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E309E" w14:textId="3EABE862"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b/>
          <w:bCs/>
          <w:color w:val="000000"/>
          <w:kern w:val="0"/>
          <w:sz w:val="24"/>
          <w:szCs w:val="24"/>
          <w:lang w:val="sq-AL"/>
        </w:rPr>
      </w:pPr>
      <w:r w:rsidRPr="008E15EF">
        <w:rPr>
          <w:rFonts w:ascii="Garamond" w:hAnsi="Garamond" w:cs="Times New Roman"/>
          <w:b/>
          <w:bCs/>
          <w:color w:val="000000"/>
          <w:kern w:val="0"/>
          <w:sz w:val="24"/>
          <w:szCs w:val="24"/>
          <w:lang w:val="sq-AL"/>
        </w:rPr>
        <w:t>UDHËZIM</w:t>
      </w:r>
    </w:p>
    <w:p w14:paraId="64CA2BDD" w14:textId="278ACD00"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b/>
          <w:bCs/>
          <w:color w:val="000000"/>
          <w:kern w:val="0"/>
          <w:sz w:val="24"/>
          <w:szCs w:val="24"/>
          <w:lang w:val="sq-AL"/>
        </w:rPr>
      </w:pPr>
      <w:r w:rsidRPr="008E15EF">
        <w:rPr>
          <w:rFonts w:ascii="Garamond" w:hAnsi="Garamond" w:cs="Times New Roman"/>
          <w:b/>
          <w:bCs/>
          <w:color w:val="000000"/>
          <w:kern w:val="0"/>
          <w:sz w:val="24"/>
          <w:szCs w:val="24"/>
          <w:lang w:val="sq-AL"/>
        </w:rPr>
        <w:t>Nr.</w:t>
      </w:r>
      <w:r w:rsidR="00906F96">
        <w:rPr>
          <w:rFonts w:ascii="Garamond" w:hAnsi="Garamond" w:cs="Times New Roman"/>
          <w:b/>
          <w:bCs/>
          <w:color w:val="000000"/>
          <w:kern w:val="0"/>
          <w:sz w:val="24"/>
          <w:szCs w:val="24"/>
          <w:lang w:val="sq-AL"/>
        </w:rPr>
        <w:t xml:space="preserve"> </w:t>
      </w:r>
      <w:r w:rsidRPr="008E15EF">
        <w:rPr>
          <w:rFonts w:ascii="Garamond" w:hAnsi="Garamond" w:cs="Times New Roman"/>
          <w:b/>
          <w:bCs/>
          <w:color w:val="000000"/>
          <w:kern w:val="0"/>
          <w:sz w:val="24"/>
          <w:szCs w:val="24"/>
          <w:lang w:val="sq-AL"/>
        </w:rPr>
        <w:t>1, datë 17.7.2024</w:t>
      </w:r>
    </w:p>
    <w:p w14:paraId="3B01A835" w14:textId="77777777"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b/>
          <w:bCs/>
          <w:color w:val="000000"/>
          <w:kern w:val="0"/>
          <w:sz w:val="24"/>
          <w:szCs w:val="24"/>
          <w:lang w:val="sq-AL"/>
        </w:rPr>
      </w:pPr>
    </w:p>
    <w:p w14:paraId="3A9D9D75" w14:textId="0E8BDD82"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color w:val="000000"/>
          <w:kern w:val="0"/>
          <w:sz w:val="24"/>
          <w:szCs w:val="24"/>
          <w:lang w:val="sq-AL"/>
        </w:rPr>
      </w:pPr>
      <w:r w:rsidRPr="008E15EF">
        <w:rPr>
          <w:rFonts w:ascii="Garamond" w:hAnsi="Garamond" w:cs="Times New Roman"/>
          <w:b/>
          <w:bCs/>
          <w:color w:val="000000"/>
          <w:kern w:val="0"/>
          <w:sz w:val="24"/>
          <w:szCs w:val="24"/>
          <w:lang w:val="sq-AL"/>
        </w:rPr>
        <w:t>PËR MIRATIMIN E MODELIT DHE PËRCAKTIMIN E RREGULLAVE TË MBAJTJES SË REGJISTRIT TË LEJES SË NDËRTIMIT, SI DHE TË PROCEDURAVE TË REGJISTRIMIT TË KONTRATËS SË SIPËRMARRJES/POROSISË DHE TË PREMTIMSHITJES</w:t>
      </w:r>
    </w:p>
    <w:p w14:paraId="4BAE5FF4" w14:textId="360F25BC" w:rsidR="00BA241A" w:rsidRDefault="00B81A7D" w:rsidP="00BA241A">
      <w:pPr>
        <w:widowControl/>
        <w:suppressAutoHyphens w:val="0"/>
        <w:autoSpaceDE w:val="0"/>
        <w:adjustRightInd w:val="0"/>
        <w:spacing w:after="0"/>
        <w:ind w:firstLine="284"/>
        <w:jc w:val="center"/>
        <w:textAlignment w:val="auto"/>
        <w:rPr>
          <w:rFonts w:ascii="Garamond" w:hAnsi="Garamond" w:cs="Times New Roman"/>
          <w:bCs/>
          <w:i/>
          <w:color w:val="000000"/>
          <w:kern w:val="0"/>
          <w:sz w:val="24"/>
          <w:szCs w:val="24"/>
          <w:lang w:val="sq-AL"/>
        </w:rPr>
      </w:pPr>
      <w:r>
        <w:rPr>
          <w:rFonts w:ascii="Garamond" w:hAnsi="Garamond" w:cs="Times New Roman"/>
          <w:bCs/>
          <w:i/>
          <w:color w:val="000000"/>
          <w:kern w:val="0"/>
          <w:sz w:val="24"/>
          <w:szCs w:val="24"/>
          <w:lang w:val="sq-AL"/>
        </w:rPr>
        <w:t>(Ndryshuar me u</w:t>
      </w:r>
      <w:bookmarkStart w:id="0" w:name="_GoBack"/>
      <w:bookmarkEnd w:id="0"/>
      <w:r w:rsidR="008B3D89" w:rsidRPr="008B3D89">
        <w:rPr>
          <w:rFonts w:ascii="Garamond" w:hAnsi="Garamond" w:cs="Times New Roman"/>
          <w:bCs/>
          <w:i/>
          <w:color w:val="000000"/>
          <w:kern w:val="0"/>
          <w:sz w:val="24"/>
          <w:szCs w:val="24"/>
          <w:lang w:val="sq-AL"/>
        </w:rPr>
        <w:t>dh</w:t>
      </w:r>
      <w:r w:rsidR="00C11A7D">
        <w:rPr>
          <w:rFonts w:ascii="Garamond" w:hAnsi="Garamond" w:cs="Times New Roman"/>
          <w:bCs/>
          <w:i/>
          <w:color w:val="000000"/>
          <w:kern w:val="0"/>
          <w:sz w:val="24"/>
          <w:szCs w:val="24"/>
          <w:lang w:val="sq-AL"/>
        </w:rPr>
        <w:t>ë</w:t>
      </w:r>
      <w:r w:rsidR="008B3D89" w:rsidRPr="008B3D89">
        <w:rPr>
          <w:rFonts w:ascii="Garamond" w:hAnsi="Garamond" w:cs="Times New Roman"/>
          <w:bCs/>
          <w:i/>
          <w:color w:val="000000"/>
          <w:kern w:val="0"/>
          <w:sz w:val="24"/>
          <w:szCs w:val="24"/>
          <w:lang w:val="sq-AL"/>
        </w:rPr>
        <w:t>zimin nr. 2, datë 30.12.2025)</w:t>
      </w:r>
    </w:p>
    <w:p w14:paraId="72A896C0" w14:textId="1910D2D5" w:rsidR="008B3D89" w:rsidRDefault="008B3D89" w:rsidP="008B3D89">
      <w:pPr>
        <w:widowControl/>
        <w:suppressAutoHyphens w:val="0"/>
        <w:autoSpaceDE w:val="0"/>
        <w:adjustRightInd w:val="0"/>
        <w:spacing w:after="0"/>
        <w:ind w:firstLine="284"/>
        <w:jc w:val="right"/>
        <w:textAlignment w:val="auto"/>
        <w:rPr>
          <w:rFonts w:ascii="Garamond" w:hAnsi="Garamond" w:cs="Times New Roman"/>
          <w:bCs/>
          <w:i/>
          <w:color w:val="000000"/>
          <w:kern w:val="0"/>
          <w:sz w:val="24"/>
          <w:szCs w:val="24"/>
          <w:lang w:val="sq-AL"/>
        </w:rPr>
      </w:pPr>
      <w:r>
        <w:rPr>
          <w:rFonts w:ascii="Garamond" w:hAnsi="Garamond" w:cs="Times New Roman"/>
          <w:bCs/>
          <w:i/>
          <w:color w:val="000000"/>
          <w:kern w:val="0"/>
          <w:sz w:val="24"/>
          <w:szCs w:val="24"/>
          <w:lang w:val="sq-AL"/>
        </w:rPr>
        <w:t>(I p</w:t>
      </w:r>
      <w:r w:rsidR="00C11A7D">
        <w:rPr>
          <w:rFonts w:ascii="Garamond" w:hAnsi="Garamond" w:cs="Times New Roman"/>
          <w:bCs/>
          <w:i/>
          <w:color w:val="000000"/>
          <w:kern w:val="0"/>
          <w:sz w:val="24"/>
          <w:szCs w:val="24"/>
          <w:lang w:val="sq-AL"/>
        </w:rPr>
        <w:t>ë</w:t>
      </w:r>
      <w:r>
        <w:rPr>
          <w:rFonts w:ascii="Garamond" w:hAnsi="Garamond" w:cs="Times New Roman"/>
          <w:bCs/>
          <w:i/>
          <w:color w:val="000000"/>
          <w:kern w:val="0"/>
          <w:sz w:val="24"/>
          <w:szCs w:val="24"/>
          <w:lang w:val="sq-AL"/>
        </w:rPr>
        <w:t>rdit</w:t>
      </w:r>
      <w:r w:rsidR="00C11A7D">
        <w:rPr>
          <w:rFonts w:ascii="Garamond" w:hAnsi="Garamond" w:cs="Times New Roman"/>
          <w:bCs/>
          <w:i/>
          <w:color w:val="000000"/>
          <w:kern w:val="0"/>
          <w:sz w:val="24"/>
          <w:szCs w:val="24"/>
          <w:lang w:val="sq-AL"/>
        </w:rPr>
        <w:t>ë</w:t>
      </w:r>
      <w:r>
        <w:rPr>
          <w:rFonts w:ascii="Garamond" w:hAnsi="Garamond" w:cs="Times New Roman"/>
          <w:bCs/>
          <w:i/>
          <w:color w:val="000000"/>
          <w:kern w:val="0"/>
          <w:sz w:val="24"/>
          <w:szCs w:val="24"/>
          <w:lang w:val="sq-AL"/>
        </w:rPr>
        <w:t>suar)</w:t>
      </w:r>
    </w:p>
    <w:p w14:paraId="3E434C70" w14:textId="77777777" w:rsidR="008B3D89" w:rsidRPr="008B3D89" w:rsidRDefault="008B3D89" w:rsidP="008B3D89">
      <w:pPr>
        <w:widowControl/>
        <w:suppressAutoHyphens w:val="0"/>
        <w:autoSpaceDE w:val="0"/>
        <w:adjustRightInd w:val="0"/>
        <w:spacing w:after="0"/>
        <w:ind w:firstLine="284"/>
        <w:jc w:val="right"/>
        <w:textAlignment w:val="auto"/>
        <w:rPr>
          <w:rFonts w:ascii="Garamond" w:hAnsi="Garamond" w:cs="Times New Roman"/>
          <w:bCs/>
          <w:i/>
          <w:color w:val="000000"/>
          <w:kern w:val="0"/>
          <w:sz w:val="24"/>
          <w:szCs w:val="24"/>
          <w:lang w:val="sq-AL"/>
        </w:rPr>
      </w:pPr>
    </w:p>
    <w:p w14:paraId="7BA3F44B" w14:textId="46D63B25"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Në mbështetje të nenit 100 të Kushtetutës dhe të neneve 48, pika 3, e 50, pika 7, të ligjit nr.</w:t>
      </w:r>
      <w:r w:rsidR="0001293A">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me propozimin e Kryeministrit, Këshilli i Ministrave</w:t>
      </w:r>
    </w:p>
    <w:p w14:paraId="5BDFED96" w14:textId="77777777"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p>
    <w:p w14:paraId="38AA7593" w14:textId="6DEFB412"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UDHËZON:</w:t>
      </w:r>
    </w:p>
    <w:p w14:paraId="7E6D5952" w14:textId="77777777"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p>
    <w:p w14:paraId="4408A596" w14:textId="21F00DF4"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I. DISPOZITA TË PËRGJITHSHME</w:t>
      </w:r>
    </w:p>
    <w:p w14:paraId="1BB42E8E" w14:textId="6119176D"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1. Ky udhëzim ka për objekt përcaktimin e:</w:t>
      </w:r>
    </w:p>
    <w:p w14:paraId="1CACA6BE" w14:textId="38FD52B8"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a) modelit dhe të rregullave të mbajtjes së regjistrit të lejes së ndërtimit;</w:t>
      </w:r>
    </w:p>
    <w:p w14:paraId="2685854A" w14:textId="5B90EF84"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b) rregullave të regjistrimit të kontratave të sipërmarrjes/porosisë dhe të premtimshitjes të lidhura ndërmjet zhvilluesit të pronës, në cilësinë e investitorit, me pronarin e truallit dhe blerësin/porositësin.</w:t>
      </w:r>
    </w:p>
    <w:p w14:paraId="0D2DCBA2" w14:textId="761A8690" w:rsidR="00BA241A" w:rsidRPr="008E15EF" w:rsidRDefault="00BA241A" w:rsidP="00BA241A">
      <w:pPr>
        <w:widowControl/>
        <w:tabs>
          <w:tab w:val="left" w:pos="-7560"/>
          <w:tab w:val="left" w:pos="3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2. Në këtë udhëzim, termat e mëposhtëm kanë këto kuptime:</w:t>
      </w:r>
    </w:p>
    <w:p w14:paraId="1212D635" w14:textId="7878A492"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61610A">
        <w:rPr>
          <w:rFonts w:ascii="Garamond" w:hAnsi="Garamond" w:cs="Times New Roman"/>
          <w:color w:val="000000"/>
          <w:kern w:val="0"/>
          <w:sz w:val="24"/>
          <w:szCs w:val="24"/>
          <w:lang w:val="sq-AL"/>
        </w:rPr>
        <w:t>a)</w:t>
      </w:r>
      <w:r w:rsidRPr="008E15EF">
        <w:rPr>
          <w:rFonts w:ascii="Garamond" w:hAnsi="Garamond" w:cs="Times New Roman"/>
          <w:b/>
          <w:bCs/>
          <w:color w:val="000000"/>
          <w:kern w:val="0"/>
          <w:sz w:val="24"/>
          <w:szCs w:val="24"/>
          <w:lang w:val="sq-AL"/>
        </w:rPr>
        <w:t xml:space="preserve"> “Karabina”</w:t>
      </w:r>
      <w:r w:rsidRPr="008E15EF">
        <w:rPr>
          <w:rFonts w:ascii="Garamond" w:hAnsi="Garamond" w:cs="Times New Roman"/>
          <w:color w:val="000000"/>
          <w:kern w:val="0"/>
          <w:sz w:val="24"/>
          <w:szCs w:val="24"/>
          <w:lang w:val="sq-AL"/>
        </w:rPr>
        <w:t>, objekti sipas përkufizimit të bërë në pikën 7, të nenit 3,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8402, datë 10.9.1998, “Për kontrollin dhe disiplinimin e punimeve të ndërtimit”, të ndryshuar;</w:t>
      </w:r>
    </w:p>
    <w:p w14:paraId="77B069EB" w14:textId="29648CB8"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61610A">
        <w:rPr>
          <w:rFonts w:ascii="Garamond" w:hAnsi="Garamond" w:cs="Times New Roman"/>
          <w:color w:val="000000"/>
          <w:kern w:val="0"/>
          <w:sz w:val="24"/>
          <w:szCs w:val="24"/>
          <w:lang w:val="sq-AL"/>
        </w:rPr>
        <w:t>b)</w:t>
      </w:r>
      <w:r w:rsidRPr="008E15EF">
        <w:rPr>
          <w:rFonts w:ascii="Garamond" w:hAnsi="Garamond" w:cs="Times New Roman"/>
          <w:b/>
          <w:bCs/>
          <w:color w:val="000000"/>
          <w:kern w:val="0"/>
          <w:sz w:val="24"/>
          <w:szCs w:val="24"/>
          <w:lang w:val="sq-AL"/>
        </w:rPr>
        <w:t xml:space="preserve"> “Leje ndërtimi”</w:t>
      </w:r>
      <w:r w:rsidRPr="008E15EF">
        <w:rPr>
          <w:rFonts w:ascii="Garamond" w:hAnsi="Garamond" w:cs="Times New Roman"/>
          <w:color w:val="000000"/>
          <w:kern w:val="0"/>
          <w:sz w:val="24"/>
          <w:szCs w:val="24"/>
          <w:lang w:val="sq-AL"/>
        </w:rPr>
        <w:t>, akti administrativ i përkufizuar në pikën 16, të</w:t>
      </w:r>
      <w:r w:rsidR="00064B15" w:rsidRP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nenit 3,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107/2014, “Për planifikimin dhe zhvillimin e territorit”, të ndryshuar;</w:t>
      </w:r>
    </w:p>
    <w:p w14:paraId="45DC6531" w14:textId="474E7ED5"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61610A">
        <w:rPr>
          <w:rFonts w:ascii="Garamond" w:hAnsi="Garamond" w:cs="Times New Roman"/>
          <w:color w:val="000000"/>
          <w:kern w:val="0"/>
          <w:sz w:val="24"/>
          <w:szCs w:val="24"/>
          <w:lang w:val="sq-AL"/>
        </w:rPr>
        <w:t>c)</w:t>
      </w:r>
      <w:r w:rsidRPr="008E15EF">
        <w:rPr>
          <w:rFonts w:ascii="Garamond" w:hAnsi="Garamond" w:cs="Times New Roman"/>
          <w:b/>
          <w:bCs/>
          <w:color w:val="000000"/>
          <w:kern w:val="0"/>
          <w:sz w:val="24"/>
          <w:szCs w:val="24"/>
          <w:lang w:val="sq-AL"/>
        </w:rPr>
        <w:t xml:space="preserve"> “Ligj”</w:t>
      </w:r>
      <w:r w:rsidRPr="008E15EF">
        <w:rPr>
          <w:rFonts w:ascii="Garamond" w:hAnsi="Garamond" w:cs="Times New Roman"/>
          <w:color w:val="000000"/>
          <w:kern w:val="0"/>
          <w:sz w:val="24"/>
          <w:szCs w:val="24"/>
          <w:lang w:val="sq-AL"/>
        </w:rPr>
        <w:t>, ligji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 xml:space="preserve">107/2014, “Për planifikimin dhe zhvillimin e territorit”, të ndryshuar; </w:t>
      </w:r>
    </w:p>
    <w:p w14:paraId="5A861475" w14:textId="62417CA8" w:rsidR="00BA241A" w:rsidRPr="008E15EF" w:rsidRDefault="00BA241A" w:rsidP="006A5A53">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ç)</w:t>
      </w:r>
      <w:r w:rsidR="008E15EF" w:rsidRPr="008E15EF">
        <w:rPr>
          <w:rFonts w:ascii="Garamond" w:hAnsi="Garamond" w:cs="Times New Roman"/>
          <w:color w:val="000000"/>
          <w:kern w:val="0"/>
          <w:sz w:val="24"/>
          <w:szCs w:val="24"/>
          <w:lang w:val="sq-AL"/>
        </w:rPr>
        <w:t xml:space="preserve"> </w:t>
      </w:r>
      <w:r w:rsidRPr="008E15EF">
        <w:rPr>
          <w:rFonts w:ascii="Garamond" w:hAnsi="Garamond" w:cs="Times New Roman"/>
          <w:b/>
          <w:bCs/>
          <w:color w:val="000000"/>
          <w:kern w:val="0"/>
          <w:sz w:val="24"/>
          <w:szCs w:val="24"/>
          <w:lang w:val="sq-AL"/>
        </w:rPr>
        <w:t>“Regjistër i lejes së ndërtimit”</w:t>
      </w:r>
      <w:r w:rsidRPr="008E15EF">
        <w:rPr>
          <w:rFonts w:ascii="Garamond" w:hAnsi="Garamond" w:cs="Times New Roman"/>
          <w:color w:val="000000"/>
          <w:kern w:val="0"/>
          <w:sz w:val="24"/>
          <w:szCs w:val="24"/>
          <w:lang w:val="sq-AL"/>
        </w:rPr>
        <w:t>, regjistri i posaçëm publik, digjital dhe manual, ku regjistrohen të dhënat e lejeve të ndërtimit dhe kontrata e sipërmarrjes, porosisë apo premtimshitjes të lidhura ndërmjet investitorit me pronarin e truallit dhe me blerësin/porositësin.</w:t>
      </w:r>
    </w:p>
    <w:p w14:paraId="7734678C" w14:textId="78DC373D"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II. MODELI DHE MËNYRA E MBAJTJES SË REGJISTRIT TË LEJES SË NDËRTIMIT</w:t>
      </w:r>
    </w:p>
    <w:p w14:paraId="210D5A41" w14:textId="1177326F"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1. Modeli i regjistrit të lejes së ndërtimit është sipas aneksit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 që i bashkëlidhet këtij udhëzimi dhe është pjesë përbërëse e tij.</w:t>
      </w:r>
    </w:p>
    <w:p w14:paraId="3DF9035C" w14:textId="24D679A8"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2. Regjistri i lejes së ndërtimit plotësohet e administrohet në format digjital dhe, për këto të dhëna, ASHK-ja lëshon vërtetimin e regjistrimit të lejes së ndërtimit, pas paraqitjes së kërkesës nga subjekti i interesuar, në përputhje me përcaktimet e vendimit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 xml:space="preserve">389, datë 13.5.2020, të Këshillit të Ministrave, “Për miratimin e listës dhe të tarifave të shërbimeve kadastrale”, të ndryshuar. </w:t>
      </w:r>
    </w:p>
    <w:p w14:paraId="26963828" w14:textId="055833D8"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3. Nga ASHK-ja kryhen veprime me regjistrin e lejes së ndërtimit, deri në momentin që regjistrohet karabinaja sipas nenit 49,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dhe që aktet noteriale të sipërmarrjes/porosisë/premtimshitjes transferohen nga regjistri i lejes së ndërtimit te regjistri i karabinasë.</w:t>
      </w:r>
    </w:p>
    <w:p w14:paraId="3759292D" w14:textId="26FE52CC"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4. Të dhënat e ruajtura në regjistrin e lejes së ndërtimit/zhvillimit aksesohen e përpunohen në përputhje me ligjin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legjislacionin për mbrojtjen e të dhënave personale dhe atë për të drejtën e informimit.</w:t>
      </w:r>
    </w:p>
    <w:p w14:paraId="39BAA418" w14:textId="375F6376"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5. Kryetari i bashkisë ose Këshilli Kombëtar i Territorit, sipas rastit, në përputhje me përcaktimet e nenit 48,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dhe me këtë udhëzim, përcjell, për regjistrim pranë ASHK-së, lejen e ndërtimit dhe dokumentacionin shoqërues. Autoriteti që lëshon lejen e ndërtimit e përcjell dokumentacionin e lejes së ndërtimit në format elektronik, si edhe nëpërmjet shërbimit postar.</w:t>
      </w:r>
    </w:p>
    <w:p w14:paraId="57C99A1C" w14:textId="5F3247D5"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6. ASHK-ja, brenda 15 (pesëmbëdhjetë) ditëve nga data e përcjelljes nga kryetari i bashkisë ose Këshilli Kombëtar i Territorit, sipas rastit, regjistron në kartelën e pasurisë së paluajtshme “truall”, </w:t>
      </w:r>
      <w:r w:rsidRPr="008E15EF">
        <w:rPr>
          <w:rFonts w:ascii="Garamond" w:hAnsi="Garamond" w:cs="Times New Roman"/>
          <w:color w:val="000000"/>
          <w:kern w:val="0"/>
          <w:sz w:val="24"/>
          <w:szCs w:val="24"/>
          <w:lang w:val="sq-AL"/>
        </w:rPr>
        <w:lastRenderedPageBreak/>
        <w:t>për të cilën është lëshuar leja e ndërtimit, të dhënat e lejes së ndërtimit, në seksionin B/1 “Të dhënat e regjistrimit paraprak”.</w:t>
      </w:r>
    </w:p>
    <w:p w14:paraId="21AC4EA5" w14:textId="61778699" w:rsidR="00BA241A" w:rsidRPr="008E15EF" w:rsidRDefault="00BA241A" w:rsidP="00BA241A">
      <w:pPr>
        <w:widowControl/>
        <w:tabs>
          <w:tab w:val="left" w:pos="-75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7. Regjistri i lejes së ndërtimit, për lejen përkatëse, plotësohet nga ASHK-ja vetëm pasi subjekti i interesuar të paraqesë kërkesën për shërbimin “Regjistrimi i lejes së ndërtimit”, në përputhje me procedurat dhe afatet e vendimit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 xml:space="preserve">389, datë 13.5.2020, të Këshillit të Ministrave, “Për miratimin e listës dhe të tarifave të shërbimeve kadastrale”, të ndryshuar. </w:t>
      </w:r>
    </w:p>
    <w:p w14:paraId="5EF92393" w14:textId="00569D5B"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III. PROCEDURA E REGJISTRIMIT TË KONTRATËS SË SIPËRMARRJES, POROSISË DHE PREMTIMSHITJES</w:t>
      </w:r>
    </w:p>
    <w:p w14:paraId="43D47A97" w14:textId="23C98DC8"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1. Në regjistrin e lejes së ndërtimit regjistrohen dhe aktet noteriale të sipërmarrjes, të porosisë dhe të premtimshitjes, të lidhura ndërmjet zhvilluesit të pronës, në cilësinë e investitorit, pronarit të truallit dhe blerësit/porositësit të njësisë individuale, në përputhje me rregullat e parashikuara në nenin 50,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dhe në këtë udhëzim.</w:t>
      </w:r>
    </w:p>
    <w:p w14:paraId="5F6EACF5" w14:textId="084980EF"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2. Regjistrimi i akteve noteriale, të përcaktuara në pikën 1, të këtij kreu, bëhet pas paraqitjes së kërkesës së subjektit të interesuar për shërbimin kadastral me numër 35, sipas aneksit 1, që i bashkëlidhet vendimit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389, datë 13.5.2020, të Këshillit të Ministrave, “Për miratimin e listës dhe të tarifave të shërbimeve kadastrale”, të ndryshuar.</w:t>
      </w:r>
    </w:p>
    <w:p w14:paraId="51102DE1" w14:textId="16A764FE"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3. Regjistrimi sipas pikave 1 e 2, të këtij kreu, qoftë në regjistrin kadastral apo atë të lejes së ndërtimit, kryhet nga ASHK-ja pasi verifikohen kushtet e mëposhtme:</w:t>
      </w:r>
    </w:p>
    <w:p w14:paraId="0DA58B45" w14:textId="6F323104"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a) </w:t>
      </w:r>
      <w:r w:rsidR="00800B58" w:rsidRPr="008E15EF">
        <w:rPr>
          <w:rFonts w:ascii="Garamond" w:hAnsi="Garamond" w:cs="Times New Roman"/>
          <w:color w:val="000000"/>
          <w:kern w:val="0"/>
          <w:sz w:val="24"/>
          <w:szCs w:val="24"/>
          <w:lang w:val="sq-AL"/>
        </w:rPr>
        <w:t xml:space="preserve">elementet </w:t>
      </w:r>
      <w:r w:rsidRPr="008E15EF">
        <w:rPr>
          <w:rFonts w:ascii="Garamond" w:hAnsi="Garamond" w:cs="Times New Roman"/>
          <w:color w:val="000000"/>
          <w:kern w:val="0"/>
          <w:sz w:val="24"/>
          <w:szCs w:val="24"/>
          <w:lang w:val="sq-AL"/>
        </w:rPr>
        <w:t>formale të aktit noterial janë në përputhje me legjislacionin për noterinë;</w:t>
      </w:r>
    </w:p>
    <w:p w14:paraId="22DC8F8A" w14:textId="366AA678"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b) </w:t>
      </w:r>
      <w:r w:rsidR="00800B58" w:rsidRPr="008E15EF">
        <w:rPr>
          <w:rFonts w:ascii="Garamond" w:hAnsi="Garamond" w:cs="Times New Roman"/>
          <w:color w:val="000000"/>
          <w:kern w:val="0"/>
          <w:sz w:val="24"/>
          <w:szCs w:val="24"/>
          <w:lang w:val="sq-AL"/>
        </w:rPr>
        <w:t xml:space="preserve">akti </w:t>
      </w:r>
      <w:r w:rsidRPr="008E15EF">
        <w:rPr>
          <w:rFonts w:ascii="Garamond" w:hAnsi="Garamond" w:cs="Times New Roman"/>
          <w:color w:val="000000"/>
          <w:kern w:val="0"/>
          <w:sz w:val="24"/>
          <w:szCs w:val="24"/>
          <w:lang w:val="sq-AL"/>
        </w:rPr>
        <w:t>noterial ndërmjet zhvilluesit dhe pronarit të tokës përmban të dhëna të plota (numër pasurie, zonë kadastrale, sipërfaqe, kufij, pozicion gjeografik) për evidentimin e pasurisë, të cilat përputhen me të dhënat e pasqyruara në regjistrin kadastral;</w:t>
      </w:r>
    </w:p>
    <w:p w14:paraId="027B60D3" w14:textId="097A63E3"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c) </w:t>
      </w:r>
      <w:r w:rsidR="00800B58" w:rsidRPr="008E15EF">
        <w:rPr>
          <w:rFonts w:ascii="Garamond" w:hAnsi="Garamond" w:cs="Times New Roman"/>
          <w:color w:val="000000"/>
          <w:kern w:val="0"/>
          <w:sz w:val="24"/>
          <w:szCs w:val="24"/>
          <w:lang w:val="sq-AL"/>
        </w:rPr>
        <w:t xml:space="preserve">të </w:t>
      </w:r>
      <w:r w:rsidRPr="008E15EF">
        <w:rPr>
          <w:rFonts w:ascii="Garamond" w:hAnsi="Garamond" w:cs="Times New Roman"/>
          <w:color w:val="000000"/>
          <w:kern w:val="0"/>
          <w:sz w:val="24"/>
          <w:szCs w:val="24"/>
          <w:lang w:val="sq-AL"/>
        </w:rPr>
        <w:t>dhënat në përmbajtje të aktit për njësitë janë të individualizuara sipas planimetrive, të miratuara me lejen e ndërtimit;</w:t>
      </w:r>
    </w:p>
    <w:p w14:paraId="523E4143" w14:textId="2D5F2F1F"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ç) </w:t>
      </w:r>
      <w:r w:rsidR="00800B58" w:rsidRPr="008E15EF">
        <w:rPr>
          <w:rFonts w:ascii="Garamond" w:hAnsi="Garamond" w:cs="Times New Roman"/>
          <w:color w:val="000000"/>
          <w:kern w:val="0"/>
          <w:sz w:val="24"/>
          <w:szCs w:val="24"/>
          <w:lang w:val="sq-AL"/>
        </w:rPr>
        <w:t xml:space="preserve">nëse </w:t>
      </w:r>
      <w:r w:rsidRPr="008E15EF">
        <w:rPr>
          <w:rFonts w:ascii="Garamond" w:hAnsi="Garamond" w:cs="Times New Roman"/>
          <w:color w:val="000000"/>
          <w:kern w:val="0"/>
          <w:sz w:val="24"/>
          <w:szCs w:val="24"/>
          <w:lang w:val="sq-AL"/>
        </w:rPr>
        <w:t>ka akte noteriale të regjistruara më parë për zhvillimin e pronës në regjistrin kadastral;</w:t>
      </w:r>
    </w:p>
    <w:p w14:paraId="395A938A" w14:textId="065100DC"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d)</w:t>
      </w:r>
      <w:r w:rsidR="008E15EF" w:rsidRPr="008E15EF">
        <w:rPr>
          <w:rFonts w:ascii="Garamond" w:hAnsi="Garamond" w:cs="Times New Roman"/>
          <w:color w:val="000000"/>
          <w:kern w:val="0"/>
          <w:sz w:val="24"/>
          <w:szCs w:val="24"/>
          <w:lang w:val="sq-AL"/>
        </w:rPr>
        <w:t xml:space="preserve"> </w:t>
      </w:r>
      <w:r w:rsidR="00800B58" w:rsidRPr="008E15EF">
        <w:rPr>
          <w:rFonts w:ascii="Garamond" w:hAnsi="Garamond" w:cs="Times New Roman"/>
          <w:color w:val="000000"/>
          <w:kern w:val="0"/>
          <w:sz w:val="24"/>
          <w:szCs w:val="24"/>
          <w:lang w:val="sq-AL"/>
        </w:rPr>
        <w:t xml:space="preserve">nëse </w:t>
      </w:r>
      <w:r w:rsidRPr="008E15EF">
        <w:rPr>
          <w:rFonts w:ascii="Garamond" w:hAnsi="Garamond" w:cs="Times New Roman"/>
          <w:color w:val="000000"/>
          <w:kern w:val="0"/>
          <w:sz w:val="24"/>
          <w:szCs w:val="24"/>
          <w:lang w:val="sq-AL"/>
        </w:rPr>
        <w:t>ka akte noteriale, kontrata sipërmarrjeje/porosie/premtimshitjeje të regjistruara më parë, të lidhura ndërmjet zhvilluesit të pronës dhe një subjekti tjetër në regjistrin e lejes së ndërtimit.</w:t>
      </w:r>
    </w:p>
    <w:p w14:paraId="036ABF81" w14:textId="1D20A413"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4. Për aktet noteriale të lidhura ndërmjet zhvilluesit të pronës, në cilësinë e investitorit, dhe pronarit të truallit, që synojnë në të ardhmen zhvillimin e pronës dhe kalimin e pronësisë mbi ndërtimin, verifikohet edhe ekzistenca në akt e kushtit apo e afatit për realizimin e së drejtës së zhvillimit.</w:t>
      </w:r>
    </w:p>
    <w:p w14:paraId="366392E8" w14:textId="1700C414"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5. Kur rezulton se plotësohen kushtet e parashikuara në pikat 3 e 4, të këtij kreu, ASHK-ja vepron, si më poshtë vijon: </w:t>
      </w:r>
    </w:p>
    <w:p w14:paraId="310327DC" w14:textId="7DAA55B2"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a) </w:t>
      </w:r>
      <w:r w:rsidR="00800B58" w:rsidRPr="008E15EF">
        <w:rPr>
          <w:rFonts w:ascii="Garamond" w:hAnsi="Garamond" w:cs="Times New Roman"/>
          <w:color w:val="000000"/>
          <w:kern w:val="0"/>
          <w:sz w:val="24"/>
          <w:szCs w:val="24"/>
          <w:lang w:val="sq-AL"/>
        </w:rPr>
        <w:t xml:space="preserve">regjistron </w:t>
      </w:r>
      <w:r w:rsidRPr="008E15EF">
        <w:rPr>
          <w:rFonts w:ascii="Garamond" w:hAnsi="Garamond" w:cs="Times New Roman"/>
          <w:color w:val="000000"/>
          <w:kern w:val="0"/>
          <w:sz w:val="24"/>
          <w:szCs w:val="24"/>
          <w:lang w:val="sq-AL"/>
        </w:rPr>
        <w:t>aktin noterial të lidhur ndërmjet zhvilluesit të pronës dhe pronarit të truallit, në seksionin “D”, të kartelës kadastrale, të pasurisë “truall”;</w:t>
      </w:r>
    </w:p>
    <w:p w14:paraId="611CE5C2" w14:textId="0E3E8D0B"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b) </w:t>
      </w:r>
      <w:r w:rsidR="00800B58" w:rsidRPr="008E15EF">
        <w:rPr>
          <w:rFonts w:ascii="Garamond" w:hAnsi="Garamond" w:cs="Times New Roman"/>
          <w:color w:val="000000"/>
          <w:kern w:val="0"/>
          <w:sz w:val="24"/>
          <w:szCs w:val="24"/>
          <w:lang w:val="sq-AL"/>
        </w:rPr>
        <w:t xml:space="preserve">pas </w:t>
      </w:r>
      <w:r w:rsidRPr="008E15EF">
        <w:rPr>
          <w:rFonts w:ascii="Garamond" w:hAnsi="Garamond" w:cs="Times New Roman"/>
          <w:color w:val="000000"/>
          <w:kern w:val="0"/>
          <w:sz w:val="24"/>
          <w:szCs w:val="24"/>
          <w:lang w:val="sq-AL"/>
        </w:rPr>
        <w:t>regjistrimit të lejes së ndërtimit për këtë pasuri “truall”, ASHK-ja pasqyron kryesisht të dhënat e aktit noterial të lidhur ndërmjet zhvilluesit dhe pronarit të tokës, edhe në regjistrin e lejes së ndërtimit. Nëse palët kanë lidhur një akt të ri noterial, të ndryshëm nga ai i regjistruar sipas shkronjës “a”, të kësaj pike, subjekti duhet të paraqesë kërkesën sipas pikës 2, të këtij kreu, për regjistrimin e tij;</w:t>
      </w:r>
    </w:p>
    <w:p w14:paraId="2CA71E37" w14:textId="6C9AAB2C"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 xml:space="preserve">c) </w:t>
      </w:r>
      <w:r w:rsidR="00800B58" w:rsidRPr="008E15EF">
        <w:rPr>
          <w:rFonts w:ascii="Garamond" w:hAnsi="Garamond" w:cs="Times New Roman"/>
          <w:color w:val="000000"/>
          <w:kern w:val="0"/>
          <w:sz w:val="24"/>
          <w:szCs w:val="24"/>
          <w:lang w:val="sq-AL"/>
        </w:rPr>
        <w:t xml:space="preserve">regjistron </w:t>
      </w:r>
      <w:r w:rsidRPr="008E15EF">
        <w:rPr>
          <w:rFonts w:ascii="Garamond" w:hAnsi="Garamond" w:cs="Times New Roman"/>
          <w:color w:val="000000"/>
          <w:kern w:val="0"/>
          <w:sz w:val="24"/>
          <w:szCs w:val="24"/>
          <w:lang w:val="sq-AL"/>
        </w:rPr>
        <w:t>në regjistrin e lejes së ndërtimit, te të dhënat e akteve juridike paraprake, aktin noterial të sipërmarrjes/porosisë/premtimshitjes të lidhur ndërmjet zhvilluesit të pronës dhe blerësit/porositësit të njësisë individuale.</w:t>
      </w:r>
    </w:p>
    <w:p w14:paraId="656B5528" w14:textId="7232CA6A"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6. Kur gjatë shqyrtimit të kërkesës për regjistrim rezulton se aktet noteriale të lidhura ndërmjet pronarit të truallit dhe zhvilluesit të pronës, në cilësinë e investitorit, apo blerësve/porositësve kanë të meta në elementet e kërkuara, sipas pikës 3, të këtij kreu, ato i njoftohen kërkuesit, duke i lënë</w:t>
      </w:r>
      <w:r w:rsidR="008E15EF" w:rsidRP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30 (tridhjetë) ditë afat për plotësimin e tyre. Njoftimi për plotësimin e të metave është sipas formularit të miratuar me vendimin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782, datë 7.10.2020, të Këshillit të Ministrave, “Për miratimin e modeleve të akteve kadastrale dhe të të dhënave në përmbajtje të hartës kadastrale”, të ndryshuar. Nëse pas kalimit të afatit këto të meta nuk plotësohen, nga ASHK-ja refuzohet regjistrimi i aktit, sipas parashikimeve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w:t>
      </w:r>
      <w:r w:rsidR="008E15EF" w:rsidRPr="008E15EF">
        <w:rPr>
          <w:rFonts w:ascii="Garamond" w:hAnsi="Garamond" w:cs="Times New Roman"/>
          <w:color w:val="000000"/>
          <w:kern w:val="0"/>
          <w:sz w:val="24"/>
          <w:szCs w:val="24"/>
          <w:lang w:val="sq-AL"/>
        </w:rPr>
        <w:t xml:space="preserve"> </w:t>
      </w:r>
    </w:p>
    <w:p w14:paraId="61AED89D" w14:textId="77777777"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p>
    <w:p w14:paraId="0BB8ED42" w14:textId="7BA55CF2"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7. Kur akti noterial i regjistruar në regjistrin kadastral, lidhur ndërmjet zhvilluesit, në cilësinë e investitorit, dhe pronarit të truallit, ka si kusht për zhvillimin miratimin e lejes së ndërtimit brenda një afati të caktuar dhe ky kusht nuk është realizuar, ASHK-ja bën ndryshimet në seksionin D, të kartelës së pasurisë së paluajtshme “truall” lidhur me aktin noterial të regjistruar. Këto ndryshime bëhen me kërkesë noteriale të njërës nga palët, pasi kjo e fundit të depozitojë dokumentacionin që provon mospërmbushjen e kushtit, brenda afatit të përcaktuar në aktin noterial. Këtu bën përjashtim rasti kur palët në aktin noterial kanë vendosur që, për mosmarrëveshjet lidhur me kushtin, do t’i drejtohen gjykatës.</w:t>
      </w:r>
    </w:p>
    <w:p w14:paraId="5C04B702" w14:textId="218C26F7"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8. ASHK-ja, në momentin kur kryhet regjistrimi përfundimtar i ndërtimit të ri, sipas nenit 51, të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 pasqyron:</w:t>
      </w:r>
    </w:p>
    <w:p w14:paraId="286451F1" w14:textId="66EFE8E6"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a) kontratën e sipërmarrjes/porosisë të lidhur ndërmjet zhvilluesit, me cilësinë e investitorit, dhe pronarit</w:t>
      </w:r>
      <w:r w:rsidRPr="008E15EF">
        <w:rPr>
          <w:rFonts w:ascii="Garamond" w:hAnsi="Garamond" w:cs="Calibri"/>
          <w:color w:val="000000"/>
          <w:kern w:val="0"/>
          <w:sz w:val="24"/>
          <w:szCs w:val="24"/>
          <w:lang w:val="sq-AL"/>
        </w:rPr>
        <w:t xml:space="preserve"> </w:t>
      </w:r>
      <w:r w:rsidRPr="008E15EF">
        <w:rPr>
          <w:rFonts w:ascii="Garamond" w:hAnsi="Garamond" w:cs="Times New Roman"/>
          <w:color w:val="000000"/>
          <w:kern w:val="0"/>
          <w:sz w:val="24"/>
          <w:szCs w:val="24"/>
          <w:lang w:val="sq-AL"/>
        </w:rPr>
        <w:t>të tokës, në seksionin D të kartelës së pasurisë të paluajtshme të regjistruara në pronësi të investitorit. Pas realizimit të kontratës së shkëmbimit ndërmjet palëve bëhet regjistrimi në regjistrin kadastral, në përputhje me parashikimet e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111/2018, “Për kadastrën”;</w:t>
      </w:r>
    </w:p>
    <w:p w14:paraId="6D4B788F" w14:textId="219DAB12" w:rsidR="008B3D89" w:rsidRPr="00FF011F" w:rsidRDefault="00BA241A" w:rsidP="00FF011F">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b) kontratën e sipërmarrjes/porosisë dhe premtimshitjes të lidhur ndërmjet zhvilluesit, me cilësinë e investitorit, dhe blerësve/porositësve të njësive individuale, në seksionin D, të kartelës së pasurisë të paluajtshme të regjistruara në pronësi të investitorit. Pas realizimit të kontratës së shitjes ndërmjet investitorit dhe blerësit/porositësit të njësive individuale bëhet regjistrimi në regjistrin kadastral, në përputhje me parashikimet e ligjit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 xml:space="preserve">111/2018, “Për kadastrën”. </w:t>
      </w:r>
    </w:p>
    <w:p w14:paraId="14AFAE73" w14:textId="14ECB8FD" w:rsidR="008B3D89" w:rsidRPr="008B3D89" w:rsidRDefault="008B3D89" w:rsidP="008B3D89">
      <w:pPr>
        <w:widowControl/>
        <w:suppressAutoHyphens w:val="0"/>
        <w:autoSpaceDE w:val="0"/>
        <w:adjustRightInd w:val="0"/>
        <w:spacing w:after="0"/>
        <w:textAlignment w:val="auto"/>
        <w:rPr>
          <w:rFonts w:ascii="Garamond" w:hAnsi="Garamond"/>
          <w:i/>
          <w:color w:val="00000A"/>
          <w:kern w:val="0"/>
          <w:sz w:val="24"/>
          <w14:ligatures w14:val="standardContextual"/>
        </w:rPr>
      </w:pPr>
      <w:r w:rsidRPr="008B3D89">
        <w:rPr>
          <w:rFonts w:ascii="Garamond" w:hAnsi="Garamond"/>
          <w:i/>
          <w:color w:val="000000"/>
          <w:kern w:val="0"/>
          <w:sz w:val="24"/>
          <w14:ligatures w14:val="standardContextual"/>
        </w:rPr>
        <w:t>III/1</w:t>
      </w:r>
      <w:r>
        <w:rPr>
          <w:rFonts w:ascii="Garamond" w:hAnsi="Garamond"/>
          <w:i/>
          <w:color w:val="000000"/>
          <w:kern w:val="0"/>
          <w:sz w:val="24"/>
          <w14:ligatures w14:val="standardContextual"/>
        </w:rPr>
        <w:t xml:space="preserve">. </w:t>
      </w:r>
      <w:r w:rsidRPr="008B3D89">
        <w:rPr>
          <w:rFonts w:ascii="Garamond" w:hAnsi="Garamond"/>
          <w:i/>
          <w:color w:val="00000A"/>
          <w:kern w:val="0"/>
          <w:sz w:val="24"/>
          <w14:ligatures w14:val="standardContextual"/>
        </w:rPr>
        <w:t xml:space="preserve">REGJISTRIMI I PUNIMEVE NË FAZËN E KARABINASË </w:t>
      </w:r>
      <w:r w:rsidRPr="008B3D89">
        <w:rPr>
          <w:rFonts w:ascii="Garamond" w:hAnsi="Garamond"/>
          <w:i/>
          <w:color w:val="000000"/>
          <w:kern w:val="0"/>
          <w:sz w:val="24"/>
          <w14:ligatures w14:val="standardContextual"/>
        </w:rPr>
        <w:t>DHE PROCEDURAT E REGJISTRIMIT TË KONTRATËS SË SIPËRMARRJES, POROSISË DHE TË PREMTIMSHITJES N</w:t>
      </w:r>
      <w:r w:rsidRPr="008B3D89">
        <w:rPr>
          <w:rFonts w:ascii="Garamond" w:hAnsi="Garamond"/>
          <w:i/>
          <w:color w:val="00000A"/>
          <w:kern w:val="0"/>
          <w:sz w:val="24"/>
          <w14:ligatures w14:val="standardContextual"/>
        </w:rPr>
        <w:t>Ë</w:t>
      </w:r>
      <w:r w:rsidRPr="008B3D89">
        <w:rPr>
          <w:rFonts w:ascii="Garamond" w:hAnsi="Garamond"/>
          <w:i/>
          <w:color w:val="000000"/>
          <w:kern w:val="0"/>
          <w:sz w:val="24"/>
          <w14:ligatures w14:val="standardContextual"/>
        </w:rPr>
        <w:t xml:space="preserve"> REGJISTRIN E KARABINAS</w:t>
      </w:r>
      <w:r w:rsidRPr="008B3D89">
        <w:rPr>
          <w:rFonts w:ascii="Garamond" w:hAnsi="Garamond"/>
          <w:i/>
          <w:color w:val="00000A"/>
          <w:kern w:val="0"/>
          <w:sz w:val="24"/>
          <w14:ligatures w14:val="standardContextual"/>
        </w:rPr>
        <w:t>Ë</w:t>
      </w:r>
    </w:p>
    <w:p w14:paraId="2AE9F3DF"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 Autoriteti përgjegjës i zhvillimit të territorit përcjell, për regjistrim, në drejtorinë vendore të ASHK-së, kërkesën për regjistrimin e përkohshëm të karabinasë në fazën e përfundimit të saj dhe dokumentacionin shoqërues, brenda 10 (dhjetë) ditëve nga data e lëshimit të aktit të konfirmimit për përfundimin e të gjithë objektit të karabinasë. Autoriteti që lëshon aktin e përcjell dokumentacionin në drejtorinë vendore të ASHK-së në format elektronik dhe në kopje shkresore nëpërmjet shërbimit postar.</w:t>
      </w:r>
    </w:p>
    <w:p w14:paraId="6C3D7F69"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2. Drejtoria vendore e ASHK-së, brenda 10 (dhjetë) ditëve nga data e përcjelljes nga autoriteti përgjegjës i zhvillimit të territorit, pasqyron në kartelën e pasurisë së paluajtshme “truall”, për të cilën është lëshuar leja e ndërtimit, të dhënat e aktit të karabinasë në seksionin B/1, “Të dhënat e regjistrimit paraprak”. </w:t>
      </w:r>
    </w:p>
    <w:p w14:paraId="0E4DD157"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3. Regjistri i karabinasë plotësohet nga ASHK-ja pasi subjekti i interesuar të paraqesë kërkesën për shërbimin “Regjistrimi i përkohshëm i karabinasë”, në përputhje me procedurat dhe afatet e vendimit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389, datë 13.5.2020, të Këshillit të Ministrave, “Për miratimin e listës dhe tarifave të shërbimeve kadastrale”, të ndryshuar.</w:t>
      </w:r>
    </w:p>
    <w:p w14:paraId="5A64A330"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4. Regjistrimi i karabinasë plotësohet e administrohet në format digjital sipas aneksit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1/1, që i bashkëlidhet këtij udhëzimi. ASHK-ja lëshon vërtetimin e regjistrimit të karabinasë, sipas modelit të akteve kadastrale të miratuar me vendimin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782, datë 7.10.2020, të Këshillit të Ministrave, “Për miratimin e modeleve të akteve kadastrale dhe të dhënave në përmbajtje të hartës kadastrale”, i ndryshuar pas paraqitjes së kërkesës nga subjekti i interesuar, në përputhje me parashikimet e vendimit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389, datë 13.5.2020, të Këshillit të Ministrave, “Për miratimin e listës dhe tarifave të shërbimeve kadastrale”, të ndryshuar.</w:t>
      </w:r>
    </w:p>
    <w:p w14:paraId="61D5453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5. Të dhënat e ruajtura në regjistrin e karabinasë aksesohen e përpunohen në përputhje me ligjin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111/2018, “Për kadastrën”, legjislacionin për mbrojtjen e të dhënave personale dhe atë për të drejtën e informimit.</w:t>
      </w:r>
    </w:p>
    <w:p w14:paraId="4DCC8A6C"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6. Në regjistrin e karabinasë, drejtoria vendore e ASHK-së pasqyron lidhjen e karabinasë me truallin, duke iu referuar të dhënave të kartelës/regjistrit të truallit përkatës, dhe lidhjen me regjistrin e lejes së ndërtimit/zhvillimit. Ky regjistrim ka karakter të përkohshëm deri në përfundim të ndërtimit të objektit, i cili është i vlefshëm për efekt të kreditimit të zhvilluesit ose të regjistrimit të kontratave paraprake të sipërmarrjes/porosisë/premtimshitjes.</w:t>
      </w:r>
    </w:p>
    <w:p w14:paraId="3AE7235B"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7. Autoriteti shtetëror, përgjegjës sipas ligjit për planifikimin e zhvillimin e territorit, për kryerjen e regjistrimit të karabinasë, përcjell në drejtorinë vendore të ASHK-së dokumentacionin e mëposhtëm: </w:t>
      </w:r>
    </w:p>
    <w:p w14:paraId="504436E5"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a) Aktin e kontrollit të përfundimit të punimeve të karabinasë, në përputhje me projektin dhe kushtet urbanistike, të miratuara në lejen e ndërtimit;</w:t>
      </w:r>
    </w:p>
    <w:p w14:paraId="63FACB0D"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b) Aktin për konfirmimin e aktkontrollit të përfundimit të karabinasë; </w:t>
      </w:r>
    </w:p>
    <w:p w14:paraId="274CA617"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lastRenderedPageBreak/>
        <w:t xml:space="preserve">c) Certifikatën e përdorimit të karabinasë; </w:t>
      </w:r>
    </w:p>
    <w:p w14:paraId="428C7734"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ç) Lejen e ndërtimit; </w:t>
      </w:r>
    </w:p>
    <w:p w14:paraId="21C5DE3C"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d) Planin e vendosjes së objektit; </w:t>
      </w:r>
    </w:p>
    <w:p w14:paraId="3EEB5D31"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dh) Deklaratat noteriale të përgjegjësisë për kontrollin dhe përfundimin e karabinasë të plotësuar nga subjekti fizik/juridik, që i ka hartuar sipas fazave të grafikut të punimeve.</w:t>
      </w:r>
    </w:p>
    <w:p w14:paraId="6662FFE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8. Me regjistrimin e karabinasë, drejtoria vendore e ASHK-së kryen regjistrimin e akteve noteriale të sipërmarrjes/porosisë/premtimshitjes, të regjistruara në regjistrin e lejes së ndërtimit/zhvillimit, sipas kreut III, të këtij udhëzimi, pa qenë nevoja të paraqitet kërkesë nga subjektet e interesuara, duke bërë njëkohësisht transferimin e akteve noteriale të sipërmarrjes/porosisë/premtim shitjes, të regjistruara nga regjistri i lejes së ndërtimit, në regjistrin e karabinasë. </w:t>
      </w:r>
    </w:p>
    <w:p w14:paraId="7EFF6E3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9. Me kryerjen e regjistrimit të karabinasë dhe transferimin e akteve noteriale të sipërmarrjes/porosisë/premtimshitjes, të lidhura para noterit e të regjistruara në regjistrin e lejes së ndërtimit/zhvillimit, drejtoria vendore e ASHK-së mbyll regjistrin e lejes së ndërtimit/zhvillimit dhe mbi të nuk mund të kryhet asnjë veprim tjetër, duke bërë shënimet përkatëse në regjistrin e karabinasë. </w:t>
      </w:r>
    </w:p>
    <w:p w14:paraId="28335FFD"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10. Pas regjistrimit të karabinasë, drejtoria vendore e ASHK-së, në këtë regjistër, kryen edhe regjistrimin e akteve noteriale të sipërmarrjes/porosisë/premtimshitjes, të lidhura para noterit, të cilat nuk janë regjistruar më parë në regjistrin e lejes së ndërtimit/zhvillimit.</w:t>
      </w:r>
    </w:p>
    <w:p w14:paraId="55F62F1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11. Regjistrimi i akteve noteriale të përcaktuara në pikën 10 të këtij kreu bëhet pas paraqitjes së kërkesës së subjektit të interesuar, në përputhje me parashikimet e vendimit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 xml:space="preserve">389, datë 13.5.2020, të Këshillit të Ministrave, “Për miratimin e listës dhe të tarifave të shërbimeve kadastrale”, të ndryshuar. </w:t>
      </w:r>
    </w:p>
    <w:p w14:paraId="6078AE4A"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12. Për regjistrimin e akteve noteriale të sipërmarrjes/porosisë/premtimshitjes, të cilat nuk janë të regjistruara në regjistrin e lejes së ndërtimit/zhvillimit, por paraqiten për regjistrim për herë të parë, pas regjistrimit të karabinasë, drejtoria vendore e ASHK-së verifikon kushtet e mëposhtme:</w:t>
      </w:r>
    </w:p>
    <w:p w14:paraId="10C3242D"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a) Nëse elementet formale të aktit noterial janë në përputhje me legjislacionin për noterinë; </w:t>
      </w:r>
    </w:p>
    <w:p w14:paraId="294F9D47"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 xml:space="preserve">b) Nëse në aktin noterial të sipërmarrjes/porosisë/premtimshitjes, të dhënat për njësinë ndërtimore (apartament ose njësi shërbimi) janë të plota dhe të individualizuara sipas planimetrive, që i bashkëlidhen lejes së ndërtimit; </w:t>
      </w:r>
    </w:p>
    <w:p w14:paraId="6E5178D8"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c) Nëse ka akte noteriale të sipërmarrjes/porosisë/premtimshitjes të regjistruara më parë, të lidhura ndërmjet zhvilluesit/investitorit të pronës dhe një subjekti tjetër për njësinë e individualizuar të paraqitur për regjistrim.</w:t>
      </w:r>
    </w:p>
    <w:p w14:paraId="4695DE5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13. Kur rezulton se plotësohen kushtet e parashikuara në pikën 12 të këtij kreu, ASHK-ja vepron, si më poshtë vijon:</w:t>
      </w:r>
    </w:p>
    <w:p w14:paraId="7E7EC055"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a) Regjistron në regjistrin e karabinasë aktin noterial të sipërmarrjes/porosisë/premtim shitjes të lidhur ndërmjet zhvilluesit të pronës dhe pronarit të tokës dhe blerësit/porositësit të njësisë individuale;</w:t>
      </w:r>
    </w:p>
    <w:p w14:paraId="5FA58732"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b) Pajis subjektin e interesuar me vërtetimin e regjistrimit të njësisë nga regjistri i karabinasë, sipas modelit të miratuar me vendimin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782, datë 7.10.2020, të Këshillit të Ministrave, “Për miratimin e modeleve të akteve kadastrale dhe të dhënave në përmbajtje të hartës kadastrale”.</w:t>
      </w:r>
    </w:p>
    <w:p w14:paraId="6C406EFD"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14. Në rastet kur akti nuk plotëson kushtet e pikës 12 të këtij kreu, drejtoria vendore e ASHK-së vepron, si më poshtë vijon:</w:t>
      </w:r>
    </w:p>
    <w:p w14:paraId="7EEEDA57"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a) Njofton subjektin e interesuar me kërkesën për plotësim dokumentacioni, në përputhje me parashikimet e pikës 26, të vendimit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782, datë 7.10.2020, “Për miratimin e modeleve të akteve kadastrale dhe të dhënave në përmbajtje të hartës kadastrale”, të ndryshuar, në rastet kur nuk plotësohen kushtet e shkronjave “a” dhe “b”, të pikës 12, të këtij kreu;</w:t>
      </w:r>
    </w:p>
    <w:p w14:paraId="2C3B3451"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b) Njofton subjektin e interesuar, në përputhje me parashikimet e shkronjës “dh”, të pikës 1, të kreut V, të vendimit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639, datë 16.10.2024, të Këshillit të Ministrave, “Për përcaktimin e elementeve të akteve noteriale, vendimeve gjyqësore apo akteve administrative, që kontrollohen për efekt regjistrimi”, në rastet kur nuk plotësohen kushtet e shkronjës “c”, të pikës 12, të këtij kreu.</w:t>
      </w:r>
    </w:p>
    <w:p w14:paraId="7652D2E0"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15. Pas regjistrimit të karabinasë, drejtoria vendore e ASHK-së lëshon dokumente të përkohshme për njësitë e individualizuara të objektit, në favor të subjektit zhvillues/investitorit, pronarëve të truallit apo blerësve/porositësve të njësive individuale, që përbëjnë strukturën e regjistruar si karabina. Kur lëshohen në favor të zhvilluesit të pronës për efekt të kreditimit e të garantimit të kredive të dhëna nga bankat apo subjekte të tjera kredituese, dokumentet e përkohshme janë të vlefshme vetëm për njësitë që nuk u kanë kaluar të tretëve, sipas kontratave përkatëse të porosisë/premtimshitjes.</w:t>
      </w:r>
    </w:p>
    <w:p w14:paraId="6270D834" w14:textId="77777777"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lastRenderedPageBreak/>
        <w:t>16. Në rast të mosshlyerjes së debive nga ana e subjektit zhvillues/investitorit, kur, në përfundim të procedurave përmbarimore, karabinaja kalon në pronësi të një banke kreditore dhe në regjistrin e karabinasë nuk është regjistruar asnjë akt tjetër noterial sipërmarrjeje/porosie/premtimshitjeje, sipas nenit 50, të ligjit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 xml:space="preserve">111/2018, “Për kadastrën”, drejtoria vendore e ASHK-së lëshon dokumente të përkohshme në favor të kryerjes së transaksioneve nga ana e bankës, e cila ka të drejtë të disponojë dhe të tjetërsojë, me të tretët, këtë pasuri, vetëm për ato njësi ndërtimore që janë të lira dhe nuk ka akte noteriale të regjistruara në favor të subjekteve të treta. </w:t>
      </w:r>
    </w:p>
    <w:p w14:paraId="1E233469" w14:textId="210BE026" w:rsidR="008B3D89" w:rsidRPr="008B3D89" w:rsidRDefault="008B3D89" w:rsidP="008B3D89">
      <w:pPr>
        <w:widowControl/>
        <w:suppressAutoHyphens w:val="0"/>
        <w:autoSpaceDE w:val="0"/>
        <w:adjustRightInd w:val="0"/>
        <w:spacing w:after="0"/>
        <w:ind w:firstLine="284"/>
        <w:jc w:val="both"/>
        <w:textAlignment w:val="auto"/>
        <w:rPr>
          <w:rFonts w:ascii="Garamond" w:hAnsi="Garamond"/>
          <w:i/>
          <w:color w:val="000000"/>
          <w:kern w:val="0"/>
          <w:sz w:val="24"/>
          <w14:ligatures w14:val="standardContextual"/>
        </w:rPr>
      </w:pPr>
      <w:r w:rsidRPr="008B3D89">
        <w:rPr>
          <w:rFonts w:ascii="Garamond" w:hAnsi="Garamond"/>
          <w:i/>
          <w:color w:val="000000"/>
          <w:kern w:val="0"/>
          <w:sz w:val="24"/>
          <w14:ligatures w14:val="standardContextual"/>
        </w:rPr>
        <w:t>17. Regjistrimi i karabinasë dhe vërtetimet e përkohshme janë të vlefshme deri në regjistrimin përfundimtar të ndërtimit të ri, sipas nenit 51, të ligjit nr.</w:t>
      </w:r>
      <w:r w:rsidRPr="008B3D89">
        <w:rPr>
          <w:rFonts w:ascii="Garamond" w:eastAsiaTheme="minorHAnsi" w:hAnsi="Garamond" w:cs="Garamond"/>
          <w:i/>
          <w:color w:val="000000"/>
          <w:kern w:val="0"/>
          <w:sz w:val="24"/>
          <w:szCs w:val="24"/>
          <w14:ligatures w14:val="standardContextual"/>
        </w:rPr>
        <w:t xml:space="preserve"> </w:t>
      </w:r>
      <w:r w:rsidRPr="008B3D89">
        <w:rPr>
          <w:rFonts w:ascii="Garamond" w:hAnsi="Garamond"/>
          <w:i/>
          <w:color w:val="000000"/>
          <w:kern w:val="0"/>
          <w:sz w:val="24"/>
          <w14:ligatures w14:val="standardContextual"/>
        </w:rPr>
        <w:t>111/2018, “Për kadastrën”.</w:t>
      </w:r>
    </w:p>
    <w:p w14:paraId="6BAED2DD" w14:textId="18743CC0"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IV. DISPOZITA KALIMTARE DHE TË FUNDIT</w:t>
      </w:r>
    </w:p>
    <w:p w14:paraId="1B4E7B71" w14:textId="1B4674D1"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1. Kur në regjistrin kadastral, në kartelën e pasurisë “truall”, rezultojnë të regjistruara përpara hyrjes në fuqi të këtij udhëzimi akte noteriale ndërmjet pronarit të truallit dhe zhvilluesit të pronës, në cilësinë e investitorit, në të cilët nuk është individualizuar pasuria që do të përfitojë pronari i truallit,</w:t>
      </w:r>
      <w:r w:rsidR="00800B58" w:rsidRP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ASHK-ja në momentin e paraqitjes për regjistrim në regjistrin e lejes të kontratave të sipërmarrjes/porosisë apo premtimshitjes ndërmjet investitorit me pronarin e truallit apo me të tretë, verifikon nëse të dhënat mbi njësitë në këto akte janë të individualizuara sipas planimetrive, që i bashkëlidhen lejes së ndërtimit. Në rast mospërmbushjeje të këtij detyrimi, regjistrimi i tyre refuzohet.</w:t>
      </w:r>
    </w:p>
    <w:p w14:paraId="012D9BEB" w14:textId="5A9A392E"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2. Lejet e ndërtimit të regjistruara në regjistrat manualë përpara hyrjes në fuqi të këtij udhëzimi, për të cilat nuk është vijuar me regjistrimin e karabinasë apo regjistrimin përfundimtar të ndërtimit të ri, pasqyrohen edhe në regjistrin digjital të lejes së ndërtimit, të krijuar sipas këtij udhëzimi.</w:t>
      </w:r>
    </w:p>
    <w:p w14:paraId="547DF7CA" w14:textId="78FC4100"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3. Aktet noteriale, kontratë sipërmarrjeje/porosie/premtimshitjeje të lidhura ndërmjet zhvilluesit të pronës, në cilësinë e investitorit, dhe të blerësve/porositësve, regjistrohen pas regjistrimit të lejes së ndërtimit në regjistrin e lejes.</w:t>
      </w:r>
    </w:p>
    <w:p w14:paraId="026FEDCB" w14:textId="7CCF366F"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4. Udhëzimi nr.</w:t>
      </w:r>
      <w:r w:rsidR="008E15EF">
        <w:rPr>
          <w:rFonts w:ascii="Garamond" w:hAnsi="Garamond" w:cs="Times New Roman"/>
          <w:color w:val="000000"/>
          <w:kern w:val="0"/>
          <w:sz w:val="24"/>
          <w:szCs w:val="24"/>
          <w:lang w:val="sq-AL"/>
        </w:rPr>
        <w:t xml:space="preserve"> </w:t>
      </w:r>
      <w:r w:rsidRPr="008E15EF">
        <w:rPr>
          <w:rFonts w:ascii="Garamond" w:hAnsi="Garamond" w:cs="Times New Roman"/>
          <w:color w:val="000000"/>
          <w:kern w:val="0"/>
          <w:sz w:val="24"/>
          <w:szCs w:val="24"/>
          <w:lang w:val="sq-AL"/>
        </w:rPr>
        <w:t>1, datë 13.4.2016, i Këshillit të Ministrave, “Për caktimin e kritereve e të procedurave për regjistrimin e lejes së ndërtimit dhe akteve noteriale të lidhura për zhvillimin, në cilësinë e investitorit, e të pronarëve të truallit apo blerësve/porositësve të njësive individuale, të objektit në fazën e karabinasë dhe të objektit të përfunduar”, shfuqizohet.</w:t>
      </w:r>
    </w:p>
    <w:p w14:paraId="3EC0B98E" w14:textId="42F668FC" w:rsidR="00BA241A" w:rsidRPr="008E15EF" w:rsidRDefault="00BA241A" w:rsidP="00BA241A">
      <w:pPr>
        <w:widowControl/>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5. Ngarkohet Agjencia Shtetërore e Kadastrës për zbatimin e këtij udhëzimi.</w:t>
      </w:r>
    </w:p>
    <w:p w14:paraId="1BA5CCE7" w14:textId="4E667AD1" w:rsidR="00BA241A" w:rsidRPr="008E15EF" w:rsidRDefault="00BA241A" w:rsidP="00BA241A">
      <w:pPr>
        <w:widowControl/>
        <w:tabs>
          <w:tab w:val="left" w:pos="360"/>
        </w:tabs>
        <w:suppressAutoHyphens w:val="0"/>
        <w:autoSpaceDE w:val="0"/>
        <w:adjustRightInd w:val="0"/>
        <w:spacing w:after="0"/>
        <w:ind w:firstLine="284"/>
        <w:jc w:val="both"/>
        <w:textAlignment w:val="auto"/>
        <w:rPr>
          <w:rFonts w:ascii="Garamond" w:hAnsi="Garamond" w:cs="Times New Roman"/>
          <w:color w:val="000000"/>
          <w:kern w:val="0"/>
          <w:sz w:val="24"/>
          <w:szCs w:val="24"/>
          <w:lang w:val="sq-AL"/>
        </w:rPr>
      </w:pPr>
      <w:r w:rsidRPr="008E15EF">
        <w:rPr>
          <w:rFonts w:ascii="Garamond" w:hAnsi="Garamond" w:cs="Times New Roman"/>
          <w:color w:val="000000"/>
          <w:kern w:val="0"/>
          <w:sz w:val="24"/>
          <w:szCs w:val="24"/>
          <w:lang w:val="sq-AL"/>
        </w:rPr>
        <w:t>Ky udhëzim hyn në fuqi pas botimit në Fletoren Zyrtare.</w:t>
      </w:r>
    </w:p>
    <w:p w14:paraId="451F99E0" w14:textId="77777777" w:rsidR="00BA241A" w:rsidRPr="008E15EF" w:rsidRDefault="00BA241A" w:rsidP="00BA241A">
      <w:pPr>
        <w:widowControl/>
        <w:suppressAutoHyphens w:val="0"/>
        <w:autoSpaceDE w:val="0"/>
        <w:adjustRightInd w:val="0"/>
        <w:spacing w:after="0"/>
        <w:ind w:firstLine="284"/>
        <w:jc w:val="center"/>
        <w:textAlignment w:val="auto"/>
        <w:rPr>
          <w:rFonts w:ascii="Garamond" w:hAnsi="Garamond" w:cs="Times New Roman"/>
          <w:b/>
          <w:bCs/>
          <w:color w:val="000000"/>
          <w:kern w:val="0"/>
          <w:sz w:val="24"/>
          <w:szCs w:val="24"/>
          <w:lang w:val="sq-AL"/>
        </w:rPr>
      </w:pPr>
    </w:p>
    <w:p w14:paraId="1F7D9448" w14:textId="45BE5375" w:rsidR="00BA241A" w:rsidRPr="008E15EF" w:rsidRDefault="00BA241A" w:rsidP="00BA241A">
      <w:pPr>
        <w:widowControl/>
        <w:suppressAutoHyphens w:val="0"/>
        <w:autoSpaceDE w:val="0"/>
        <w:adjustRightInd w:val="0"/>
        <w:spacing w:after="0"/>
        <w:ind w:firstLine="284"/>
        <w:jc w:val="right"/>
        <w:textAlignment w:val="auto"/>
        <w:rPr>
          <w:rFonts w:ascii="Garamond" w:hAnsi="Garamond" w:cs="Times New Roman"/>
          <w:bCs/>
          <w:color w:val="000000"/>
          <w:kern w:val="0"/>
          <w:sz w:val="24"/>
          <w:szCs w:val="24"/>
          <w:lang w:val="sq-AL"/>
        </w:rPr>
      </w:pPr>
      <w:r w:rsidRPr="008E15EF">
        <w:rPr>
          <w:rFonts w:ascii="Garamond" w:hAnsi="Garamond" w:cs="Times New Roman"/>
          <w:bCs/>
          <w:color w:val="000000"/>
          <w:kern w:val="0"/>
          <w:sz w:val="24"/>
          <w:szCs w:val="24"/>
          <w:lang w:val="sq-AL"/>
        </w:rPr>
        <w:t>ZËVENDËSKRYEMINISTËR</w:t>
      </w:r>
    </w:p>
    <w:p w14:paraId="150CA87C" w14:textId="2DFE7478" w:rsidR="001F5F9C" w:rsidRPr="008E15EF" w:rsidRDefault="005D62ED" w:rsidP="005D62ED">
      <w:pPr>
        <w:widowControl/>
        <w:suppressAutoHyphens w:val="0"/>
        <w:autoSpaceDE w:val="0"/>
        <w:adjustRightInd w:val="0"/>
        <w:spacing w:after="0"/>
        <w:ind w:firstLine="284"/>
        <w:jc w:val="right"/>
        <w:textAlignment w:val="auto"/>
        <w:rPr>
          <w:rFonts w:ascii="Garamond" w:hAnsi="Garamond" w:cs="Times New Roman"/>
          <w:b/>
          <w:bCs/>
          <w:color w:val="000000"/>
          <w:kern w:val="0"/>
          <w:sz w:val="24"/>
          <w:szCs w:val="24"/>
          <w:lang w:val="sq-AL"/>
        </w:rPr>
      </w:pPr>
      <w:r w:rsidRPr="008E15EF">
        <w:rPr>
          <w:rFonts w:ascii="Garamond" w:hAnsi="Garamond" w:cs="Times New Roman"/>
          <w:b/>
          <w:bCs/>
          <w:color w:val="000000"/>
          <w:kern w:val="0"/>
          <w:sz w:val="24"/>
          <w:szCs w:val="24"/>
          <w:lang w:val="sq-AL"/>
        </w:rPr>
        <w:t>Belinda Balluku</w:t>
      </w:r>
    </w:p>
    <w:p w14:paraId="15C6EB93" w14:textId="0B4820ED" w:rsidR="00E95DC2" w:rsidRPr="008E15EF" w:rsidRDefault="00E95DC2" w:rsidP="005D62ED">
      <w:pPr>
        <w:widowControl/>
        <w:suppressAutoHyphens w:val="0"/>
        <w:autoSpaceDE w:val="0"/>
        <w:adjustRightInd w:val="0"/>
        <w:spacing w:after="0"/>
        <w:ind w:firstLine="284"/>
        <w:jc w:val="right"/>
        <w:textAlignment w:val="auto"/>
        <w:rPr>
          <w:rFonts w:ascii="Garamond" w:hAnsi="Garamond"/>
          <w:sz w:val="24"/>
          <w:szCs w:val="24"/>
          <w:lang w:val="sq-AL"/>
        </w:rPr>
      </w:pPr>
    </w:p>
    <w:p w14:paraId="42D965DD" w14:textId="77777777" w:rsidR="00E95DC2" w:rsidRPr="008E15EF" w:rsidRDefault="00E95DC2" w:rsidP="005D62ED">
      <w:pPr>
        <w:widowControl/>
        <w:suppressAutoHyphens w:val="0"/>
        <w:autoSpaceDE w:val="0"/>
        <w:adjustRightInd w:val="0"/>
        <w:spacing w:after="0"/>
        <w:ind w:firstLine="284"/>
        <w:jc w:val="right"/>
        <w:textAlignment w:val="auto"/>
        <w:rPr>
          <w:rFonts w:ascii="Garamond" w:hAnsi="Garamond"/>
          <w:sz w:val="24"/>
          <w:szCs w:val="24"/>
          <w:lang w:val="sq-AL"/>
        </w:rPr>
        <w:sectPr w:rsidR="00E95DC2" w:rsidRPr="008E15EF" w:rsidSect="007D33F7">
          <w:pgSz w:w="11906" w:h="16838" w:code="9"/>
          <w:pgMar w:top="1440" w:right="1440" w:bottom="1440" w:left="1440" w:header="720" w:footer="708" w:gutter="0"/>
          <w:cols w:space="720"/>
          <w:docGrid w:linePitch="299"/>
        </w:sectPr>
      </w:pPr>
    </w:p>
    <w:p w14:paraId="6923D240" w14:textId="62B0361B" w:rsidR="00FF011F" w:rsidRDefault="00E95DC2" w:rsidP="00E95DC2">
      <w:pPr>
        <w:widowControl/>
        <w:suppressAutoHyphens w:val="0"/>
        <w:autoSpaceDE w:val="0"/>
        <w:adjustRightInd w:val="0"/>
        <w:spacing w:after="0"/>
        <w:jc w:val="center"/>
        <w:textAlignment w:val="auto"/>
        <w:rPr>
          <w:rFonts w:ascii="Garamond" w:hAnsi="Garamond"/>
          <w:sz w:val="24"/>
          <w:szCs w:val="24"/>
          <w:lang w:val="sq-AL"/>
        </w:rPr>
      </w:pPr>
      <w:r w:rsidRPr="008E15EF">
        <w:rPr>
          <w:rFonts w:ascii="Garamond" w:hAnsi="Garamond"/>
          <w:noProof/>
          <w:sz w:val="24"/>
          <w:szCs w:val="24"/>
          <w:lang w:val="en-US"/>
        </w:rPr>
        <w:lastRenderedPageBreak/>
        <w:drawing>
          <wp:inline distT="0" distB="0" distL="0" distR="0" wp14:anchorId="3EAC6710" wp14:editId="7FE10E31">
            <wp:extent cx="9144000" cy="31894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GJISTRI I LEJES SË NDËRTIMIT.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151957" cy="3192269"/>
                    </a:xfrm>
                    <a:prstGeom prst="rect">
                      <a:avLst/>
                    </a:prstGeom>
                  </pic:spPr>
                </pic:pic>
              </a:graphicData>
            </a:graphic>
          </wp:inline>
        </w:drawing>
      </w:r>
    </w:p>
    <w:p w14:paraId="74116B67" w14:textId="77777777" w:rsidR="00FF011F" w:rsidRPr="00FF011F" w:rsidRDefault="00FF011F" w:rsidP="00FF011F">
      <w:pPr>
        <w:rPr>
          <w:rFonts w:ascii="Garamond" w:hAnsi="Garamond"/>
          <w:sz w:val="24"/>
          <w:szCs w:val="24"/>
          <w:lang w:val="sq-AL"/>
        </w:rPr>
      </w:pPr>
    </w:p>
    <w:p w14:paraId="7C46620B" w14:textId="77777777" w:rsidR="00FF011F" w:rsidRPr="00FF011F" w:rsidRDefault="00FF011F" w:rsidP="00FF011F">
      <w:pPr>
        <w:rPr>
          <w:rFonts w:ascii="Garamond" w:hAnsi="Garamond"/>
          <w:sz w:val="24"/>
          <w:szCs w:val="24"/>
          <w:lang w:val="sq-AL"/>
        </w:rPr>
      </w:pPr>
    </w:p>
    <w:p w14:paraId="44B30A2C" w14:textId="77777777" w:rsidR="00FF011F" w:rsidRPr="00FF011F" w:rsidRDefault="00FF011F" w:rsidP="00FF011F">
      <w:pPr>
        <w:rPr>
          <w:rFonts w:ascii="Garamond" w:hAnsi="Garamond"/>
          <w:sz w:val="24"/>
          <w:szCs w:val="24"/>
          <w:lang w:val="sq-AL"/>
        </w:rPr>
      </w:pPr>
    </w:p>
    <w:p w14:paraId="68F47774" w14:textId="77777777" w:rsidR="00FF011F" w:rsidRPr="00FF011F" w:rsidRDefault="00FF011F" w:rsidP="00FF011F">
      <w:pPr>
        <w:rPr>
          <w:rFonts w:ascii="Garamond" w:hAnsi="Garamond"/>
          <w:sz w:val="24"/>
          <w:szCs w:val="24"/>
          <w:lang w:val="sq-AL"/>
        </w:rPr>
      </w:pPr>
    </w:p>
    <w:p w14:paraId="1F492685" w14:textId="77777777" w:rsidR="00FF011F" w:rsidRPr="00FF011F" w:rsidRDefault="00FF011F" w:rsidP="00FF011F">
      <w:pPr>
        <w:rPr>
          <w:rFonts w:ascii="Garamond" w:hAnsi="Garamond"/>
          <w:sz w:val="24"/>
          <w:szCs w:val="24"/>
          <w:lang w:val="sq-AL"/>
        </w:rPr>
      </w:pPr>
    </w:p>
    <w:p w14:paraId="1D1893AF" w14:textId="54578B97" w:rsidR="00FF011F" w:rsidRDefault="00FF011F" w:rsidP="00FF011F">
      <w:pPr>
        <w:rPr>
          <w:rFonts w:ascii="Garamond" w:hAnsi="Garamond"/>
          <w:sz w:val="24"/>
          <w:szCs w:val="24"/>
          <w:lang w:val="sq-AL"/>
        </w:rPr>
      </w:pPr>
    </w:p>
    <w:p w14:paraId="3B223DCB" w14:textId="77777777" w:rsidR="00FF011F" w:rsidRPr="00F21267" w:rsidRDefault="00FF011F" w:rsidP="00FF011F">
      <w:pPr>
        <w:widowControl/>
        <w:suppressAutoHyphens w:val="0"/>
        <w:autoSpaceDE w:val="0"/>
        <w:adjustRightInd w:val="0"/>
        <w:spacing w:after="0"/>
        <w:jc w:val="center"/>
        <w:textAlignment w:val="auto"/>
        <w:rPr>
          <w:rFonts w:ascii="Garamond" w:hAnsi="Garamond" w:cstheme="minorBidi"/>
          <w:sz w:val="20"/>
        </w:rPr>
      </w:pPr>
      <w:r>
        <w:rPr>
          <w:rFonts w:ascii="Garamond" w:hAnsi="Garamond"/>
          <w:sz w:val="24"/>
          <w:szCs w:val="24"/>
          <w:lang w:val="sq-AL"/>
        </w:rPr>
        <w:tab/>
      </w:r>
    </w:p>
    <w:p w14:paraId="36B120C0" w14:textId="77777777" w:rsidR="00FF011F" w:rsidRDefault="00FF011F" w:rsidP="00FF011F">
      <w:pPr>
        <w:jc w:val="center"/>
      </w:pPr>
    </w:p>
    <w:p w14:paraId="444232A0" w14:textId="77777777" w:rsidR="00FF011F" w:rsidRDefault="00FF011F" w:rsidP="00FF011F">
      <w:pPr>
        <w:jc w:val="center"/>
      </w:pPr>
    </w:p>
    <w:p w14:paraId="3A9D0BE7" w14:textId="77777777" w:rsidR="00FF011F" w:rsidRDefault="00FF011F" w:rsidP="00FF011F">
      <w:pPr>
        <w:jc w:val="center"/>
      </w:pPr>
    </w:p>
    <w:p w14:paraId="2BA95E54" w14:textId="77777777" w:rsidR="00FF011F" w:rsidRPr="00F21267" w:rsidRDefault="00FF011F" w:rsidP="00FF011F">
      <w:pPr>
        <w:jc w:val="center"/>
      </w:pPr>
      <w:r w:rsidRPr="00F21267">
        <w:rPr>
          <w:rFonts w:ascii="Garamond" w:eastAsia="Times New Roman" w:hAnsi="Garamond" w:cs="Calibri"/>
          <w:noProof/>
          <w:color w:val="000000"/>
          <w:sz w:val="20"/>
          <w:lang w:val="en-US"/>
        </w:rPr>
        <w:lastRenderedPageBreak/>
        <w:drawing>
          <wp:anchor distT="0" distB="0" distL="114300" distR="114300" simplePos="0" relativeHeight="251659264" behindDoc="0" locked="0" layoutInCell="1" allowOverlap="1" wp14:anchorId="6B2A81A0" wp14:editId="58BBC63E">
            <wp:simplePos x="0" y="0"/>
            <wp:positionH relativeFrom="column">
              <wp:posOffset>4285754</wp:posOffset>
            </wp:positionH>
            <wp:positionV relativeFrom="paragraph">
              <wp:posOffset>6709</wp:posOffset>
            </wp:positionV>
            <wp:extent cx="314325" cy="371475"/>
            <wp:effectExtent l="0" t="0" r="0" b="9525"/>
            <wp:wrapNone/>
            <wp:docPr id="2"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93A2A3-AF6A-4664-990A-94F3C62C8A7D}"/>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93A2A3-AF6A-4664-990A-94F3C62C8A7D}"/>
                        </a:ext>
                      </a:extLst>
                    </pic:cNvPr>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4325" cy="37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47E3B" w14:textId="77777777" w:rsidR="00FF011F" w:rsidRPr="00F21267" w:rsidRDefault="00FF011F" w:rsidP="00FF011F">
      <w:pPr>
        <w:spacing w:after="0"/>
        <w:jc w:val="center"/>
        <w:rPr>
          <w:rFonts w:ascii="Garamond" w:hAnsi="Garamond"/>
          <w:sz w:val="20"/>
        </w:rPr>
      </w:pPr>
    </w:p>
    <w:p w14:paraId="2ABB5C60" w14:textId="77777777" w:rsidR="00FF011F" w:rsidRPr="00F21267" w:rsidRDefault="00FF011F" w:rsidP="00FF011F">
      <w:pPr>
        <w:spacing w:after="0"/>
        <w:jc w:val="center"/>
        <w:rPr>
          <w:rFonts w:ascii="Garamond" w:hAnsi="Garamond"/>
          <w:b/>
          <w:sz w:val="20"/>
        </w:rPr>
      </w:pPr>
      <w:r w:rsidRPr="00F21267">
        <w:rPr>
          <w:rFonts w:ascii="Garamond" w:hAnsi="Garamond"/>
          <w:b/>
          <w:sz w:val="20"/>
        </w:rPr>
        <w:t>REPUBLIKA E SHQIPËRISË</w:t>
      </w:r>
    </w:p>
    <w:p w14:paraId="70D39887" w14:textId="77777777" w:rsidR="00FF011F" w:rsidRPr="00F21267" w:rsidRDefault="00FF011F" w:rsidP="00FF011F">
      <w:pPr>
        <w:spacing w:after="0"/>
        <w:jc w:val="center"/>
        <w:rPr>
          <w:rFonts w:ascii="Garamond" w:hAnsi="Garamond"/>
          <w:b/>
          <w:sz w:val="20"/>
        </w:rPr>
      </w:pPr>
      <w:r w:rsidRPr="00F21267">
        <w:rPr>
          <w:rFonts w:ascii="Garamond" w:hAnsi="Garamond"/>
          <w:b/>
          <w:sz w:val="20"/>
        </w:rPr>
        <w:t>AGJENCIA SHTETËRORE E KADASTRËS</w:t>
      </w:r>
    </w:p>
    <w:p w14:paraId="008F6217" w14:textId="77777777" w:rsidR="00FF011F" w:rsidRDefault="00FF011F" w:rsidP="00FF011F">
      <w:pPr>
        <w:spacing w:after="0"/>
        <w:jc w:val="center"/>
        <w:rPr>
          <w:rFonts w:ascii="Garamond" w:hAnsi="Garamond"/>
          <w:b/>
          <w:sz w:val="20"/>
        </w:rPr>
      </w:pPr>
      <w:r w:rsidRPr="00F21267">
        <w:rPr>
          <w:rFonts w:ascii="Garamond" w:hAnsi="Garamond"/>
          <w:b/>
          <w:sz w:val="20"/>
        </w:rPr>
        <w:t>REGJISTRI I KARABINASE</w:t>
      </w:r>
    </w:p>
    <w:p w14:paraId="35DE6659" w14:textId="56FDBEEA" w:rsidR="00FF011F" w:rsidRDefault="00FF011F" w:rsidP="00FF011F">
      <w:pPr>
        <w:spacing w:after="0"/>
        <w:jc w:val="center"/>
        <w:rPr>
          <w:rFonts w:ascii="Garamond" w:hAnsi="Garamond"/>
          <w:i/>
          <w:sz w:val="20"/>
        </w:rPr>
      </w:pPr>
      <w:r w:rsidRPr="00FF011F">
        <w:rPr>
          <w:rFonts w:ascii="Garamond" w:hAnsi="Garamond"/>
          <w:i/>
          <w:sz w:val="20"/>
        </w:rPr>
        <w:t>(Shtuar me udhëzimin nr. 2, datë 30.12.2025)</w:t>
      </w:r>
    </w:p>
    <w:p w14:paraId="5F91FDCF" w14:textId="12B76B57" w:rsidR="00FF011F" w:rsidRPr="00FF011F" w:rsidRDefault="00FF011F" w:rsidP="00FF011F">
      <w:pPr>
        <w:spacing w:after="0"/>
        <w:jc w:val="right"/>
        <w:rPr>
          <w:rFonts w:ascii="Garamond" w:hAnsi="Garamond"/>
          <w:i/>
          <w:sz w:val="20"/>
        </w:rPr>
      </w:pPr>
      <w:r>
        <w:rPr>
          <w:rFonts w:ascii="Garamond" w:hAnsi="Garamond"/>
          <w:i/>
          <w:sz w:val="20"/>
        </w:rPr>
        <w:t>Aneks 1/1</w:t>
      </w:r>
    </w:p>
    <w:p w14:paraId="17B2C754" w14:textId="77777777" w:rsidR="00FF011F" w:rsidRPr="00F21267" w:rsidRDefault="00FF011F" w:rsidP="00FF011F">
      <w:pPr>
        <w:spacing w:after="0"/>
        <w:jc w:val="center"/>
        <w:rPr>
          <w:rFonts w:ascii="Garamond" w:hAnsi="Garamond"/>
          <w:b/>
          <w:sz w:val="20"/>
        </w:rPr>
      </w:pPr>
    </w:p>
    <w:tbl>
      <w:tblPr>
        <w:tblW w:w="14102" w:type="dxa"/>
        <w:tblInd w:w="118" w:type="dxa"/>
        <w:tblLook w:val="04A0" w:firstRow="1" w:lastRow="0" w:firstColumn="1" w:lastColumn="0" w:noHBand="0" w:noVBand="1"/>
      </w:tblPr>
      <w:tblGrid>
        <w:gridCol w:w="337"/>
        <w:gridCol w:w="337"/>
        <w:gridCol w:w="337"/>
        <w:gridCol w:w="337"/>
        <w:gridCol w:w="337"/>
        <w:gridCol w:w="337"/>
        <w:gridCol w:w="337"/>
        <w:gridCol w:w="337"/>
        <w:gridCol w:w="337"/>
        <w:gridCol w:w="337"/>
        <w:gridCol w:w="337"/>
        <w:gridCol w:w="360"/>
        <w:gridCol w:w="360"/>
        <w:gridCol w:w="360"/>
        <w:gridCol w:w="360"/>
        <w:gridCol w:w="337"/>
        <w:gridCol w:w="337"/>
        <w:gridCol w:w="337"/>
        <w:gridCol w:w="337"/>
        <w:gridCol w:w="360"/>
        <w:gridCol w:w="360"/>
        <w:gridCol w:w="360"/>
        <w:gridCol w:w="360"/>
        <w:gridCol w:w="360"/>
        <w:gridCol w:w="337"/>
        <w:gridCol w:w="337"/>
        <w:gridCol w:w="337"/>
        <w:gridCol w:w="337"/>
        <w:gridCol w:w="337"/>
        <w:gridCol w:w="337"/>
        <w:gridCol w:w="337"/>
        <w:gridCol w:w="337"/>
        <w:gridCol w:w="337"/>
        <w:gridCol w:w="337"/>
        <w:gridCol w:w="337"/>
        <w:gridCol w:w="337"/>
        <w:gridCol w:w="337"/>
        <w:gridCol w:w="337"/>
        <w:gridCol w:w="337"/>
        <w:gridCol w:w="337"/>
        <w:gridCol w:w="337"/>
        <w:gridCol w:w="337"/>
        <w:gridCol w:w="337"/>
        <w:gridCol w:w="337"/>
      </w:tblGrid>
      <w:tr w:rsidR="00FF011F" w:rsidRPr="00F21267" w14:paraId="6D002EE2" w14:textId="77777777" w:rsidTr="00FF011F">
        <w:trPr>
          <w:trHeight w:val="180"/>
        </w:trPr>
        <w:tc>
          <w:tcPr>
            <w:tcW w:w="1264" w:type="dxa"/>
            <w:gridSpan w:val="4"/>
            <w:tcBorders>
              <w:top w:val="single" w:sz="8" w:space="0" w:color="auto"/>
              <w:left w:val="single" w:sz="8" w:space="0" w:color="auto"/>
              <w:bottom w:val="single" w:sz="4" w:space="0" w:color="auto"/>
              <w:right w:val="single" w:sz="4" w:space="0" w:color="auto"/>
            </w:tcBorders>
            <w:shd w:val="clear" w:color="auto" w:fill="auto"/>
            <w:vAlign w:val="center"/>
            <w:hideMark/>
          </w:tcPr>
          <w:p w14:paraId="4095931F" w14:textId="77777777" w:rsidR="00FF011F" w:rsidRPr="00F21267" w:rsidRDefault="00FF011F" w:rsidP="00FF011F">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TRUALLIT</w:t>
            </w:r>
          </w:p>
        </w:tc>
        <w:tc>
          <w:tcPr>
            <w:tcW w:w="1264"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4539D4AE" w14:textId="77777777" w:rsidR="00FF011F" w:rsidRPr="00F21267" w:rsidRDefault="00FF011F" w:rsidP="00FF011F">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LEJES SE NDËRTIMIT</w:t>
            </w:r>
          </w:p>
        </w:tc>
        <w:tc>
          <w:tcPr>
            <w:tcW w:w="5234" w:type="dxa"/>
            <w:gridSpan w:val="16"/>
            <w:tcBorders>
              <w:top w:val="single" w:sz="8" w:space="0" w:color="auto"/>
              <w:left w:val="nil"/>
              <w:bottom w:val="single" w:sz="4" w:space="0" w:color="auto"/>
              <w:right w:val="single" w:sz="8" w:space="0" w:color="000000"/>
            </w:tcBorders>
            <w:shd w:val="clear" w:color="auto" w:fill="auto"/>
            <w:vAlign w:val="center"/>
            <w:hideMark/>
          </w:tcPr>
          <w:p w14:paraId="56A0F339" w14:textId="77777777" w:rsidR="00FF011F" w:rsidRPr="00F21267" w:rsidRDefault="00FF011F" w:rsidP="00FF011F">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KARABINASË</w:t>
            </w:r>
          </w:p>
        </w:tc>
        <w:tc>
          <w:tcPr>
            <w:tcW w:w="3487" w:type="dxa"/>
            <w:gridSpan w:val="11"/>
            <w:tcBorders>
              <w:top w:val="single" w:sz="8" w:space="0" w:color="auto"/>
              <w:left w:val="nil"/>
              <w:bottom w:val="single" w:sz="4" w:space="0" w:color="auto"/>
              <w:right w:val="single" w:sz="8" w:space="0" w:color="000000"/>
            </w:tcBorders>
            <w:shd w:val="clear" w:color="auto" w:fill="auto"/>
            <w:vAlign w:val="center"/>
            <w:hideMark/>
          </w:tcPr>
          <w:p w14:paraId="779FADA4" w14:textId="77777777" w:rsidR="00FF011F" w:rsidRPr="00F21267" w:rsidRDefault="00FF011F" w:rsidP="00FF011F">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AKTEVE JURIDIKE PARAPRAKE (SIPËRMARRJE/POROSI/PREMTIM SHITJE)</w:t>
            </w:r>
          </w:p>
        </w:tc>
        <w:tc>
          <w:tcPr>
            <w:tcW w:w="2853" w:type="dxa"/>
            <w:gridSpan w:val="9"/>
            <w:tcBorders>
              <w:top w:val="single" w:sz="8" w:space="0" w:color="auto"/>
              <w:left w:val="nil"/>
              <w:bottom w:val="single" w:sz="4" w:space="0" w:color="auto"/>
              <w:right w:val="single" w:sz="8" w:space="0" w:color="000000"/>
            </w:tcBorders>
            <w:shd w:val="clear" w:color="auto" w:fill="auto"/>
            <w:vAlign w:val="center"/>
            <w:hideMark/>
          </w:tcPr>
          <w:p w14:paraId="43D567E9" w14:textId="77777777" w:rsidR="00FF011F" w:rsidRPr="00F21267" w:rsidRDefault="00FF011F" w:rsidP="00FF011F">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AKTEVE TE TJERA JURIDIKE, /VENDIMI GJYQËSOR/AKTI ADMINISTRATIV</w:t>
            </w:r>
          </w:p>
        </w:tc>
      </w:tr>
      <w:tr w:rsidR="00FF011F" w:rsidRPr="00F21267" w14:paraId="4051D77A" w14:textId="77777777" w:rsidTr="00FF011F">
        <w:trPr>
          <w:trHeight w:val="1799"/>
        </w:trPr>
        <w:tc>
          <w:tcPr>
            <w:tcW w:w="3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3B137AC1"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ZONES KADASTRALE</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5591241"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PASURISË (TRUALL)</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51E4723"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SIP E PASURISE TRUALL</w:t>
            </w:r>
          </w:p>
        </w:tc>
        <w:tc>
          <w:tcPr>
            <w:tcW w:w="316" w:type="dxa"/>
            <w:vMerge w:val="restart"/>
            <w:tcBorders>
              <w:top w:val="nil"/>
              <w:left w:val="single" w:sz="4" w:space="0" w:color="auto"/>
              <w:bottom w:val="single" w:sz="8" w:space="0" w:color="000000"/>
              <w:right w:val="nil"/>
            </w:tcBorders>
            <w:shd w:val="clear" w:color="auto" w:fill="auto"/>
            <w:textDirection w:val="btLr"/>
            <w:vAlign w:val="center"/>
            <w:hideMark/>
          </w:tcPr>
          <w:p w14:paraId="259C0FEA"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ADRESA</w:t>
            </w:r>
          </w:p>
        </w:tc>
        <w:tc>
          <w:tcPr>
            <w:tcW w:w="3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6F1B43C5"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KODI UNIK</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0403CC83"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DOKUMENTIT</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0C97F7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DOKUMENTIT</w:t>
            </w:r>
          </w:p>
        </w:tc>
        <w:tc>
          <w:tcPr>
            <w:tcW w:w="316"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6D2B520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AUTORITETI PERGJEGJËS</w:t>
            </w:r>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31F64B3B"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50B0DFF0"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C8BDB4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AUTORITETI PERGJEGJËS</w:t>
            </w:r>
          </w:p>
        </w:tc>
        <w:tc>
          <w:tcPr>
            <w:tcW w:w="1005" w:type="dxa"/>
            <w:gridSpan w:val="3"/>
            <w:tcBorders>
              <w:top w:val="single" w:sz="4" w:space="0" w:color="auto"/>
              <w:left w:val="nil"/>
              <w:bottom w:val="single" w:sz="4" w:space="0" w:color="auto"/>
              <w:right w:val="single" w:sz="4" w:space="0" w:color="auto"/>
            </w:tcBorders>
            <w:shd w:val="clear" w:color="auto" w:fill="auto"/>
            <w:vAlign w:val="center"/>
            <w:hideMark/>
          </w:tcPr>
          <w:p w14:paraId="0C68B5A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GJENERALITETET E INVESTITORIT</w:t>
            </w:r>
          </w:p>
        </w:tc>
        <w:tc>
          <w:tcPr>
            <w:tcW w:w="335" w:type="dxa"/>
            <w:tcBorders>
              <w:top w:val="nil"/>
              <w:left w:val="nil"/>
              <w:bottom w:val="single" w:sz="4" w:space="0" w:color="auto"/>
              <w:right w:val="single" w:sz="4" w:space="0" w:color="auto"/>
            </w:tcBorders>
            <w:shd w:val="clear" w:color="auto" w:fill="auto"/>
            <w:textDirection w:val="btLr"/>
            <w:vAlign w:val="center"/>
            <w:hideMark/>
          </w:tcPr>
          <w:p w14:paraId="280E50C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TË DHËNAT E SHOQËRISË</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83D3B68"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PJESA TAKUESE</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01CD43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LLOJI I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D05BD6A"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SIP E KARABINASE SIPAS PROJEKTIT TË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00403BFE"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SIP E TOKËS E ZËNË NGA STRUKTURA SIPAS LEJES</w:t>
            </w:r>
          </w:p>
        </w:tc>
        <w:tc>
          <w:tcPr>
            <w:tcW w:w="67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B4A206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KATEVE</w:t>
            </w:r>
          </w:p>
        </w:tc>
        <w:tc>
          <w:tcPr>
            <w:tcW w:w="1005" w:type="dxa"/>
            <w:gridSpan w:val="3"/>
            <w:tcBorders>
              <w:top w:val="single" w:sz="4" w:space="0" w:color="auto"/>
              <w:left w:val="nil"/>
              <w:bottom w:val="single" w:sz="4" w:space="0" w:color="auto"/>
              <w:right w:val="single" w:sz="8" w:space="0" w:color="000000"/>
            </w:tcBorders>
            <w:shd w:val="clear" w:color="auto" w:fill="auto"/>
            <w:textDirection w:val="btLr"/>
            <w:vAlign w:val="center"/>
            <w:hideMark/>
          </w:tcPr>
          <w:p w14:paraId="25C9811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NJËSIVE</w:t>
            </w:r>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3E6ADCC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4A55ED8"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7344B0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GJENEALITETET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C300F9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NUIS/NID</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AD39E13"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PJESA TAKUESE NE NJESI</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336426E7"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LLOJI I NJËSISË (APARTAMENT/ NJËSI SHËRBIMI/VENDPARKIM)</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4354A41"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SIP NË M2 SIPAS PROJEKTIT TE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B6E6D6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NJESISE/KATIT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6675DA2"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KATIT SIPAS PROJEKTIT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067FF48F"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VLERA E PASURISE SIPAS KONTRATES (LEKË)</w:t>
            </w:r>
          </w:p>
        </w:tc>
        <w:tc>
          <w:tcPr>
            <w:tcW w:w="317"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75D5CA38"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INFO TË TJERA PLOTESUESE</w:t>
            </w:r>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25BBAFFF"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C5B819C"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D880B72"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EMËRTIMI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72C0315"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PËRSHKRIMI I LLOJIT TË TË DREJTËS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6E7F215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AFATI I VLEFSHMËRISË</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E2E9884"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TË DHËNAT E PËRFITUESIT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C9DC34F"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NUIS/NID</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B5AB937"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 I REGJISTRIMIT TE AKTIT</w:t>
            </w:r>
          </w:p>
        </w:tc>
        <w:tc>
          <w:tcPr>
            <w:tcW w:w="317"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72805535" w14:textId="77777777" w:rsidR="00FF011F" w:rsidRPr="00F21267" w:rsidRDefault="00FF011F" w:rsidP="00FF011F">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REGJISTRIMIT TE AKTIT</w:t>
            </w:r>
          </w:p>
        </w:tc>
      </w:tr>
      <w:tr w:rsidR="00FF011F" w:rsidRPr="00F21267" w14:paraId="70949B4B" w14:textId="77777777" w:rsidTr="00FF011F">
        <w:trPr>
          <w:trHeight w:val="748"/>
        </w:trPr>
        <w:tc>
          <w:tcPr>
            <w:tcW w:w="316" w:type="dxa"/>
            <w:vMerge/>
            <w:tcBorders>
              <w:top w:val="nil"/>
              <w:left w:val="single" w:sz="8" w:space="0" w:color="auto"/>
              <w:bottom w:val="single" w:sz="8" w:space="0" w:color="000000"/>
              <w:right w:val="single" w:sz="4" w:space="0" w:color="auto"/>
            </w:tcBorders>
            <w:vAlign w:val="center"/>
            <w:hideMark/>
          </w:tcPr>
          <w:p w14:paraId="1EC43BAA"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6931A227"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3026914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nil"/>
            </w:tcBorders>
            <w:vAlign w:val="center"/>
            <w:hideMark/>
          </w:tcPr>
          <w:p w14:paraId="529F3158"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8" w:space="0" w:color="auto"/>
              <w:bottom w:val="single" w:sz="8" w:space="0" w:color="000000"/>
              <w:right w:val="single" w:sz="4" w:space="0" w:color="auto"/>
            </w:tcBorders>
            <w:vAlign w:val="center"/>
            <w:hideMark/>
          </w:tcPr>
          <w:p w14:paraId="4034E8CA"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48D375D5"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735C4E28"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8" w:space="0" w:color="auto"/>
            </w:tcBorders>
            <w:vAlign w:val="center"/>
            <w:hideMark/>
          </w:tcPr>
          <w:p w14:paraId="372F564F"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8" w:space="0" w:color="auto"/>
              <w:bottom w:val="single" w:sz="8" w:space="0" w:color="000000"/>
              <w:right w:val="single" w:sz="4" w:space="0" w:color="auto"/>
            </w:tcBorders>
            <w:vAlign w:val="center"/>
            <w:hideMark/>
          </w:tcPr>
          <w:p w14:paraId="2E0EDF4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B97903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50835788"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59C1CAEE"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7A92F415"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72AAD1D9"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1E41545D" w14:textId="77777777" w:rsidR="00FF011F" w:rsidRPr="00F21267" w:rsidRDefault="00FF011F" w:rsidP="00FF011F">
            <w:pPr>
              <w:spacing w:after="0"/>
              <w:jc w:val="right"/>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NUIS/ NID</w:t>
            </w:r>
          </w:p>
        </w:tc>
        <w:tc>
          <w:tcPr>
            <w:tcW w:w="317" w:type="dxa"/>
            <w:vMerge/>
            <w:tcBorders>
              <w:top w:val="nil"/>
              <w:left w:val="single" w:sz="4" w:space="0" w:color="auto"/>
              <w:bottom w:val="single" w:sz="8" w:space="0" w:color="000000"/>
              <w:right w:val="single" w:sz="4" w:space="0" w:color="auto"/>
            </w:tcBorders>
            <w:vAlign w:val="center"/>
            <w:hideMark/>
          </w:tcPr>
          <w:p w14:paraId="4B4E483B"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535CE1C"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C30D75F"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8C3312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43407B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MBI TOKË</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1BD880D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NËN TOKË</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5BD491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B</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04E8491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SH</w:t>
            </w:r>
          </w:p>
        </w:tc>
        <w:tc>
          <w:tcPr>
            <w:tcW w:w="335" w:type="dxa"/>
            <w:tcBorders>
              <w:top w:val="nil"/>
              <w:left w:val="nil"/>
              <w:bottom w:val="single" w:sz="8" w:space="0" w:color="auto"/>
              <w:right w:val="single" w:sz="8" w:space="0" w:color="auto"/>
            </w:tcBorders>
            <w:shd w:val="clear" w:color="auto" w:fill="auto"/>
            <w:textDirection w:val="btLr"/>
            <w:vAlign w:val="center"/>
            <w:hideMark/>
          </w:tcPr>
          <w:p w14:paraId="5E47F49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VP</w:t>
            </w:r>
          </w:p>
        </w:tc>
        <w:tc>
          <w:tcPr>
            <w:tcW w:w="317" w:type="dxa"/>
            <w:vMerge/>
            <w:tcBorders>
              <w:top w:val="nil"/>
              <w:left w:val="single" w:sz="8" w:space="0" w:color="auto"/>
              <w:bottom w:val="single" w:sz="8" w:space="0" w:color="000000"/>
              <w:right w:val="single" w:sz="4" w:space="0" w:color="auto"/>
            </w:tcBorders>
            <w:vAlign w:val="center"/>
            <w:hideMark/>
          </w:tcPr>
          <w:p w14:paraId="097FB993"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3FEF906"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67A40CA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B857833"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6A60EBBB"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23404F69"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753326E3"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667D810"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8D8B28F"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C46DC22"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8" w:space="0" w:color="auto"/>
            </w:tcBorders>
            <w:vAlign w:val="center"/>
            <w:hideMark/>
          </w:tcPr>
          <w:p w14:paraId="5577E96E"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8" w:space="0" w:color="auto"/>
              <w:bottom w:val="single" w:sz="8" w:space="0" w:color="000000"/>
              <w:right w:val="single" w:sz="4" w:space="0" w:color="auto"/>
            </w:tcBorders>
            <w:vAlign w:val="center"/>
            <w:hideMark/>
          </w:tcPr>
          <w:p w14:paraId="7442FC12"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8CD39F2"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434D90D"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7A777CEB"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55004239"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5F9727B"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DA99021"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7D0B2BB5"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8" w:space="0" w:color="auto"/>
            </w:tcBorders>
            <w:vAlign w:val="center"/>
            <w:hideMark/>
          </w:tcPr>
          <w:p w14:paraId="3098CA46" w14:textId="77777777" w:rsidR="00FF011F" w:rsidRPr="00F21267" w:rsidRDefault="00FF011F" w:rsidP="00FF011F">
            <w:pPr>
              <w:spacing w:after="0"/>
              <w:rPr>
                <w:rFonts w:ascii="Times New Roman" w:eastAsia="Times New Roman" w:hAnsi="Times New Roman" w:cs="Times New Roman"/>
                <w:color w:val="000000"/>
                <w:sz w:val="12"/>
                <w:szCs w:val="12"/>
                <w:lang w:eastAsia="sq-AL"/>
              </w:rPr>
            </w:pPr>
          </w:p>
        </w:tc>
      </w:tr>
      <w:tr w:rsidR="00FF011F" w:rsidRPr="00F21267" w14:paraId="08976ED3" w14:textId="77777777" w:rsidTr="00FF011F">
        <w:trPr>
          <w:trHeight w:val="180"/>
        </w:trPr>
        <w:tc>
          <w:tcPr>
            <w:tcW w:w="316" w:type="dxa"/>
            <w:tcBorders>
              <w:top w:val="nil"/>
              <w:left w:val="single" w:sz="4" w:space="0" w:color="auto"/>
              <w:bottom w:val="nil"/>
              <w:right w:val="single" w:sz="4" w:space="0" w:color="auto"/>
            </w:tcBorders>
            <w:shd w:val="clear" w:color="auto" w:fill="auto"/>
            <w:hideMark/>
          </w:tcPr>
          <w:p w14:paraId="1016917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single" w:sz="4" w:space="0" w:color="auto"/>
            </w:tcBorders>
            <w:shd w:val="clear" w:color="auto" w:fill="auto"/>
            <w:hideMark/>
          </w:tcPr>
          <w:p w14:paraId="4CD780E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single" w:sz="4" w:space="0" w:color="auto"/>
            </w:tcBorders>
            <w:shd w:val="clear" w:color="auto" w:fill="auto"/>
            <w:hideMark/>
          </w:tcPr>
          <w:p w14:paraId="027A309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nil"/>
            </w:tcBorders>
            <w:shd w:val="clear" w:color="auto" w:fill="auto"/>
            <w:hideMark/>
          </w:tcPr>
          <w:p w14:paraId="24A6A33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27D03BB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A8FB7F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69077E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1F55EE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3EABAD3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B22105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4D8E9B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08BCA3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DDA19B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3196AF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1129EF6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0D33D6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2E78E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855AEC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6A1E575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290A738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10FF261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2763FEB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42308B1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8" w:space="0" w:color="auto"/>
            </w:tcBorders>
            <w:shd w:val="clear" w:color="auto" w:fill="auto"/>
            <w:hideMark/>
          </w:tcPr>
          <w:p w14:paraId="5B543F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A1E9F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3DA3A9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36073A3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E51AED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EAC696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754A0B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4A5349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00E0391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34FBCB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3ABACF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8" w:space="0" w:color="auto"/>
            </w:tcBorders>
            <w:shd w:val="clear" w:color="auto" w:fill="auto"/>
            <w:hideMark/>
          </w:tcPr>
          <w:p w14:paraId="2BBD436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6D0713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594CCF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887BB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A3AB2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8DB0AB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6636B42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BAABD7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0339B5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8" w:space="0" w:color="auto"/>
            </w:tcBorders>
            <w:shd w:val="clear" w:color="auto" w:fill="auto"/>
            <w:hideMark/>
          </w:tcPr>
          <w:p w14:paraId="16DBC81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75F895A9" w14:textId="77777777" w:rsidTr="00FF011F">
        <w:trPr>
          <w:trHeight w:val="180"/>
        </w:trPr>
        <w:tc>
          <w:tcPr>
            <w:tcW w:w="316" w:type="dxa"/>
            <w:tcBorders>
              <w:top w:val="single" w:sz="4" w:space="0" w:color="auto"/>
              <w:left w:val="single" w:sz="4" w:space="0" w:color="auto"/>
              <w:bottom w:val="single" w:sz="4" w:space="0" w:color="auto"/>
              <w:right w:val="single" w:sz="4" w:space="0" w:color="auto"/>
            </w:tcBorders>
            <w:shd w:val="clear" w:color="auto" w:fill="auto"/>
            <w:hideMark/>
          </w:tcPr>
          <w:p w14:paraId="34835A0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single" w:sz="4" w:space="0" w:color="auto"/>
            </w:tcBorders>
            <w:shd w:val="clear" w:color="auto" w:fill="auto"/>
            <w:hideMark/>
          </w:tcPr>
          <w:p w14:paraId="2E21EC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single" w:sz="4" w:space="0" w:color="auto"/>
            </w:tcBorders>
            <w:shd w:val="clear" w:color="auto" w:fill="auto"/>
            <w:hideMark/>
          </w:tcPr>
          <w:p w14:paraId="668467A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nil"/>
            </w:tcBorders>
            <w:shd w:val="clear" w:color="auto" w:fill="auto"/>
            <w:hideMark/>
          </w:tcPr>
          <w:p w14:paraId="00894CB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2E5089D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2C46E3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4C453E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1AD2F3D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9E1912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4D89EC9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F4646E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61A00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E8E410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26108E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7F9E4BB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76CBC3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21B212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65D33F3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742CF25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7B5A619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555E40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1BD9C74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0CBF8F9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8" w:space="0" w:color="auto"/>
            </w:tcBorders>
            <w:shd w:val="clear" w:color="auto" w:fill="auto"/>
            <w:hideMark/>
          </w:tcPr>
          <w:p w14:paraId="2BF3892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8E1E1C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4C9F811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1E28E5A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1FE8F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DD71A2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013078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7514E38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D6A1DF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B0D804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FFFDA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8" w:space="0" w:color="auto"/>
            </w:tcBorders>
            <w:shd w:val="clear" w:color="auto" w:fill="auto"/>
            <w:hideMark/>
          </w:tcPr>
          <w:p w14:paraId="556C246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0BD46D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6854055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7A5CD2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5FFF14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6D7745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2967DF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26ABF6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43D8A0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8" w:space="0" w:color="auto"/>
            </w:tcBorders>
            <w:shd w:val="clear" w:color="auto" w:fill="auto"/>
            <w:hideMark/>
          </w:tcPr>
          <w:p w14:paraId="57E48C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097B8A55"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C92748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98D038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1CD63D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F7C8E5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86C97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8F8824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0AA214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29CA77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7472A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369AC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9DDF2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2A864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12E211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1B78B0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95D5D1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C820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9896F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5E4002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E6DF7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218A5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68CAA4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D6DB9F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5851F5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6F0FB0C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FEC0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1D7E0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792D7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CD2BE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BE0F1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F9DD6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446B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D823B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ADF9F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EFACD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58C743D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8394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EAD84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D7827A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97432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F7520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12DF3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0A007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EBFE97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36D0C3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1695E36E"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6376904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689025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12C10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727D69B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04CD9A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F46F5F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0561EA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12E3C3E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6DFC58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A94D2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0239E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B73E6C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86918F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2EE955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5E30E0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9D247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8BD8F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106F3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87CD9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6E661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F37A1A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4414CF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831D27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7A64882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C9423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FD712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EB8C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729F0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C4C5B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6CF23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6952C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D45D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513F6A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EA47D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BD422B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454F5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020D5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C737D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CB646F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CC4D7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C5884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C09094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B565D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711F2A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385FF163"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0F42BDB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E75E02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B248EC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4876AD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7A1AE3E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4A5929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EF5B94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03D257A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7865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E43B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EC4274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622D57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164CD0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31ACE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66285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9A253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92CB3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8A7F7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E485E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967F53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43831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AC73DE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89E509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2C864E8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7F682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CCB66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7F6E4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B59AB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FD35E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A0A779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E9B12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2B5EB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DD5BD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18F3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35223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273C6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455A1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9EFFC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C8193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7C203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ED5BB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9E361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1201F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4E10A9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7049E6E8"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3BC351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64D69D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2E1C5E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7A7116E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F87ED9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CB3704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AE7689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AA4ABE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6342C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05131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BB75C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0A18A1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03B5C7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056047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EF6FF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4B4FEB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E9D4A5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39AF9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111DD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6B2F5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A79AB9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8B9B7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7AF26D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572C34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EBA503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A4042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40328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DEF6C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AEF22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E8DDB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2AA30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BD221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D2222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741EE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4D3939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D1B68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5485D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9EEA9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39B3F5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5DA7A5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947E9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C8A9D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D2962A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7BB1CB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3539D05E"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E2C3C3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20F774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65FC27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2B37F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B324DB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3DD715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1516E4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C0117B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F8044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C9CD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E229D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46B4E0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39E572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C82A54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B0B3F0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97EC0A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B15B7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10040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27697A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AA4636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F85D3F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C22508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B7806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26A837C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E7014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C692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EF26D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B301D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35A843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8F66D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69CBD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BD6F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7B2D1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7C9C8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08E899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42357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09B92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A10B30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B0233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4437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092B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FE0753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FD7A4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747B6B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75F10A0E"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05FB807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C7C8DB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15683C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F0B6C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145C0F4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AC240E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94197C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4691C7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F75D34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3720A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BECD3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775FD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498E8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909CE6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83FFCF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D773E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9855FC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B7EB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6C012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195AA0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5A8CED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81326E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1C9593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146F99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6A12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4BD1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BAE0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43BDA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4D0AFF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FBD5A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40144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55B80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811FF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B4D8A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8E8F4F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C0A36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EE7B0A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70AD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BD794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E3120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368F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29F58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BC680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5F07CD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0B31C1D2"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B1BBAC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1D8B87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22956B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6F182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A2D188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F12DC2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195316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394A60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B1B56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88207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52EB2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913C9D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732865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8584D2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E95E9E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3B16F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EDBA4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0F415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4B0FB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2A66FD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61C6F5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BE7D18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75D934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1BE84BB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9AE3A9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09D39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00859C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B68C0B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B5363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EED0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CB22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FC3BE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92D66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38CE5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A50C90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3D013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635AA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99150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C78F8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2D9B8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577E48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38611C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644B1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7A0B44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54DC8F03"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0EE552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E9DE7F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AD7927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B19D1F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899C80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E9C7F3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4C8B79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03391E6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507F3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2CDEA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66D20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F94788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DE114E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EEAF84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743449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AA057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A0155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60BC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2760B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EB5AB3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A761DF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06792E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07B4E0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256E5A7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911F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7292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661FA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DA0FA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986C5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810F3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130664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D164D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16C0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EDA9D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39995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03FF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5D8A7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96D0A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CF581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72FE0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897CE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88D89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DEB228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0987C1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104B5191"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2C67431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08519B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D37D42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41D293C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67B97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E6FE66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5E72CF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0B53CB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E67CC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4D279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6F4DB7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A95527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D8A0D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42679A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3163DF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53B9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07A56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6132A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E218B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5DBCC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C3F1DA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C62AE7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0CC210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21B4D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C829A8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6F72A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8ED3B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5C621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2C64B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21E3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1DD57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92F10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3649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B836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7F06F38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B89CB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61E8A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285C3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6761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23E1A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F941AA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FD077B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8CFCD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ACCDD1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463D0E54"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484EBB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A537C4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FD2D35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7602382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E31D71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9153E6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F09013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77F789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42E15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CBE3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E973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EF0C6B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6035AE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9C236C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ABBCC8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A324C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AC69AD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2E2A6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1E84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BBB874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441E2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EA2A52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0A67E8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1E5074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F8D92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4167E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3B7C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A290E6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1B084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1A14F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FA31AE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4BDB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2BA1F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F1E55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AF7F53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86810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1047F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A60D4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580CE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F39EB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1C66B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19D2FC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63DDE9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E90709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44F4889F"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2F5B77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3021C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30AE91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349C9B0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76F4318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11E28D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D12B87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23BBC0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8A9D3C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62E54B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746E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FB89C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84FFF8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00A863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ECB60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B4289C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ADACB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C8564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A3B60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68B976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43BB78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1FCE54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DF58F5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7088EAA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9FC22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E8C4D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D5129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36656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DCC54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895A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51CC4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172BF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FE90F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0B9B9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95D87A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295B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A7E4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F46E1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C303F6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FDEE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B8222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03FF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85D6DD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34C661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38D37DCF"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742A0B8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C0A57F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3DCC77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47DBFC7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D702BF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354071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9A1AF9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0AD9F55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6A6015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8F492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F6BE2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CEAB01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2726A3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A610C6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826B30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FADD51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D41E1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692DFD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A267F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07B4A4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4DDF7B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275D4F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D78EB1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52E0A5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F355F2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90C1C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678C6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81DDF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2E81A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3029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BE74E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F98A18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D7AAF4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A3502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2477AD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B40F95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6AACAB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2F79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62F3A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29CB0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5F577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AC1E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28F6E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695B87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05377666"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248E455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106FDF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4499AA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6BF2C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3F1AE71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61FA3C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6DB714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2B954B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85A72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6A8BE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86567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5AEFCF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52CBB9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024B07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A92E30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1C71E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E4AE6D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A868ED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723761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6757CD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441FD1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297712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6DC29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172C23A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60F7C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0EE1B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F6017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3A255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BE5B1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B8670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5464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B9907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C00E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B0320F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2145A3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D558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BAB21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4FDFC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4791C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B1697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2908E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64833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DE5A5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F3BD3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2EE44036"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BC5CE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E7D5AA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A0C75E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B146E6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9DBF11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5BD7F8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1D285B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461446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8A0BB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F065B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79F49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2A94C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3D61A1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7B4DF3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0E4C9F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24DDB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59F51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1D589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DD5B4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60356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929F14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918FE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EE6E96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B94196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9EBB1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7B355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B962D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11494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347E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F575E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4B80C4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BC14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166882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81515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D1AAAB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14BB4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604EA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B5622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8399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AA114C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A7FD8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B4E91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5F368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9BAD0A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47790EFC"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05802D6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15AEE2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86F6CA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5A7AFF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2D15544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64F8D6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4EF645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7EE8DD2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6791DE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F7DD13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8CFBC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47A1B0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B6B637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1D46F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DCB366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F2C8C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0CB54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93803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A9CD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838426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158262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DBDBED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34E981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692E8D3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9EC5A6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55496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EDFDC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2CF9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72776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5A737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0BA08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A1A29C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C226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B5BB48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828761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46C67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389DF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110B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F920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681F7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8BC0B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6C236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098512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7E6D704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FF011F" w:rsidRPr="00F21267" w14:paraId="0728F51A" w14:textId="77777777" w:rsidTr="00FF011F">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0A40C69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20E8D8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358609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07F488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E0DD5D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3D20D9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C6074A8"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B683536"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CE2C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9DCDB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FEAEFD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2FF70E1"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C9A51E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745403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6BE7A3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646FB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1DCAF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0054A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BB515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62D7BC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9F29294"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9EE195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E4E4BA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7CB9694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09F0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5CB252"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31E0D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F8A4A0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47C14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CF3BA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30549A"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2A771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28148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A7A6EE"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72BBBAEB"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FECDFF"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317699"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9F7F95"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DEE533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FB47E3"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01A050"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6FF687"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516E3D"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2FEE1CC" w14:textId="77777777" w:rsidR="00FF011F" w:rsidRPr="00F21267" w:rsidRDefault="00FF011F" w:rsidP="00FF011F">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bl>
    <w:p w14:paraId="494F9D72" w14:textId="77777777" w:rsidR="00FF011F" w:rsidRPr="00F21267" w:rsidRDefault="00FF011F" w:rsidP="00FF011F">
      <w:pPr>
        <w:spacing w:after="0"/>
        <w:jc w:val="center"/>
        <w:rPr>
          <w:rFonts w:ascii="Garamond" w:hAnsi="Garamond"/>
          <w:sz w:val="20"/>
        </w:rPr>
      </w:pPr>
    </w:p>
    <w:tbl>
      <w:tblPr>
        <w:tblW w:w="5000" w:type="pct"/>
        <w:tblLook w:val="04A0" w:firstRow="1" w:lastRow="0" w:firstColumn="1" w:lastColumn="0" w:noHBand="0" w:noVBand="1"/>
      </w:tblPr>
      <w:tblGrid>
        <w:gridCol w:w="6826"/>
        <w:gridCol w:w="1811"/>
        <w:gridCol w:w="668"/>
        <w:gridCol w:w="668"/>
        <w:gridCol w:w="668"/>
        <w:gridCol w:w="744"/>
        <w:gridCol w:w="495"/>
        <w:gridCol w:w="579"/>
        <w:gridCol w:w="565"/>
        <w:gridCol w:w="534"/>
        <w:gridCol w:w="222"/>
        <w:gridCol w:w="222"/>
      </w:tblGrid>
      <w:tr w:rsidR="00FF011F" w:rsidRPr="00F21267" w14:paraId="40614EDB" w14:textId="77777777" w:rsidTr="00FF011F">
        <w:trPr>
          <w:trHeight w:val="180"/>
        </w:trPr>
        <w:tc>
          <w:tcPr>
            <w:tcW w:w="2442" w:type="pct"/>
            <w:tcBorders>
              <w:top w:val="nil"/>
              <w:left w:val="nil"/>
              <w:bottom w:val="nil"/>
              <w:right w:val="nil"/>
            </w:tcBorders>
            <w:shd w:val="clear" w:color="auto" w:fill="auto"/>
            <w:noWrap/>
            <w:vAlign w:val="bottom"/>
            <w:hideMark/>
          </w:tcPr>
          <w:p w14:paraId="0E57F553" w14:textId="77777777" w:rsidR="00FF011F" w:rsidRPr="00F21267" w:rsidRDefault="00FF011F" w:rsidP="00FF011F">
            <w:pPr>
              <w:spacing w:after="0"/>
              <w:rPr>
                <w:rFonts w:ascii="Times New Roman" w:eastAsia="Times New Roman" w:hAnsi="Times New Roman" w:cs="Times New Roman"/>
                <w:b/>
                <w:bCs/>
                <w:color w:val="000000"/>
                <w:sz w:val="10"/>
                <w:szCs w:val="16"/>
                <w:lang w:eastAsia="sq-AL"/>
              </w:rPr>
            </w:pPr>
            <w:r w:rsidRPr="00F21267">
              <w:rPr>
                <w:rFonts w:ascii="Times New Roman" w:eastAsia="Times New Roman" w:hAnsi="Times New Roman" w:cs="Times New Roman"/>
                <w:b/>
                <w:bCs/>
                <w:color w:val="000000"/>
                <w:sz w:val="10"/>
                <w:szCs w:val="16"/>
                <w:lang w:eastAsia="sq-AL"/>
              </w:rPr>
              <w:t>VEPRIME NË REGJISTËR</w:t>
            </w:r>
          </w:p>
        </w:tc>
        <w:tc>
          <w:tcPr>
            <w:tcW w:w="651" w:type="pct"/>
            <w:tcBorders>
              <w:top w:val="nil"/>
              <w:left w:val="nil"/>
              <w:bottom w:val="nil"/>
              <w:right w:val="nil"/>
            </w:tcBorders>
            <w:shd w:val="clear" w:color="auto" w:fill="auto"/>
            <w:noWrap/>
            <w:vAlign w:val="bottom"/>
            <w:hideMark/>
          </w:tcPr>
          <w:p w14:paraId="5F6B3051" w14:textId="77777777" w:rsidR="00FF011F" w:rsidRPr="00F21267" w:rsidRDefault="00FF011F" w:rsidP="00FF011F">
            <w:pPr>
              <w:spacing w:after="0"/>
              <w:rPr>
                <w:rFonts w:ascii="Times New Roman" w:eastAsia="Times New Roman" w:hAnsi="Times New Roman" w:cs="Times New Roman"/>
                <w:b/>
                <w:bCs/>
                <w:color w:val="000000"/>
                <w:sz w:val="10"/>
                <w:szCs w:val="16"/>
                <w:lang w:eastAsia="sq-AL"/>
              </w:rPr>
            </w:pPr>
            <w:r w:rsidRPr="00F21267">
              <w:rPr>
                <w:rFonts w:ascii="Times New Roman" w:eastAsia="Times New Roman" w:hAnsi="Times New Roman" w:cs="Times New Roman"/>
                <w:b/>
                <w:bCs/>
                <w:color w:val="000000"/>
                <w:sz w:val="10"/>
                <w:szCs w:val="16"/>
                <w:lang w:eastAsia="sq-AL"/>
              </w:rPr>
              <w:t>VEPRIME NË REGJISTËR</w:t>
            </w:r>
          </w:p>
        </w:tc>
        <w:tc>
          <w:tcPr>
            <w:tcW w:w="243" w:type="pct"/>
            <w:tcBorders>
              <w:top w:val="nil"/>
              <w:left w:val="nil"/>
              <w:bottom w:val="nil"/>
              <w:right w:val="nil"/>
            </w:tcBorders>
            <w:shd w:val="clear" w:color="auto" w:fill="auto"/>
            <w:vAlign w:val="bottom"/>
            <w:hideMark/>
          </w:tcPr>
          <w:p w14:paraId="2E2971FD" w14:textId="77777777" w:rsidR="00FF011F" w:rsidRPr="00F21267" w:rsidRDefault="00FF011F" w:rsidP="00FF011F">
            <w:pPr>
              <w:spacing w:after="0"/>
              <w:rPr>
                <w:rFonts w:ascii="Times New Roman" w:eastAsia="Times New Roman" w:hAnsi="Times New Roman" w:cs="Times New Roman"/>
                <w:b/>
                <w:bCs/>
                <w:color w:val="000000"/>
                <w:sz w:val="10"/>
                <w:szCs w:val="16"/>
                <w:lang w:eastAsia="sq-AL"/>
              </w:rPr>
            </w:pPr>
          </w:p>
        </w:tc>
        <w:tc>
          <w:tcPr>
            <w:tcW w:w="243" w:type="pct"/>
            <w:tcBorders>
              <w:top w:val="nil"/>
              <w:left w:val="nil"/>
              <w:bottom w:val="nil"/>
              <w:right w:val="nil"/>
            </w:tcBorders>
            <w:shd w:val="clear" w:color="auto" w:fill="auto"/>
            <w:vAlign w:val="bottom"/>
            <w:hideMark/>
          </w:tcPr>
          <w:p w14:paraId="0706B33B"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243" w:type="pct"/>
            <w:tcBorders>
              <w:top w:val="nil"/>
              <w:left w:val="nil"/>
              <w:bottom w:val="nil"/>
              <w:right w:val="nil"/>
            </w:tcBorders>
            <w:shd w:val="clear" w:color="auto" w:fill="auto"/>
            <w:vAlign w:val="bottom"/>
            <w:hideMark/>
          </w:tcPr>
          <w:p w14:paraId="27169A61"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270" w:type="pct"/>
            <w:tcBorders>
              <w:top w:val="nil"/>
              <w:left w:val="nil"/>
              <w:bottom w:val="nil"/>
              <w:right w:val="nil"/>
            </w:tcBorders>
            <w:shd w:val="clear" w:color="auto" w:fill="auto"/>
            <w:vAlign w:val="bottom"/>
            <w:hideMark/>
          </w:tcPr>
          <w:p w14:paraId="292D3AB4"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181" w:type="pct"/>
            <w:tcBorders>
              <w:top w:val="nil"/>
              <w:left w:val="nil"/>
              <w:bottom w:val="nil"/>
              <w:right w:val="nil"/>
            </w:tcBorders>
            <w:shd w:val="clear" w:color="auto" w:fill="auto"/>
            <w:vAlign w:val="bottom"/>
            <w:hideMark/>
          </w:tcPr>
          <w:p w14:paraId="4731DF76"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211" w:type="pct"/>
            <w:tcBorders>
              <w:top w:val="nil"/>
              <w:left w:val="nil"/>
              <w:bottom w:val="nil"/>
              <w:right w:val="nil"/>
            </w:tcBorders>
            <w:shd w:val="clear" w:color="auto" w:fill="auto"/>
            <w:vAlign w:val="bottom"/>
            <w:hideMark/>
          </w:tcPr>
          <w:p w14:paraId="5F568410"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206" w:type="pct"/>
            <w:tcBorders>
              <w:top w:val="nil"/>
              <w:left w:val="nil"/>
              <w:bottom w:val="nil"/>
              <w:right w:val="nil"/>
            </w:tcBorders>
            <w:shd w:val="clear" w:color="auto" w:fill="auto"/>
            <w:vAlign w:val="bottom"/>
            <w:hideMark/>
          </w:tcPr>
          <w:p w14:paraId="15153D9F"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195" w:type="pct"/>
            <w:tcBorders>
              <w:top w:val="nil"/>
              <w:left w:val="nil"/>
              <w:bottom w:val="nil"/>
              <w:right w:val="nil"/>
            </w:tcBorders>
            <w:shd w:val="clear" w:color="auto" w:fill="auto"/>
            <w:hideMark/>
          </w:tcPr>
          <w:p w14:paraId="6AE9AE23" w14:textId="77777777" w:rsidR="00FF011F" w:rsidRPr="00F21267" w:rsidRDefault="00FF011F" w:rsidP="00FF011F">
            <w:pPr>
              <w:spacing w:after="0"/>
              <w:rPr>
                <w:rFonts w:ascii="Times New Roman" w:eastAsia="Times New Roman" w:hAnsi="Times New Roman" w:cs="Times New Roman"/>
                <w:sz w:val="10"/>
                <w:szCs w:val="20"/>
                <w:lang w:eastAsia="sq-AL"/>
              </w:rPr>
            </w:pPr>
          </w:p>
        </w:tc>
        <w:tc>
          <w:tcPr>
            <w:tcW w:w="57" w:type="pct"/>
            <w:tcBorders>
              <w:top w:val="nil"/>
              <w:left w:val="nil"/>
              <w:bottom w:val="nil"/>
              <w:right w:val="nil"/>
            </w:tcBorders>
            <w:shd w:val="clear" w:color="auto" w:fill="auto"/>
            <w:hideMark/>
          </w:tcPr>
          <w:p w14:paraId="21CA6975" w14:textId="77777777" w:rsidR="00FF011F" w:rsidRPr="00F21267" w:rsidRDefault="00FF011F" w:rsidP="00FF011F">
            <w:pPr>
              <w:spacing w:after="0"/>
              <w:jc w:val="center"/>
              <w:rPr>
                <w:rFonts w:ascii="Times New Roman" w:eastAsia="Times New Roman" w:hAnsi="Times New Roman" w:cs="Times New Roman"/>
                <w:sz w:val="10"/>
                <w:szCs w:val="20"/>
                <w:lang w:eastAsia="sq-AL"/>
              </w:rPr>
            </w:pPr>
          </w:p>
        </w:tc>
        <w:tc>
          <w:tcPr>
            <w:tcW w:w="57" w:type="pct"/>
            <w:tcBorders>
              <w:top w:val="nil"/>
              <w:left w:val="nil"/>
              <w:bottom w:val="nil"/>
              <w:right w:val="nil"/>
            </w:tcBorders>
            <w:shd w:val="clear" w:color="auto" w:fill="auto"/>
            <w:hideMark/>
          </w:tcPr>
          <w:p w14:paraId="6D3C60FA" w14:textId="77777777" w:rsidR="00FF011F" w:rsidRPr="00F21267" w:rsidRDefault="00FF011F" w:rsidP="00FF011F">
            <w:pPr>
              <w:spacing w:after="0"/>
              <w:jc w:val="center"/>
              <w:rPr>
                <w:rFonts w:ascii="Times New Roman" w:eastAsia="Times New Roman" w:hAnsi="Times New Roman" w:cs="Times New Roman"/>
                <w:sz w:val="10"/>
                <w:szCs w:val="20"/>
                <w:lang w:eastAsia="sq-AL"/>
              </w:rPr>
            </w:pPr>
          </w:p>
        </w:tc>
      </w:tr>
      <w:tr w:rsidR="00FF011F" w:rsidRPr="00F21267" w14:paraId="35B9F347" w14:textId="77777777" w:rsidTr="00FF011F">
        <w:trPr>
          <w:trHeight w:val="180"/>
        </w:trPr>
        <w:tc>
          <w:tcPr>
            <w:tcW w:w="2442" w:type="pct"/>
            <w:tcBorders>
              <w:top w:val="nil"/>
              <w:left w:val="nil"/>
              <w:bottom w:val="nil"/>
              <w:right w:val="nil"/>
            </w:tcBorders>
            <w:shd w:val="clear" w:color="auto" w:fill="auto"/>
            <w:noWrap/>
            <w:vAlign w:val="center"/>
            <w:hideMark/>
          </w:tcPr>
          <w:p w14:paraId="701B0118"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VEPRIME NE REGJISTËR KRYER NGA SPECIALISTI_______VEPRIMI ME NR REGJISTRIMI______________,DATË________________</w:t>
            </w:r>
          </w:p>
        </w:tc>
        <w:tc>
          <w:tcPr>
            <w:tcW w:w="2443" w:type="pct"/>
            <w:gridSpan w:val="9"/>
            <w:tcBorders>
              <w:top w:val="nil"/>
              <w:left w:val="nil"/>
              <w:bottom w:val="nil"/>
              <w:right w:val="nil"/>
            </w:tcBorders>
            <w:shd w:val="clear" w:color="auto" w:fill="auto"/>
            <w:noWrap/>
            <w:vAlign w:val="center"/>
            <w:hideMark/>
          </w:tcPr>
          <w:p w14:paraId="5705F83E"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VEPRIME NE REGJISTËR KRYER NGA SPECIALISTI_______VEPRIMI ME NR REGJISTRIMI______________,DATË________________</w:t>
            </w:r>
          </w:p>
        </w:tc>
        <w:tc>
          <w:tcPr>
            <w:tcW w:w="57" w:type="pct"/>
            <w:tcBorders>
              <w:top w:val="nil"/>
              <w:left w:val="nil"/>
              <w:bottom w:val="nil"/>
              <w:right w:val="nil"/>
            </w:tcBorders>
            <w:shd w:val="clear" w:color="auto" w:fill="auto"/>
            <w:hideMark/>
          </w:tcPr>
          <w:p w14:paraId="1B114C8D"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01B27187" w14:textId="77777777" w:rsidR="00FF011F" w:rsidRPr="00F21267" w:rsidRDefault="00FF011F" w:rsidP="00FF011F">
            <w:pPr>
              <w:spacing w:after="0"/>
              <w:jc w:val="center"/>
              <w:rPr>
                <w:rFonts w:ascii="Times New Roman" w:eastAsia="Times New Roman" w:hAnsi="Times New Roman" w:cs="Times New Roman"/>
                <w:sz w:val="10"/>
                <w:szCs w:val="20"/>
                <w:lang w:eastAsia="sq-AL"/>
              </w:rPr>
            </w:pPr>
          </w:p>
        </w:tc>
      </w:tr>
      <w:tr w:rsidR="00FF011F" w:rsidRPr="00F21267" w14:paraId="4138E9AD" w14:textId="77777777" w:rsidTr="00FF011F">
        <w:trPr>
          <w:trHeight w:val="180"/>
        </w:trPr>
        <w:tc>
          <w:tcPr>
            <w:tcW w:w="2442" w:type="pct"/>
            <w:tcBorders>
              <w:top w:val="nil"/>
              <w:left w:val="nil"/>
              <w:bottom w:val="nil"/>
              <w:right w:val="nil"/>
            </w:tcBorders>
            <w:shd w:val="clear" w:color="auto" w:fill="auto"/>
            <w:noWrap/>
            <w:vAlign w:val="center"/>
            <w:hideMark/>
          </w:tcPr>
          <w:p w14:paraId="39B6BD38"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VEPRIME NE REGJISTËR KRYER NGA SPECIALISTI_______VEPRIMI ME NR REGJISTRIMI______________,DATË________________</w:t>
            </w:r>
          </w:p>
        </w:tc>
        <w:tc>
          <w:tcPr>
            <w:tcW w:w="2443" w:type="pct"/>
            <w:gridSpan w:val="9"/>
            <w:tcBorders>
              <w:top w:val="nil"/>
              <w:left w:val="nil"/>
              <w:bottom w:val="nil"/>
              <w:right w:val="nil"/>
            </w:tcBorders>
            <w:shd w:val="clear" w:color="auto" w:fill="auto"/>
            <w:noWrap/>
            <w:vAlign w:val="center"/>
            <w:hideMark/>
          </w:tcPr>
          <w:p w14:paraId="3285D055"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VEPRIME NE REGJISTËR KRYER NGA SPECIALISTI_______VEPRIMI ME NR REGJISTRIMI______________,DATË________________</w:t>
            </w:r>
          </w:p>
        </w:tc>
        <w:tc>
          <w:tcPr>
            <w:tcW w:w="57" w:type="pct"/>
            <w:tcBorders>
              <w:top w:val="nil"/>
              <w:left w:val="nil"/>
              <w:bottom w:val="nil"/>
              <w:right w:val="nil"/>
            </w:tcBorders>
            <w:shd w:val="clear" w:color="auto" w:fill="auto"/>
            <w:hideMark/>
          </w:tcPr>
          <w:p w14:paraId="52960F31"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61D19B1F" w14:textId="77777777" w:rsidR="00FF011F" w:rsidRPr="00F21267" w:rsidRDefault="00FF011F" w:rsidP="00FF011F">
            <w:pPr>
              <w:spacing w:after="0"/>
              <w:jc w:val="center"/>
              <w:rPr>
                <w:rFonts w:ascii="Times New Roman" w:eastAsia="Times New Roman" w:hAnsi="Times New Roman" w:cs="Times New Roman"/>
                <w:sz w:val="10"/>
                <w:szCs w:val="20"/>
                <w:lang w:eastAsia="sq-AL"/>
              </w:rPr>
            </w:pPr>
          </w:p>
        </w:tc>
      </w:tr>
      <w:tr w:rsidR="00FF011F" w:rsidRPr="00F21267" w14:paraId="38FA08A5" w14:textId="77777777" w:rsidTr="00FF011F">
        <w:trPr>
          <w:trHeight w:val="180"/>
        </w:trPr>
        <w:tc>
          <w:tcPr>
            <w:tcW w:w="2442" w:type="pct"/>
            <w:tcBorders>
              <w:top w:val="nil"/>
              <w:left w:val="nil"/>
              <w:bottom w:val="nil"/>
              <w:right w:val="nil"/>
            </w:tcBorders>
            <w:shd w:val="clear" w:color="auto" w:fill="auto"/>
            <w:noWrap/>
            <w:vAlign w:val="center"/>
            <w:hideMark/>
          </w:tcPr>
          <w:p w14:paraId="3F695D87"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lastRenderedPageBreak/>
              <w:t>VEPRIME NE REGJISTËR KRYER NGA SPECIALISTI_______VEPRIMI ME NR REGJISTRIMI______________,DATË________________</w:t>
            </w:r>
          </w:p>
        </w:tc>
        <w:tc>
          <w:tcPr>
            <w:tcW w:w="2443" w:type="pct"/>
            <w:gridSpan w:val="9"/>
            <w:tcBorders>
              <w:top w:val="nil"/>
              <w:left w:val="nil"/>
              <w:bottom w:val="nil"/>
              <w:right w:val="nil"/>
            </w:tcBorders>
            <w:shd w:val="clear" w:color="auto" w:fill="auto"/>
            <w:noWrap/>
            <w:vAlign w:val="center"/>
            <w:hideMark/>
          </w:tcPr>
          <w:p w14:paraId="4835C90D"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VEPRIME NE REGJISTËR KRYER NGA SPECIALISTI_______VEPRIMI ME NR REGJISTRIMI______________,DATË________________</w:t>
            </w:r>
          </w:p>
        </w:tc>
        <w:tc>
          <w:tcPr>
            <w:tcW w:w="57" w:type="pct"/>
            <w:tcBorders>
              <w:top w:val="nil"/>
              <w:left w:val="nil"/>
              <w:bottom w:val="nil"/>
              <w:right w:val="nil"/>
            </w:tcBorders>
            <w:shd w:val="clear" w:color="auto" w:fill="auto"/>
            <w:hideMark/>
          </w:tcPr>
          <w:p w14:paraId="526EDCBA" w14:textId="77777777" w:rsidR="00FF011F" w:rsidRPr="00F21267" w:rsidRDefault="00FF011F" w:rsidP="00FF011F">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02169FB8" w14:textId="77777777" w:rsidR="00FF011F" w:rsidRPr="00F21267" w:rsidRDefault="00FF011F" w:rsidP="00FF011F">
            <w:pPr>
              <w:spacing w:after="0"/>
              <w:jc w:val="center"/>
              <w:rPr>
                <w:rFonts w:ascii="Times New Roman" w:eastAsia="Times New Roman" w:hAnsi="Times New Roman" w:cs="Times New Roman"/>
                <w:sz w:val="10"/>
                <w:szCs w:val="20"/>
                <w:lang w:eastAsia="sq-AL"/>
              </w:rPr>
            </w:pPr>
          </w:p>
        </w:tc>
      </w:tr>
    </w:tbl>
    <w:p w14:paraId="3D930070" w14:textId="4B84A7B2" w:rsidR="00E95DC2" w:rsidRPr="00FF011F" w:rsidRDefault="00E95DC2" w:rsidP="00FF011F">
      <w:pPr>
        <w:tabs>
          <w:tab w:val="left" w:pos="4995"/>
        </w:tabs>
        <w:rPr>
          <w:rFonts w:ascii="Garamond" w:hAnsi="Garamond"/>
          <w:sz w:val="24"/>
          <w:szCs w:val="24"/>
          <w:lang w:val="sq-AL"/>
        </w:rPr>
      </w:pPr>
    </w:p>
    <w:sectPr w:rsidR="00E95DC2" w:rsidRPr="00FF011F" w:rsidSect="00E95DC2">
      <w:pgSz w:w="16838" w:h="11906" w:orient="landscape" w:code="9"/>
      <w:pgMar w:top="1418" w:right="1418" w:bottom="1418" w:left="1418" w:header="720"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0FA48" w14:textId="77777777" w:rsidR="000525C9" w:rsidRDefault="000525C9">
      <w:pPr>
        <w:spacing w:after="0"/>
      </w:pPr>
      <w:r>
        <w:separator/>
      </w:r>
    </w:p>
  </w:endnote>
  <w:endnote w:type="continuationSeparator" w:id="0">
    <w:p w14:paraId="6393493C" w14:textId="77777777" w:rsidR="000525C9" w:rsidRDefault="000525C9">
      <w:pPr>
        <w:spacing w:after="0"/>
      </w:pPr>
      <w:r>
        <w:continuationSeparator/>
      </w:r>
    </w:p>
  </w:endnote>
  <w:endnote w:type="continuationNotice" w:id="1">
    <w:p w14:paraId="17A3900C" w14:textId="77777777" w:rsidR="000525C9" w:rsidRDefault="000525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F">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D96A6" w14:textId="77777777" w:rsidR="000525C9" w:rsidRDefault="000525C9">
      <w:pPr>
        <w:spacing w:after="0"/>
      </w:pPr>
      <w:r>
        <w:rPr>
          <w:color w:val="000000"/>
        </w:rPr>
        <w:separator/>
      </w:r>
    </w:p>
  </w:footnote>
  <w:footnote w:type="continuationSeparator" w:id="0">
    <w:p w14:paraId="401DE2B1" w14:textId="77777777" w:rsidR="000525C9" w:rsidRDefault="000525C9">
      <w:pPr>
        <w:spacing w:after="0"/>
      </w:pPr>
      <w:r>
        <w:continuationSeparator/>
      </w:r>
    </w:p>
  </w:footnote>
  <w:footnote w:type="continuationNotice" w:id="1">
    <w:p w14:paraId="577D36E7" w14:textId="77777777" w:rsidR="000525C9" w:rsidRDefault="000525C9">
      <w:pPr>
        <w:spacing w:after="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6789D"/>
    <w:multiLevelType w:val="multilevel"/>
    <w:tmpl w:val="D55A9374"/>
    <w:styleLink w:val="WWNum10"/>
    <w:lvl w:ilvl="0">
      <w:start w:val="1"/>
      <w:numFmt w:val="lowerRoman"/>
      <w:lvlText w:val="%1."/>
      <w:lvlJc w:val="right"/>
      <w:pPr>
        <w:ind w:left="659" w:hanging="375"/>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 w15:restartNumberingAfterBreak="0">
    <w:nsid w:val="03BE3623"/>
    <w:multiLevelType w:val="multilevel"/>
    <w:tmpl w:val="3FAABC64"/>
    <w:styleLink w:val="WWNum1"/>
    <w:lvl w:ilvl="0">
      <w:start w:val="1"/>
      <w:numFmt w:val="upperRoman"/>
      <w:lvlText w:val="%1."/>
      <w:lvlJc w:val="right"/>
      <w:pPr>
        <w:ind w:left="173" w:hanging="720"/>
      </w:pPr>
      <w:rPr>
        <w:rFonts w:ascii="Times New Roman" w:hAnsi="Times New Roman" w:cs="Times New Roman"/>
        <w:b/>
        <w:color w:val="00000A"/>
        <w:sz w:val="28"/>
        <w:szCs w:val="28"/>
      </w:rPr>
    </w:lvl>
    <w:lvl w:ilvl="1">
      <w:start w:val="1"/>
      <w:numFmt w:val="lowerLetter"/>
      <w:lvlText w:val="%2."/>
      <w:lvlJc w:val="left"/>
      <w:pPr>
        <w:ind w:left="533" w:hanging="360"/>
      </w:pPr>
    </w:lvl>
    <w:lvl w:ilvl="2">
      <w:start w:val="1"/>
      <w:numFmt w:val="lowerRoman"/>
      <w:lvlText w:val="%1.%2.%3."/>
      <w:lvlJc w:val="right"/>
      <w:pPr>
        <w:ind w:left="1253" w:hanging="180"/>
      </w:pPr>
    </w:lvl>
    <w:lvl w:ilvl="3">
      <w:start w:val="1"/>
      <w:numFmt w:val="decimal"/>
      <w:lvlText w:val="%1.%2.%3.%4."/>
      <w:lvlJc w:val="left"/>
      <w:pPr>
        <w:ind w:left="1973" w:hanging="360"/>
      </w:pPr>
    </w:lvl>
    <w:lvl w:ilvl="4">
      <w:start w:val="1"/>
      <w:numFmt w:val="lowerLetter"/>
      <w:lvlText w:val="%1.%2.%3.%4.%5."/>
      <w:lvlJc w:val="left"/>
      <w:pPr>
        <w:ind w:left="2693" w:hanging="360"/>
      </w:pPr>
    </w:lvl>
    <w:lvl w:ilvl="5">
      <w:start w:val="1"/>
      <w:numFmt w:val="lowerRoman"/>
      <w:lvlText w:val="%1.%2.%3.%4.%5.%6."/>
      <w:lvlJc w:val="right"/>
      <w:pPr>
        <w:ind w:left="3413" w:hanging="180"/>
      </w:pPr>
    </w:lvl>
    <w:lvl w:ilvl="6">
      <w:start w:val="1"/>
      <w:numFmt w:val="decimal"/>
      <w:lvlText w:val="%1.%2.%3.%4.%5.%6.%7."/>
      <w:lvlJc w:val="left"/>
      <w:pPr>
        <w:ind w:left="4133" w:hanging="360"/>
      </w:pPr>
    </w:lvl>
    <w:lvl w:ilvl="7">
      <w:start w:val="1"/>
      <w:numFmt w:val="lowerLetter"/>
      <w:lvlText w:val="%1.%2.%3.%4.%5.%6.%7.%8."/>
      <w:lvlJc w:val="left"/>
      <w:pPr>
        <w:ind w:left="4853" w:hanging="360"/>
      </w:pPr>
    </w:lvl>
    <w:lvl w:ilvl="8">
      <w:start w:val="1"/>
      <w:numFmt w:val="lowerRoman"/>
      <w:lvlText w:val="%1.%2.%3.%4.%5.%6.%7.%8.%9."/>
      <w:lvlJc w:val="right"/>
      <w:pPr>
        <w:ind w:left="5573" w:hanging="180"/>
      </w:pPr>
    </w:lvl>
  </w:abstractNum>
  <w:abstractNum w:abstractNumId="2" w15:restartNumberingAfterBreak="0">
    <w:nsid w:val="05814DE0"/>
    <w:multiLevelType w:val="multilevel"/>
    <w:tmpl w:val="B4F23438"/>
    <w:lvl w:ilvl="0">
      <w:start w:val="1"/>
      <w:numFmt w:val="decimal"/>
      <w:lvlText w:val="%1."/>
      <w:lvlJc w:val="left"/>
      <w:pPr>
        <w:ind w:left="720" w:hanging="360"/>
      </w:pPr>
      <w:rPr>
        <w:rFonts w:ascii="Times New Roman" w:eastAsia="SimSun" w:hAnsi="Times New Roman" w:cs="Times New Roman"/>
        <w:sz w:val="28"/>
        <w:szCs w:val="28"/>
      </w:rPr>
    </w:lvl>
    <w:lvl w:ilvl="1">
      <w:start w:val="1"/>
      <w:numFmt w:val="lowerLetter"/>
      <w:lvlText w:val="%2."/>
      <w:lvlJc w:val="left"/>
      <w:pPr>
        <w:ind w:left="1440" w:hanging="360"/>
      </w:pPr>
      <w:rPr>
        <w:rFonts w:ascii="Times New Roman" w:hAnsi="Times New Roman" w:cs="Times New Roman"/>
        <w:sz w:val="28"/>
        <w:szCs w:val="2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914E9D"/>
    <w:multiLevelType w:val="multilevel"/>
    <w:tmpl w:val="3B74432A"/>
    <w:styleLink w:val="WWNum2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9B6434F"/>
    <w:multiLevelType w:val="multilevel"/>
    <w:tmpl w:val="F2DEB144"/>
    <w:styleLink w:val="WWNum9"/>
    <w:lvl w:ilvl="0">
      <w:start w:val="1"/>
      <w:numFmt w:val="lowerRoman"/>
      <w:lvlText w:val="%1."/>
      <w:lvlJc w:val="right"/>
      <w:pPr>
        <w:ind w:left="737" w:hanging="360"/>
      </w:pPr>
    </w:lvl>
    <w:lvl w:ilvl="1">
      <w:start w:val="1"/>
      <w:numFmt w:val="lowerLetter"/>
      <w:lvlText w:val="%2."/>
      <w:lvlJc w:val="left"/>
      <w:pPr>
        <w:ind w:left="1457" w:hanging="360"/>
      </w:pPr>
    </w:lvl>
    <w:lvl w:ilvl="2">
      <w:start w:val="1"/>
      <w:numFmt w:val="lowerRoman"/>
      <w:lvlText w:val="%1.%2.%3."/>
      <w:lvlJc w:val="right"/>
      <w:pPr>
        <w:ind w:left="2177" w:hanging="180"/>
      </w:pPr>
    </w:lvl>
    <w:lvl w:ilvl="3">
      <w:start w:val="1"/>
      <w:numFmt w:val="decimal"/>
      <w:lvlText w:val="%1.%2.%3.%4."/>
      <w:lvlJc w:val="left"/>
      <w:pPr>
        <w:ind w:left="2897" w:hanging="360"/>
      </w:pPr>
    </w:lvl>
    <w:lvl w:ilvl="4">
      <w:start w:val="1"/>
      <w:numFmt w:val="lowerLetter"/>
      <w:lvlText w:val="%1.%2.%3.%4.%5."/>
      <w:lvlJc w:val="left"/>
      <w:pPr>
        <w:ind w:left="3617" w:hanging="360"/>
      </w:pPr>
    </w:lvl>
    <w:lvl w:ilvl="5">
      <w:start w:val="1"/>
      <w:numFmt w:val="lowerRoman"/>
      <w:lvlText w:val="%1.%2.%3.%4.%5.%6."/>
      <w:lvlJc w:val="right"/>
      <w:pPr>
        <w:ind w:left="4337" w:hanging="180"/>
      </w:pPr>
    </w:lvl>
    <w:lvl w:ilvl="6">
      <w:start w:val="1"/>
      <w:numFmt w:val="decimal"/>
      <w:lvlText w:val="%1.%2.%3.%4.%5.%6.%7."/>
      <w:lvlJc w:val="left"/>
      <w:pPr>
        <w:ind w:left="5057" w:hanging="360"/>
      </w:pPr>
    </w:lvl>
    <w:lvl w:ilvl="7">
      <w:start w:val="1"/>
      <w:numFmt w:val="lowerLetter"/>
      <w:lvlText w:val="%1.%2.%3.%4.%5.%6.%7.%8."/>
      <w:lvlJc w:val="left"/>
      <w:pPr>
        <w:ind w:left="5777" w:hanging="360"/>
      </w:pPr>
    </w:lvl>
    <w:lvl w:ilvl="8">
      <w:start w:val="1"/>
      <w:numFmt w:val="lowerRoman"/>
      <w:lvlText w:val="%1.%2.%3.%4.%5.%6.%7.%8.%9."/>
      <w:lvlJc w:val="right"/>
      <w:pPr>
        <w:ind w:left="6497" w:hanging="180"/>
      </w:pPr>
    </w:lvl>
  </w:abstractNum>
  <w:abstractNum w:abstractNumId="5" w15:restartNumberingAfterBreak="0">
    <w:nsid w:val="0DAA535B"/>
    <w:multiLevelType w:val="multilevel"/>
    <w:tmpl w:val="11C4EF90"/>
    <w:styleLink w:val="WWNum15"/>
    <w:lvl w:ilvl="0">
      <w:start w:val="7"/>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A8B78E0"/>
    <w:multiLevelType w:val="hybridMultilevel"/>
    <w:tmpl w:val="D95650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162357"/>
    <w:multiLevelType w:val="multilevel"/>
    <w:tmpl w:val="D9CCFBEA"/>
    <w:styleLink w:val="WWNum11"/>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Letter"/>
      <w:lvlText w:val="%1.%2.%3)"/>
      <w:lvlJc w:val="left"/>
      <w:pPr>
        <w:ind w:left="2340" w:hanging="3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5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1C761D37"/>
    <w:multiLevelType w:val="multilevel"/>
    <w:tmpl w:val="1DB04B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FA527E1"/>
    <w:multiLevelType w:val="multilevel"/>
    <w:tmpl w:val="1E2E3764"/>
    <w:lvl w:ilvl="0">
      <w:start w:val="1"/>
      <w:numFmt w:val="decimal"/>
      <w:lvlText w:val="%1."/>
      <w:lvlJc w:val="left"/>
      <w:pPr>
        <w:ind w:left="720" w:hanging="360"/>
      </w:pPr>
      <w:rPr>
        <w:rFonts w:ascii="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6647A4"/>
    <w:multiLevelType w:val="multilevel"/>
    <w:tmpl w:val="29BC6242"/>
    <w:styleLink w:val="WWNum2"/>
    <w:lvl w:ilvl="0">
      <w:start w:val="1"/>
      <w:numFmt w:val="lowerRoman"/>
      <w:lvlText w:val="%1."/>
      <w:lvlJc w:val="right"/>
      <w:pPr>
        <w:ind w:left="735" w:hanging="360"/>
      </w:pPr>
    </w:lvl>
    <w:lvl w:ilvl="1">
      <w:start w:val="1"/>
      <w:numFmt w:val="lowerLetter"/>
      <w:lvlText w:val="%2."/>
      <w:lvlJc w:val="left"/>
      <w:pPr>
        <w:ind w:left="1455" w:hanging="360"/>
      </w:pPr>
    </w:lvl>
    <w:lvl w:ilvl="2">
      <w:start w:val="1"/>
      <w:numFmt w:val="lowerRoman"/>
      <w:lvlText w:val="%1.%2.%3."/>
      <w:lvlJc w:val="right"/>
      <w:pPr>
        <w:ind w:left="2175" w:hanging="180"/>
      </w:pPr>
    </w:lvl>
    <w:lvl w:ilvl="3">
      <w:start w:val="1"/>
      <w:numFmt w:val="decimal"/>
      <w:lvlText w:val="%1.%2.%3.%4."/>
      <w:lvlJc w:val="left"/>
      <w:pPr>
        <w:ind w:left="2895" w:hanging="360"/>
      </w:pPr>
    </w:lvl>
    <w:lvl w:ilvl="4">
      <w:start w:val="1"/>
      <w:numFmt w:val="lowerLetter"/>
      <w:lvlText w:val="%1.%2.%3.%4.%5."/>
      <w:lvlJc w:val="left"/>
      <w:pPr>
        <w:ind w:left="3615" w:hanging="360"/>
      </w:pPr>
    </w:lvl>
    <w:lvl w:ilvl="5">
      <w:start w:val="1"/>
      <w:numFmt w:val="lowerRoman"/>
      <w:lvlText w:val="%1.%2.%3.%4.%5.%6."/>
      <w:lvlJc w:val="right"/>
      <w:pPr>
        <w:ind w:left="4335" w:hanging="180"/>
      </w:pPr>
    </w:lvl>
    <w:lvl w:ilvl="6">
      <w:start w:val="1"/>
      <w:numFmt w:val="decimal"/>
      <w:lvlText w:val="%1.%2.%3.%4.%5.%6.%7."/>
      <w:lvlJc w:val="left"/>
      <w:pPr>
        <w:ind w:left="5055" w:hanging="360"/>
      </w:pPr>
    </w:lvl>
    <w:lvl w:ilvl="7">
      <w:start w:val="1"/>
      <w:numFmt w:val="lowerLetter"/>
      <w:lvlText w:val="%1.%2.%3.%4.%5.%6.%7.%8."/>
      <w:lvlJc w:val="left"/>
      <w:pPr>
        <w:ind w:left="5775" w:hanging="360"/>
      </w:pPr>
    </w:lvl>
    <w:lvl w:ilvl="8">
      <w:start w:val="1"/>
      <w:numFmt w:val="lowerRoman"/>
      <w:lvlText w:val="%1.%2.%3.%4.%5.%6.%7.%8.%9."/>
      <w:lvlJc w:val="right"/>
      <w:pPr>
        <w:ind w:left="6495" w:hanging="180"/>
      </w:pPr>
    </w:lvl>
  </w:abstractNum>
  <w:abstractNum w:abstractNumId="11" w15:restartNumberingAfterBreak="0">
    <w:nsid w:val="27883957"/>
    <w:multiLevelType w:val="hybridMultilevel"/>
    <w:tmpl w:val="20D4A9AA"/>
    <w:lvl w:ilvl="0" w:tplc="82DEE19C">
      <w:start w:val="1"/>
      <w:numFmt w:val="upperRoman"/>
      <w:lvlText w:val="%1."/>
      <w:lvlJc w:val="right"/>
      <w:pPr>
        <w:ind w:left="720" w:hanging="360"/>
      </w:pPr>
      <w:rPr>
        <w:rFonts w:ascii="Times New Roman" w:hAnsi="Times New Roman" w:cs="Times New Roman" w:hint="default"/>
        <w:b/>
        <w:bCs/>
        <w:sz w:val="28"/>
        <w:szCs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B3466"/>
    <w:multiLevelType w:val="multilevel"/>
    <w:tmpl w:val="F2B6D734"/>
    <w:styleLink w:val="WWNum16"/>
    <w:lvl w:ilvl="0">
      <w:start w:val="20"/>
      <w:numFmt w:val="decimal"/>
      <w:lvlText w:val="%1."/>
      <w:lvlJc w:val="left"/>
      <w:pPr>
        <w:ind w:left="659" w:hanging="375"/>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3" w15:restartNumberingAfterBreak="0">
    <w:nsid w:val="2B3E260D"/>
    <w:multiLevelType w:val="multilevel"/>
    <w:tmpl w:val="0834FD96"/>
    <w:styleLink w:val="WWNum17"/>
    <w:lvl w:ilvl="0">
      <w:start w:val="22"/>
      <w:numFmt w:val="decimal"/>
      <w:lvlText w:val="%1."/>
      <w:lvlJc w:val="left"/>
      <w:pPr>
        <w:ind w:left="517" w:hanging="375"/>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4" w15:restartNumberingAfterBreak="0">
    <w:nsid w:val="2B755310"/>
    <w:multiLevelType w:val="hybridMultilevel"/>
    <w:tmpl w:val="91CCE4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D544E4"/>
    <w:multiLevelType w:val="hybridMultilevel"/>
    <w:tmpl w:val="A70ABC26"/>
    <w:lvl w:ilvl="0" w:tplc="9E08108C">
      <w:start w:val="1"/>
      <w:numFmt w:val="decimal"/>
      <w:lvlText w:val="%1."/>
      <w:lvlJc w:val="left"/>
      <w:pPr>
        <w:ind w:left="720" w:hanging="360"/>
      </w:pPr>
      <w:rPr>
        <w:rFonts w:ascii="Times New Roman" w:hAnsi="Times New Roman" w:cs="Times New Roman"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C02202"/>
    <w:multiLevelType w:val="multilevel"/>
    <w:tmpl w:val="B6D0EEA2"/>
    <w:styleLink w:val="WWNum2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4FA0980"/>
    <w:multiLevelType w:val="multilevel"/>
    <w:tmpl w:val="35FA21D8"/>
    <w:styleLink w:val="WWNum13"/>
    <w:lvl w:ilvl="0">
      <w:start w:val="10"/>
      <w:numFmt w:val="decimal"/>
      <w:lvlText w:val="%1."/>
      <w:lvlJc w:val="left"/>
      <w:pPr>
        <w:ind w:left="943" w:hanging="375"/>
      </w:pPr>
      <w:rPr>
        <w:rFonts w:cs="Calibri"/>
        <w:b/>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18" w15:restartNumberingAfterBreak="0">
    <w:nsid w:val="36470E7C"/>
    <w:multiLevelType w:val="multilevel"/>
    <w:tmpl w:val="D8D854B0"/>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3BA732A4"/>
    <w:multiLevelType w:val="multilevel"/>
    <w:tmpl w:val="E392DAE0"/>
    <w:styleLink w:val="WWNum1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0" w15:restartNumberingAfterBreak="0">
    <w:nsid w:val="3EC84219"/>
    <w:multiLevelType w:val="multilevel"/>
    <w:tmpl w:val="1B38A1DA"/>
    <w:styleLink w:val="WWNum2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1" w15:restartNumberingAfterBreak="0">
    <w:nsid w:val="3F6E22DB"/>
    <w:multiLevelType w:val="multilevel"/>
    <w:tmpl w:val="E2A091EA"/>
    <w:styleLink w:val="WWNum25"/>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45336762"/>
    <w:multiLevelType w:val="hybridMultilevel"/>
    <w:tmpl w:val="C46C02A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61262AB"/>
    <w:multiLevelType w:val="hybridMultilevel"/>
    <w:tmpl w:val="EAD44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1F1FF5"/>
    <w:multiLevelType w:val="multilevel"/>
    <w:tmpl w:val="46BADD1A"/>
    <w:lvl w:ilvl="0">
      <w:start w:val="1"/>
      <w:numFmt w:val="decimal"/>
      <w:lvlText w:val="%1."/>
      <w:lvlJc w:val="left"/>
      <w:pPr>
        <w:ind w:left="900" w:hanging="360"/>
      </w:pPr>
      <w:rPr>
        <w:rFonts w:ascii="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EB2BE1"/>
    <w:multiLevelType w:val="hybridMultilevel"/>
    <w:tmpl w:val="0B8A141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B194302"/>
    <w:multiLevelType w:val="multilevel"/>
    <w:tmpl w:val="BE0A24A2"/>
    <w:styleLink w:val="WWNum19"/>
    <w:lvl w:ilvl="0">
      <w:start w:val="3"/>
      <w:numFmt w:val="upperRoman"/>
      <w:lvlText w:val="%1."/>
      <w:lvlJc w:val="left"/>
      <w:pPr>
        <w:ind w:left="173" w:hanging="720"/>
      </w:pPr>
    </w:lvl>
    <w:lvl w:ilvl="1">
      <w:start w:val="1"/>
      <w:numFmt w:val="lowerLetter"/>
      <w:lvlText w:val="%2."/>
      <w:lvlJc w:val="left"/>
      <w:pPr>
        <w:ind w:left="533" w:hanging="360"/>
      </w:pPr>
    </w:lvl>
    <w:lvl w:ilvl="2">
      <w:start w:val="1"/>
      <w:numFmt w:val="lowerRoman"/>
      <w:lvlText w:val="%1.%2.%3."/>
      <w:lvlJc w:val="right"/>
      <w:pPr>
        <w:ind w:left="1253" w:hanging="180"/>
      </w:pPr>
    </w:lvl>
    <w:lvl w:ilvl="3">
      <w:start w:val="1"/>
      <w:numFmt w:val="decimal"/>
      <w:lvlText w:val="%1.%2.%3.%4."/>
      <w:lvlJc w:val="left"/>
      <w:pPr>
        <w:ind w:left="1973" w:hanging="360"/>
      </w:pPr>
    </w:lvl>
    <w:lvl w:ilvl="4">
      <w:start w:val="1"/>
      <w:numFmt w:val="lowerLetter"/>
      <w:lvlText w:val="%1.%2.%3.%4.%5."/>
      <w:lvlJc w:val="left"/>
      <w:pPr>
        <w:ind w:left="2693" w:hanging="360"/>
      </w:pPr>
    </w:lvl>
    <w:lvl w:ilvl="5">
      <w:start w:val="1"/>
      <w:numFmt w:val="lowerRoman"/>
      <w:lvlText w:val="%1.%2.%3.%4.%5.%6."/>
      <w:lvlJc w:val="right"/>
      <w:pPr>
        <w:ind w:left="3413" w:hanging="180"/>
      </w:pPr>
    </w:lvl>
    <w:lvl w:ilvl="6">
      <w:start w:val="1"/>
      <w:numFmt w:val="decimal"/>
      <w:lvlText w:val="%1.%2.%3.%4.%5.%6.%7."/>
      <w:lvlJc w:val="left"/>
      <w:pPr>
        <w:ind w:left="4133" w:hanging="360"/>
      </w:pPr>
    </w:lvl>
    <w:lvl w:ilvl="7">
      <w:start w:val="1"/>
      <w:numFmt w:val="lowerLetter"/>
      <w:lvlText w:val="%1.%2.%3.%4.%5.%6.%7.%8."/>
      <w:lvlJc w:val="left"/>
      <w:pPr>
        <w:ind w:left="4853" w:hanging="360"/>
      </w:pPr>
    </w:lvl>
    <w:lvl w:ilvl="8">
      <w:start w:val="1"/>
      <w:numFmt w:val="lowerRoman"/>
      <w:lvlText w:val="%1.%2.%3.%4.%5.%6.%7.%8.%9."/>
      <w:lvlJc w:val="right"/>
      <w:pPr>
        <w:ind w:left="5573" w:hanging="180"/>
      </w:pPr>
    </w:lvl>
  </w:abstractNum>
  <w:abstractNum w:abstractNumId="27" w15:restartNumberingAfterBreak="0">
    <w:nsid w:val="4BBE725A"/>
    <w:multiLevelType w:val="multilevel"/>
    <w:tmpl w:val="6EAAF50E"/>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BF81CD5"/>
    <w:multiLevelType w:val="multilevel"/>
    <w:tmpl w:val="BFD6EFF2"/>
    <w:lvl w:ilvl="0">
      <w:start w:val="1"/>
      <w:numFmt w:val="lowerLetter"/>
      <w:lvlText w:val="%1)"/>
      <w:lvlJc w:val="left"/>
      <w:pPr>
        <w:ind w:left="1080" w:hanging="360"/>
      </w:pPr>
      <w:rPr>
        <w:rFonts w:ascii="Times New Roman" w:hAnsi="Times New Roman" w:cs="Times New Roman"/>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DAF0377"/>
    <w:multiLevelType w:val="multilevel"/>
    <w:tmpl w:val="1F7E8806"/>
    <w:styleLink w:val="WWNum27"/>
    <w:lvl w:ilvl="0">
      <w:start w:val="1"/>
      <w:numFmt w:val="lowerLetter"/>
      <w:lvlText w:val="%1)"/>
      <w:lvlJc w:val="left"/>
      <w:pPr>
        <w:ind w:left="533" w:hanging="360"/>
      </w:pPr>
    </w:lvl>
    <w:lvl w:ilvl="1">
      <w:start w:val="1"/>
      <w:numFmt w:val="lowerLetter"/>
      <w:lvlText w:val="%2."/>
      <w:lvlJc w:val="left"/>
      <w:pPr>
        <w:ind w:left="1253" w:hanging="360"/>
      </w:pPr>
    </w:lvl>
    <w:lvl w:ilvl="2">
      <w:start w:val="1"/>
      <w:numFmt w:val="lowerRoman"/>
      <w:lvlText w:val="%1.%2.%3."/>
      <w:lvlJc w:val="right"/>
      <w:pPr>
        <w:ind w:left="1973" w:hanging="180"/>
      </w:pPr>
    </w:lvl>
    <w:lvl w:ilvl="3">
      <w:start w:val="1"/>
      <w:numFmt w:val="decimal"/>
      <w:lvlText w:val="%1.%2.%3.%4."/>
      <w:lvlJc w:val="left"/>
      <w:pPr>
        <w:ind w:left="2693" w:hanging="360"/>
      </w:pPr>
    </w:lvl>
    <w:lvl w:ilvl="4">
      <w:start w:val="1"/>
      <w:numFmt w:val="lowerLetter"/>
      <w:lvlText w:val="%1.%2.%3.%4.%5."/>
      <w:lvlJc w:val="left"/>
      <w:pPr>
        <w:ind w:left="3413" w:hanging="360"/>
      </w:pPr>
    </w:lvl>
    <w:lvl w:ilvl="5">
      <w:start w:val="1"/>
      <w:numFmt w:val="lowerRoman"/>
      <w:lvlText w:val="%1.%2.%3.%4.%5.%6."/>
      <w:lvlJc w:val="right"/>
      <w:pPr>
        <w:ind w:left="4133" w:hanging="180"/>
      </w:pPr>
    </w:lvl>
    <w:lvl w:ilvl="6">
      <w:start w:val="1"/>
      <w:numFmt w:val="decimal"/>
      <w:lvlText w:val="%1.%2.%3.%4.%5.%6.%7."/>
      <w:lvlJc w:val="left"/>
      <w:pPr>
        <w:ind w:left="4853" w:hanging="360"/>
      </w:pPr>
    </w:lvl>
    <w:lvl w:ilvl="7">
      <w:start w:val="1"/>
      <w:numFmt w:val="lowerLetter"/>
      <w:lvlText w:val="%1.%2.%3.%4.%5.%6.%7.%8."/>
      <w:lvlJc w:val="left"/>
      <w:pPr>
        <w:ind w:left="5573" w:hanging="360"/>
      </w:pPr>
    </w:lvl>
    <w:lvl w:ilvl="8">
      <w:start w:val="1"/>
      <w:numFmt w:val="lowerRoman"/>
      <w:lvlText w:val="%1.%2.%3.%4.%5.%6.%7.%8.%9."/>
      <w:lvlJc w:val="right"/>
      <w:pPr>
        <w:ind w:left="6293" w:hanging="180"/>
      </w:pPr>
    </w:lvl>
  </w:abstractNum>
  <w:abstractNum w:abstractNumId="30" w15:restartNumberingAfterBreak="0">
    <w:nsid w:val="508E0CB1"/>
    <w:multiLevelType w:val="hybridMultilevel"/>
    <w:tmpl w:val="57B63C68"/>
    <w:lvl w:ilvl="0" w:tplc="C7B850C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51B84EAB"/>
    <w:multiLevelType w:val="multilevel"/>
    <w:tmpl w:val="6F9AF5E0"/>
    <w:styleLink w:val="WWNum3"/>
    <w:lvl w:ilvl="0">
      <w:start w:val="1"/>
      <w:numFmt w:val="decimal"/>
      <w:lvlText w:val="%1-"/>
      <w:lvlJc w:val="left"/>
      <w:pPr>
        <w:ind w:left="390" w:hanging="360"/>
      </w:pPr>
    </w:lvl>
    <w:lvl w:ilvl="1">
      <w:start w:val="1"/>
      <w:numFmt w:val="lowerLetter"/>
      <w:lvlText w:val="%2."/>
      <w:lvlJc w:val="left"/>
      <w:pPr>
        <w:ind w:left="1110" w:hanging="360"/>
      </w:pPr>
    </w:lvl>
    <w:lvl w:ilvl="2">
      <w:start w:val="1"/>
      <w:numFmt w:val="lowerRoman"/>
      <w:lvlText w:val="%1.%2.%3."/>
      <w:lvlJc w:val="right"/>
      <w:pPr>
        <w:ind w:left="1830" w:hanging="180"/>
      </w:pPr>
    </w:lvl>
    <w:lvl w:ilvl="3">
      <w:start w:val="1"/>
      <w:numFmt w:val="decimal"/>
      <w:lvlText w:val="%1.%2.%3.%4."/>
      <w:lvlJc w:val="left"/>
      <w:pPr>
        <w:ind w:left="2550" w:hanging="360"/>
      </w:pPr>
    </w:lvl>
    <w:lvl w:ilvl="4">
      <w:start w:val="1"/>
      <w:numFmt w:val="lowerLetter"/>
      <w:lvlText w:val="%1.%2.%3.%4.%5."/>
      <w:lvlJc w:val="left"/>
      <w:pPr>
        <w:ind w:left="3270" w:hanging="360"/>
      </w:pPr>
    </w:lvl>
    <w:lvl w:ilvl="5">
      <w:start w:val="1"/>
      <w:numFmt w:val="lowerRoman"/>
      <w:lvlText w:val="%1.%2.%3.%4.%5.%6."/>
      <w:lvlJc w:val="right"/>
      <w:pPr>
        <w:ind w:left="3990" w:hanging="180"/>
      </w:pPr>
    </w:lvl>
    <w:lvl w:ilvl="6">
      <w:start w:val="1"/>
      <w:numFmt w:val="decimal"/>
      <w:lvlText w:val="%1.%2.%3.%4.%5.%6.%7."/>
      <w:lvlJc w:val="left"/>
      <w:pPr>
        <w:ind w:left="4710" w:hanging="360"/>
      </w:pPr>
    </w:lvl>
    <w:lvl w:ilvl="7">
      <w:start w:val="1"/>
      <w:numFmt w:val="lowerLetter"/>
      <w:lvlText w:val="%1.%2.%3.%4.%5.%6.%7.%8."/>
      <w:lvlJc w:val="left"/>
      <w:pPr>
        <w:ind w:left="5430" w:hanging="360"/>
      </w:pPr>
    </w:lvl>
    <w:lvl w:ilvl="8">
      <w:start w:val="1"/>
      <w:numFmt w:val="lowerRoman"/>
      <w:lvlText w:val="%1.%2.%3.%4.%5.%6.%7.%8.%9."/>
      <w:lvlJc w:val="right"/>
      <w:pPr>
        <w:ind w:left="6150" w:hanging="180"/>
      </w:pPr>
    </w:lvl>
  </w:abstractNum>
  <w:abstractNum w:abstractNumId="32" w15:restartNumberingAfterBreak="0">
    <w:nsid w:val="52456341"/>
    <w:multiLevelType w:val="multilevel"/>
    <w:tmpl w:val="02DE8194"/>
    <w:lvl w:ilvl="0">
      <w:start w:val="1"/>
      <w:numFmt w:val="upperRoman"/>
      <w:lvlText w:val="%1."/>
      <w:lvlJc w:val="right"/>
      <w:pPr>
        <w:ind w:left="1080" w:hanging="360"/>
      </w:pPr>
      <w:rPr>
        <w:rFonts w:ascii="Times New Roman" w:hAnsi="Times New Roman" w:cs="Times New Roman"/>
        <w:sz w:val="28"/>
        <w:szCs w:val="28"/>
        <w:lang w:val="sq-AL"/>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52E8642E"/>
    <w:multiLevelType w:val="hybridMultilevel"/>
    <w:tmpl w:val="F1FE2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8129CA"/>
    <w:multiLevelType w:val="multilevel"/>
    <w:tmpl w:val="C9FECBEE"/>
    <w:styleLink w:val="WWNum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8FC0178"/>
    <w:multiLevelType w:val="multilevel"/>
    <w:tmpl w:val="A8901716"/>
    <w:lvl w:ilvl="0">
      <w:start w:val="1"/>
      <w:numFmt w:val="decimal"/>
      <w:lvlText w:val="%1."/>
      <w:lvlJc w:val="left"/>
      <w:pPr>
        <w:ind w:left="720" w:hanging="360"/>
      </w:pPr>
      <w:rPr>
        <w:rFonts w:ascii="Times New Roman" w:hAnsi="Times New Roman" w:cs="Times New Roman"/>
        <w:sz w:val="28"/>
        <w:szCs w:val="28"/>
      </w:rPr>
    </w:lvl>
    <w:lvl w:ilvl="1">
      <w:start w:val="1"/>
      <w:numFmt w:val="lowerLetter"/>
      <w:lvlText w:val="%2)"/>
      <w:lvlJc w:val="left"/>
      <w:pPr>
        <w:ind w:left="1440" w:hanging="360"/>
      </w:pPr>
      <w:rPr>
        <w:rFonts w:ascii="Times New Roman" w:eastAsia="SimSun" w:hAnsi="Times New Roman" w:cs="Times New Roman"/>
        <w:sz w:val="28"/>
        <w:szCs w:val="2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D461432"/>
    <w:multiLevelType w:val="multilevel"/>
    <w:tmpl w:val="CF0A72F8"/>
    <w:styleLink w:val="WWNum21"/>
    <w:lvl w:ilvl="0">
      <w:start w:val="1"/>
      <w:numFmt w:val="none"/>
      <w:lvlText w:val="%1"/>
      <w:lvlJc w:val="left"/>
      <w:pPr>
        <w:ind w:left="432" w:hanging="432"/>
      </w:pPr>
      <w:rPr>
        <w:rFonts w:cs="Times New Roman"/>
        <w:color w:val="000000"/>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7" w15:restartNumberingAfterBreak="0">
    <w:nsid w:val="65D600A9"/>
    <w:multiLevelType w:val="hybridMultilevel"/>
    <w:tmpl w:val="AE9C1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C14E8F"/>
    <w:multiLevelType w:val="multilevel"/>
    <w:tmpl w:val="098A3202"/>
    <w:styleLink w:val="WWNum18"/>
    <w:lvl w:ilvl="0">
      <w:start w:val="22"/>
      <w:numFmt w:val="decimal"/>
      <w:lvlText w:val="%1."/>
      <w:lvlJc w:val="left"/>
      <w:pPr>
        <w:ind w:left="517" w:hanging="375"/>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39" w15:restartNumberingAfterBreak="0">
    <w:nsid w:val="690B0816"/>
    <w:multiLevelType w:val="multilevel"/>
    <w:tmpl w:val="CD78EBCC"/>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7A5278A6"/>
    <w:multiLevelType w:val="hybridMultilevel"/>
    <w:tmpl w:val="B8B0B9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A9438E"/>
    <w:multiLevelType w:val="multilevel"/>
    <w:tmpl w:val="A6A45C84"/>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7C604FD3"/>
    <w:multiLevelType w:val="multilevel"/>
    <w:tmpl w:val="1FDA4646"/>
    <w:styleLink w:val="WWNum7"/>
    <w:lvl w:ilvl="0">
      <w:start w:val="1"/>
      <w:numFmt w:val="decimal"/>
      <w:lvlText w:val="%1."/>
      <w:lvlJc w:val="left"/>
      <w:pPr>
        <w:ind w:left="720" w:hanging="360"/>
      </w:pPr>
      <w:rPr>
        <w:b/>
        <w:bCs/>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7D9B7210"/>
    <w:multiLevelType w:val="hybridMultilevel"/>
    <w:tmpl w:val="2278B1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301F19"/>
    <w:multiLevelType w:val="multilevel"/>
    <w:tmpl w:val="4DD66694"/>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7F8D10C4"/>
    <w:multiLevelType w:val="multilevel"/>
    <w:tmpl w:val="B7222750"/>
    <w:styleLink w:val="WWNum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
  </w:num>
  <w:num w:numId="2">
    <w:abstractNumId w:val="10"/>
  </w:num>
  <w:num w:numId="3">
    <w:abstractNumId w:val="31"/>
  </w:num>
  <w:num w:numId="4">
    <w:abstractNumId w:val="34"/>
  </w:num>
  <w:num w:numId="5">
    <w:abstractNumId w:val="41"/>
  </w:num>
  <w:num w:numId="6">
    <w:abstractNumId w:val="45"/>
  </w:num>
  <w:num w:numId="7">
    <w:abstractNumId w:val="42"/>
  </w:num>
  <w:num w:numId="8">
    <w:abstractNumId w:val="39"/>
  </w:num>
  <w:num w:numId="9">
    <w:abstractNumId w:val="4"/>
  </w:num>
  <w:num w:numId="10">
    <w:abstractNumId w:val="0"/>
  </w:num>
  <w:num w:numId="11">
    <w:abstractNumId w:val="7"/>
  </w:num>
  <w:num w:numId="12">
    <w:abstractNumId w:val="19"/>
  </w:num>
  <w:num w:numId="13">
    <w:abstractNumId w:val="17"/>
  </w:num>
  <w:num w:numId="14">
    <w:abstractNumId w:val="18"/>
  </w:num>
  <w:num w:numId="15">
    <w:abstractNumId w:val="5"/>
  </w:num>
  <w:num w:numId="16">
    <w:abstractNumId w:val="12"/>
  </w:num>
  <w:num w:numId="17">
    <w:abstractNumId w:val="13"/>
  </w:num>
  <w:num w:numId="18">
    <w:abstractNumId w:val="38"/>
  </w:num>
  <w:num w:numId="19">
    <w:abstractNumId w:val="26"/>
  </w:num>
  <w:num w:numId="20">
    <w:abstractNumId w:val="3"/>
  </w:num>
  <w:num w:numId="21">
    <w:abstractNumId w:val="36"/>
  </w:num>
  <w:num w:numId="22">
    <w:abstractNumId w:val="20"/>
  </w:num>
  <w:num w:numId="23">
    <w:abstractNumId w:val="44"/>
  </w:num>
  <w:num w:numId="24">
    <w:abstractNumId w:val="16"/>
  </w:num>
  <w:num w:numId="25">
    <w:abstractNumId w:val="21"/>
  </w:num>
  <w:num w:numId="26">
    <w:abstractNumId w:val="27"/>
  </w:num>
  <w:num w:numId="27">
    <w:abstractNumId w:val="29"/>
  </w:num>
  <w:num w:numId="28">
    <w:abstractNumId w:val="32"/>
  </w:num>
  <w:num w:numId="29">
    <w:abstractNumId w:val="8"/>
  </w:num>
  <w:num w:numId="30">
    <w:abstractNumId w:val="2"/>
  </w:num>
  <w:num w:numId="31">
    <w:abstractNumId w:val="24"/>
  </w:num>
  <w:num w:numId="32">
    <w:abstractNumId w:val="35"/>
  </w:num>
  <w:num w:numId="33">
    <w:abstractNumId w:val="28"/>
  </w:num>
  <w:num w:numId="34">
    <w:abstractNumId w:val="9"/>
  </w:num>
  <w:num w:numId="35">
    <w:abstractNumId w:val="11"/>
  </w:num>
  <w:num w:numId="36">
    <w:abstractNumId w:val="15"/>
  </w:num>
  <w:num w:numId="37">
    <w:abstractNumId w:val="22"/>
  </w:num>
  <w:num w:numId="38">
    <w:abstractNumId w:val="14"/>
  </w:num>
  <w:num w:numId="39">
    <w:abstractNumId w:val="6"/>
  </w:num>
  <w:num w:numId="40">
    <w:abstractNumId w:val="37"/>
  </w:num>
  <w:num w:numId="41">
    <w:abstractNumId w:val="33"/>
  </w:num>
  <w:num w:numId="42">
    <w:abstractNumId w:val="43"/>
  </w:num>
  <w:num w:numId="43">
    <w:abstractNumId w:val="25"/>
  </w:num>
  <w:num w:numId="44">
    <w:abstractNumId w:val="40"/>
  </w:num>
  <w:num w:numId="45">
    <w:abstractNumId w:val="23"/>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EB"/>
    <w:rsid w:val="0000512B"/>
    <w:rsid w:val="00011698"/>
    <w:rsid w:val="0001293A"/>
    <w:rsid w:val="000525C9"/>
    <w:rsid w:val="00052623"/>
    <w:rsid w:val="00062EFD"/>
    <w:rsid w:val="00064B15"/>
    <w:rsid w:val="000730E4"/>
    <w:rsid w:val="000B1468"/>
    <w:rsid w:val="000C338C"/>
    <w:rsid w:val="000E5BFF"/>
    <w:rsid w:val="001275A6"/>
    <w:rsid w:val="0014675B"/>
    <w:rsid w:val="001616B8"/>
    <w:rsid w:val="0016222F"/>
    <w:rsid w:val="001B636E"/>
    <w:rsid w:val="001C477A"/>
    <w:rsid w:val="001F5F9C"/>
    <w:rsid w:val="002244D0"/>
    <w:rsid w:val="00227815"/>
    <w:rsid w:val="00237D53"/>
    <w:rsid w:val="00262101"/>
    <w:rsid w:val="0029284D"/>
    <w:rsid w:val="00295B2B"/>
    <w:rsid w:val="002973A3"/>
    <w:rsid w:val="002A2D2D"/>
    <w:rsid w:val="002A70CD"/>
    <w:rsid w:val="002D6808"/>
    <w:rsid w:val="002E3FC9"/>
    <w:rsid w:val="00334C39"/>
    <w:rsid w:val="00353907"/>
    <w:rsid w:val="00356CA5"/>
    <w:rsid w:val="003678A6"/>
    <w:rsid w:val="00382E84"/>
    <w:rsid w:val="00385AAB"/>
    <w:rsid w:val="003B113E"/>
    <w:rsid w:val="003B4FF8"/>
    <w:rsid w:val="003C148A"/>
    <w:rsid w:val="004221BC"/>
    <w:rsid w:val="00484A5A"/>
    <w:rsid w:val="00496186"/>
    <w:rsid w:val="00497665"/>
    <w:rsid w:val="004B5F14"/>
    <w:rsid w:val="004C4359"/>
    <w:rsid w:val="004E5D82"/>
    <w:rsid w:val="005005D7"/>
    <w:rsid w:val="00510E32"/>
    <w:rsid w:val="005136D7"/>
    <w:rsid w:val="00522BE5"/>
    <w:rsid w:val="00546CB5"/>
    <w:rsid w:val="0057467E"/>
    <w:rsid w:val="005A072B"/>
    <w:rsid w:val="005D58AE"/>
    <w:rsid w:val="005D62ED"/>
    <w:rsid w:val="005E26F7"/>
    <w:rsid w:val="005F1844"/>
    <w:rsid w:val="006015BD"/>
    <w:rsid w:val="00611B76"/>
    <w:rsid w:val="0061610A"/>
    <w:rsid w:val="00676542"/>
    <w:rsid w:val="00693B7C"/>
    <w:rsid w:val="0069737E"/>
    <w:rsid w:val="006A5A53"/>
    <w:rsid w:val="006A76CF"/>
    <w:rsid w:val="006B2643"/>
    <w:rsid w:val="006E7F57"/>
    <w:rsid w:val="006F50B8"/>
    <w:rsid w:val="00717D1C"/>
    <w:rsid w:val="00744FF5"/>
    <w:rsid w:val="007454A6"/>
    <w:rsid w:val="007752E9"/>
    <w:rsid w:val="007847F6"/>
    <w:rsid w:val="00785A2B"/>
    <w:rsid w:val="007B0809"/>
    <w:rsid w:val="007D33F7"/>
    <w:rsid w:val="007D77A3"/>
    <w:rsid w:val="007E5939"/>
    <w:rsid w:val="00800B58"/>
    <w:rsid w:val="00803465"/>
    <w:rsid w:val="00813507"/>
    <w:rsid w:val="00815D13"/>
    <w:rsid w:val="0081675A"/>
    <w:rsid w:val="00824958"/>
    <w:rsid w:val="008400E0"/>
    <w:rsid w:val="0085737F"/>
    <w:rsid w:val="008747E2"/>
    <w:rsid w:val="00880349"/>
    <w:rsid w:val="00887041"/>
    <w:rsid w:val="008909A1"/>
    <w:rsid w:val="008B3D89"/>
    <w:rsid w:val="008C0DC9"/>
    <w:rsid w:val="008E15EF"/>
    <w:rsid w:val="009062A8"/>
    <w:rsid w:val="00906F96"/>
    <w:rsid w:val="009073A1"/>
    <w:rsid w:val="00910482"/>
    <w:rsid w:val="0091636B"/>
    <w:rsid w:val="00934605"/>
    <w:rsid w:val="009648CD"/>
    <w:rsid w:val="00970870"/>
    <w:rsid w:val="00973040"/>
    <w:rsid w:val="009A09C6"/>
    <w:rsid w:val="009B537A"/>
    <w:rsid w:val="009C3B82"/>
    <w:rsid w:val="009D7307"/>
    <w:rsid w:val="009E5DBC"/>
    <w:rsid w:val="009F64E0"/>
    <w:rsid w:val="00A32266"/>
    <w:rsid w:val="00A4762C"/>
    <w:rsid w:val="00A57A6A"/>
    <w:rsid w:val="00A6496C"/>
    <w:rsid w:val="00A80E30"/>
    <w:rsid w:val="00A9309F"/>
    <w:rsid w:val="00A9355F"/>
    <w:rsid w:val="00AB2761"/>
    <w:rsid w:val="00AC74AE"/>
    <w:rsid w:val="00AD4F14"/>
    <w:rsid w:val="00B07F64"/>
    <w:rsid w:val="00B22929"/>
    <w:rsid w:val="00B65828"/>
    <w:rsid w:val="00B65A15"/>
    <w:rsid w:val="00B81A7D"/>
    <w:rsid w:val="00B85DF5"/>
    <w:rsid w:val="00BA241A"/>
    <w:rsid w:val="00BB5838"/>
    <w:rsid w:val="00BC5412"/>
    <w:rsid w:val="00BD038D"/>
    <w:rsid w:val="00C11A7D"/>
    <w:rsid w:val="00C5240E"/>
    <w:rsid w:val="00C624B3"/>
    <w:rsid w:val="00C913B7"/>
    <w:rsid w:val="00C959EB"/>
    <w:rsid w:val="00C97834"/>
    <w:rsid w:val="00CB4417"/>
    <w:rsid w:val="00CD66E8"/>
    <w:rsid w:val="00CE3FA3"/>
    <w:rsid w:val="00D10B9E"/>
    <w:rsid w:val="00D17378"/>
    <w:rsid w:val="00D21D7C"/>
    <w:rsid w:val="00D24DCF"/>
    <w:rsid w:val="00D41607"/>
    <w:rsid w:val="00D41EBB"/>
    <w:rsid w:val="00D50805"/>
    <w:rsid w:val="00D51021"/>
    <w:rsid w:val="00D85856"/>
    <w:rsid w:val="00DB0760"/>
    <w:rsid w:val="00DB4DA6"/>
    <w:rsid w:val="00DC3BB8"/>
    <w:rsid w:val="00DD179E"/>
    <w:rsid w:val="00DE4A88"/>
    <w:rsid w:val="00E444E4"/>
    <w:rsid w:val="00E62EEA"/>
    <w:rsid w:val="00E6783A"/>
    <w:rsid w:val="00E83E15"/>
    <w:rsid w:val="00E95DC2"/>
    <w:rsid w:val="00EB3EC1"/>
    <w:rsid w:val="00ED0BA6"/>
    <w:rsid w:val="00EE0356"/>
    <w:rsid w:val="00EE2958"/>
    <w:rsid w:val="00EF65CD"/>
    <w:rsid w:val="00F0113B"/>
    <w:rsid w:val="00F3663E"/>
    <w:rsid w:val="00F565E9"/>
    <w:rsid w:val="00F609E0"/>
    <w:rsid w:val="00FA27BA"/>
    <w:rsid w:val="00FC3D8B"/>
    <w:rsid w:val="00FD7AEA"/>
    <w:rsid w:val="00FE24B5"/>
    <w:rsid w:val="00FE2571"/>
    <w:rsid w:val="00FF01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AA53"/>
  <w15:docId w15:val="{1FC03566-99BC-42C0-BBA9-8334529A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en-GB"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FF011F"/>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F011F"/>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F011F"/>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F011F"/>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F011F"/>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F011F"/>
    <w:pPr>
      <w:keepNext/>
      <w:keepLines/>
      <w:widowControl/>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F011F"/>
    <w:pPr>
      <w:keepNext/>
      <w:keepLines/>
      <w:widowControl/>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F011F"/>
    <w:pPr>
      <w:keepNext/>
      <w:keepLines/>
      <w:widowControl/>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F011F"/>
    <w:pPr>
      <w:keepNext/>
      <w:keepLines/>
      <w:widowControl/>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200" w:line="276" w:lineRule="auto"/>
    </w:pPr>
    <w:rPr>
      <w:sz w:val="24"/>
      <w:szCs w:val="24"/>
      <w:lang w:val="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Header">
    <w:name w:val="header"/>
    <w:basedOn w:val="Standard"/>
    <w:uiPriority w:val="99"/>
    <w:pPr>
      <w:suppressLineNumbers/>
      <w:tabs>
        <w:tab w:val="center" w:pos="4513"/>
        <w:tab w:val="right" w:pos="9026"/>
      </w:tabs>
      <w:spacing w:after="0" w:line="240" w:lineRule="auto"/>
    </w:pPr>
  </w:style>
  <w:style w:type="paragraph" w:styleId="Footer">
    <w:name w:val="footer"/>
    <w:basedOn w:val="Standard"/>
    <w:pPr>
      <w:suppressLineNumbers/>
      <w:tabs>
        <w:tab w:val="center" w:pos="4513"/>
        <w:tab w:val="right" w:pos="9026"/>
      </w:tabs>
      <w:spacing w:after="0" w:line="240" w:lineRule="auto"/>
    </w:pPr>
  </w:style>
  <w:style w:type="paragraph" w:styleId="NormalWeb">
    <w:name w:val="Normal (Web)"/>
    <w:basedOn w:val="Standard"/>
    <w:uiPriority w:val="99"/>
    <w:pPr>
      <w:spacing w:before="100" w:after="100" w:line="240" w:lineRule="auto"/>
    </w:pPr>
    <w:rPr>
      <w:rFonts w:ascii="Times New Roman" w:eastAsia="Times New Roman" w:hAnsi="Times New Roman" w:cs="Times New Roman"/>
      <w:lang w:val="en-GB" w:eastAsia="en-GB"/>
    </w:rPr>
  </w:style>
  <w:style w:type="paragraph" w:styleId="BalloonText">
    <w:name w:val="Balloon Text"/>
    <w:basedOn w:val="Standard"/>
    <w:uiPriority w:val="99"/>
    <w:pPr>
      <w:spacing w:after="0" w:line="240" w:lineRule="auto"/>
    </w:pPr>
    <w:rPr>
      <w:rFonts w:ascii="Segoe UI" w:hAnsi="Segoe UI" w:cs="Segoe UI"/>
      <w:sz w:val="18"/>
      <w:szCs w:val="18"/>
    </w:rPr>
  </w:style>
  <w:style w:type="paragraph" w:styleId="ListParagraph">
    <w:name w:val="List Paragraph"/>
    <w:basedOn w:val="Standard"/>
    <w:qFormat/>
    <w:pPr>
      <w:ind w:left="720"/>
    </w:pPr>
  </w:style>
  <w:style w:type="paragraph" w:styleId="CommentText">
    <w:name w:val="annotation text"/>
    <w:basedOn w:val="Standard"/>
    <w:pPr>
      <w:spacing w:line="240" w:lineRule="auto"/>
    </w:pPr>
    <w:rPr>
      <w:sz w:val="20"/>
      <w:szCs w:val="20"/>
    </w:rPr>
  </w:style>
  <w:style w:type="paragraph" w:styleId="CommentSubject">
    <w:name w:val="annotation subject"/>
    <w:basedOn w:val="CommentText"/>
    <w:rPr>
      <w:b/>
      <w:bCs/>
    </w:rPr>
  </w:style>
  <w:style w:type="paragraph" w:customStyle="1" w:styleId="Paragrafi">
    <w:name w:val="Paragrafi"/>
    <w:pPr>
      <w:suppressAutoHyphens/>
      <w:spacing w:after="0"/>
      <w:ind w:firstLine="720"/>
      <w:jc w:val="both"/>
    </w:pPr>
    <w:rPr>
      <w:rFonts w:ascii="CG Times" w:eastAsia="Times New Roman" w:hAnsi="CG Times" w:cs="Times New Roman"/>
      <w:szCs w:val="20"/>
      <w:lang w:val="en-US"/>
    </w:rPr>
  </w:style>
  <w:style w:type="character" w:customStyle="1" w:styleId="HeaderChar">
    <w:name w:val="Header Char"/>
    <w:basedOn w:val="DefaultParagraphFont"/>
    <w:uiPriority w:val="99"/>
    <w:rPr>
      <w:lang w:val="en-US"/>
    </w:rPr>
  </w:style>
  <w:style w:type="character" w:customStyle="1" w:styleId="FooterChar">
    <w:name w:val="Footer Char"/>
    <w:basedOn w:val="DefaultParagraphFont"/>
    <w:rPr>
      <w:lang w:val="en-US"/>
    </w:rPr>
  </w:style>
  <w:style w:type="character" w:customStyle="1" w:styleId="BalloonTextChar">
    <w:name w:val="Balloon Text Char"/>
    <w:basedOn w:val="DefaultParagraphFont"/>
    <w:uiPriority w:val="99"/>
    <w:rPr>
      <w:rFonts w:ascii="Segoe UI" w:hAnsi="Segoe UI" w:cs="Segoe UI"/>
      <w:sz w:val="18"/>
      <w:szCs w:val="18"/>
      <w:lang w:val="en-US"/>
    </w:rPr>
  </w:style>
  <w:style w:type="character" w:styleId="CommentReference">
    <w:name w:val="annotation reference"/>
    <w:basedOn w:val="DefaultParagraphFont"/>
    <w:rPr>
      <w:sz w:val="16"/>
      <w:szCs w:val="16"/>
    </w:rPr>
  </w:style>
  <w:style w:type="character" w:customStyle="1" w:styleId="CommentTextChar">
    <w:name w:val="Comment Text Char"/>
    <w:basedOn w:val="DefaultParagraphFont"/>
    <w:rPr>
      <w:sz w:val="20"/>
      <w:szCs w:val="20"/>
      <w:lang w:val="en-US"/>
    </w:rPr>
  </w:style>
  <w:style w:type="character" w:customStyle="1" w:styleId="CommentSubjectChar">
    <w:name w:val="Comment Subject Char"/>
    <w:basedOn w:val="CommentTextChar"/>
    <w:rPr>
      <w:b/>
      <w:bCs/>
      <w:sz w:val="20"/>
      <w:szCs w:val="20"/>
      <w:lang w:val="en-US"/>
    </w:rPr>
  </w:style>
  <w:style w:type="character" w:customStyle="1" w:styleId="ListParagraphChar">
    <w:name w:val="List Paragraph Char"/>
    <w:rPr>
      <w:lang w:val="en-US"/>
    </w:rPr>
  </w:style>
  <w:style w:type="character" w:customStyle="1" w:styleId="markedcontent">
    <w:name w:val="markedcontent"/>
    <w:basedOn w:val="DefaultParagraphFont"/>
  </w:style>
  <w:style w:type="character" w:customStyle="1" w:styleId="ListLabel1">
    <w:name w:val="ListLabel 1"/>
    <w:rPr>
      <w:b/>
      <w:color w:val="00000A"/>
    </w:rPr>
  </w:style>
  <w:style w:type="character" w:customStyle="1" w:styleId="ListLabel2">
    <w:name w:val="ListLabel 2"/>
    <w:rPr>
      <w:b/>
      <w:bCs/>
      <w:color w:val="00000A"/>
    </w:rPr>
  </w:style>
  <w:style w:type="character" w:customStyle="1" w:styleId="ListLabel3">
    <w:name w:val="ListLabel 3"/>
    <w:rPr>
      <w:b/>
      <w:bCs w:val="0"/>
    </w:rPr>
  </w:style>
  <w:style w:type="character" w:customStyle="1" w:styleId="ListLabel4">
    <w:name w:val="ListLabel 4"/>
    <w:rPr>
      <w:rFonts w:cs="Calibri"/>
      <w:b/>
    </w:rPr>
  </w:style>
  <w:style w:type="character" w:customStyle="1" w:styleId="ListLabel5">
    <w:name w:val="ListLabel 5"/>
    <w:rPr>
      <w:b/>
    </w:rPr>
  </w:style>
  <w:style w:type="character" w:customStyle="1" w:styleId="ListLabel6">
    <w:name w:val="ListLabel 6"/>
    <w:rPr>
      <w:rFonts w:cs="Times New Roman"/>
      <w:color w:val="000000"/>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character" w:customStyle="1" w:styleId="Heading1Char">
    <w:name w:val="Heading 1 Char"/>
    <w:basedOn w:val="DefaultParagraphFont"/>
    <w:link w:val="Heading1"/>
    <w:uiPriority w:val="9"/>
    <w:rsid w:val="00FF011F"/>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rsid w:val="00FF011F"/>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rsid w:val="00FF011F"/>
    <w:rPr>
      <w:rFonts w:asciiTheme="minorHAnsi" w:eastAsiaTheme="majorEastAsia" w:hAnsiTheme="minorHAnsi" w:cstheme="majorBidi"/>
      <w:color w:val="2F5496"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rsid w:val="00FF011F"/>
    <w:rPr>
      <w:rFonts w:asciiTheme="minorHAnsi" w:eastAsiaTheme="majorEastAsia" w:hAnsiTheme="minorHAnsi" w:cstheme="majorBidi"/>
      <w:i/>
      <w:iCs/>
      <w:color w:val="2F5496"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FF011F"/>
    <w:rPr>
      <w:rFonts w:asciiTheme="minorHAnsi" w:eastAsiaTheme="majorEastAsia" w:hAnsiTheme="minorHAnsi" w:cstheme="majorBidi"/>
      <w:color w:val="2F5496"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FF011F"/>
    <w:rPr>
      <w:rFonts w:asciiTheme="minorHAnsi" w:eastAsiaTheme="majorEastAsia" w:hAnsiTheme="minorHAnsi"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FF011F"/>
    <w:rPr>
      <w:rFonts w:asciiTheme="minorHAnsi" w:eastAsiaTheme="majorEastAsia" w:hAnsiTheme="minorHAnsi"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FF011F"/>
    <w:rPr>
      <w:rFonts w:asciiTheme="minorHAnsi" w:eastAsiaTheme="majorEastAsia" w:hAnsiTheme="minorHAnsi"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FF011F"/>
    <w:rPr>
      <w:rFonts w:asciiTheme="minorHAnsi" w:eastAsiaTheme="majorEastAsia" w:hAnsiTheme="minorHAnsi"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FF011F"/>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F011F"/>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FF011F"/>
    <w:pPr>
      <w:widowControl/>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F011F"/>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FF011F"/>
    <w:pPr>
      <w:widowControl/>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F011F"/>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FF011F"/>
    <w:rPr>
      <w:i/>
      <w:iCs/>
      <w:color w:val="2F5496" w:themeColor="accent1" w:themeShade="BF"/>
    </w:rPr>
  </w:style>
  <w:style w:type="paragraph" w:styleId="IntenseQuote">
    <w:name w:val="Intense Quote"/>
    <w:basedOn w:val="Normal"/>
    <w:next w:val="Normal"/>
    <w:link w:val="IntenseQuoteChar"/>
    <w:uiPriority w:val="30"/>
    <w:qFormat/>
    <w:rsid w:val="00FF011F"/>
    <w:pPr>
      <w:widowControl/>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F011F"/>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FF011F"/>
    <w:rPr>
      <w:b/>
      <w:bCs/>
      <w:smallCaps/>
      <w:color w:val="2F5496" w:themeColor="accent1" w:themeShade="BF"/>
      <w:spacing w:val="5"/>
    </w:rPr>
  </w:style>
  <w:style w:type="character" w:styleId="Hyperlink">
    <w:name w:val="Hyperlink"/>
    <w:basedOn w:val="DefaultParagraphFont"/>
    <w:uiPriority w:val="99"/>
    <w:semiHidden/>
    <w:unhideWhenUsed/>
    <w:rsid w:val="00FF011F"/>
    <w:rPr>
      <w:color w:val="0563C1"/>
      <w:u w:val="single"/>
    </w:rPr>
  </w:style>
  <w:style w:type="character" w:styleId="FollowedHyperlink">
    <w:name w:val="FollowedHyperlink"/>
    <w:basedOn w:val="DefaultParagraphFont"/>
    <w:uiPriority w:val="99"/>
    <w:semiHidden/>
    <w:unhideWhenUsed/>
    <w:rsid w:val="00FF011F"/>
    <w:rPr>
      <w:color w:val="954F72"/>
      <w:u w:val="single"/>
    </w:rPr>
  </w:style>
  <w:style w:type="paragraph" w:customStyle="1" w:styleId="msonormal0">
    <w:name w:val="msonormal"/>
    <w:basedOn w:val="Normal"/>
    <w:rsid w:val="00FF011F"/>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val="sq-AL" w:eastAsia="sq-AL"/>
    </w:rPr>
  </w:style>
  <w:style w:type="paragraph" w:customStyle="1" w:styleId="xl65">
    <w:name w:val="xl65"/>
    <w:basedOn w:val="Normal"/>
    <w:rsid w:val="00FF011F"/>
    <w:pPr>
      <w:widowControl/>
      <w:suppressAutoHyphens w:val="0"/>
      <w:autoSpaceDN/>
      <w:spacing w:before="100" w:beforeAutospacing="1" w:after="100" w:afterAutospacing="1"/>
      <w:textAlignment w:val="auto"/>
    </w:pPr>
    <w:rPr>
      <w:rFonts w:ascii="Arial" w:eastAsia="Times New Roman" w:hAnsi="Arial" w:cs="Arial"/>
      <w:kern w:val="0"/>
      <w:sz w:val="24"/>
      <w:szCs w:val="24"/>
      <w:lang w:val="sq-AL" w:eastAsia="sq-AL"/>
    </w:rPr>
  </w:style>
  <w:style w:type="paragraph" w:customStyle="1" w:styleId="xl66">
    <w:name w:val="xl66"/>
    <w:basedOn w:val="Normal"/>
    <w:rsid w:val="00FF011F"/>
    <w:pPr>
      <w:widowControl/>
      <w:suppressAutoHyphens w:val="0"/>
      <w:autoSpaceDN/>
      <w:spacing w:before="100" w:beforeAutospacing="1" w:after="100" w:afterAutospacing="1"/>
      <w:textAlignment w:val="auto"/>
    </w:pPr>
    <w:rPr>
      <w:rFonts w:ascii="Arial" w:eastAsia="Times New Roman" w:hAnsi="Arial" w:cs="Arial"/>
      <w:kern w:val="0"/>
      <w:sz w:val="24"/>
      <w:szCs w:val="24"/>
      <w:lang w:val="sq-AL" w:eastAsia="sq-AL"/>
    </w:rPr>
  </w:style>
  <w:style w:type="paragraph" w:customStyle="1" w:styleId="xl67">
    <w:name w:val="xl67"/>
    <w:basedOn w:val="Normal"/>
    <w:rsid w:val="00FF011F"/>
    <w:pPr>
      <w:widowControl/>
      <w:pBdr>
        <w:top w:val="single" w:sz="8"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val="sq-AL" w:eastAsia="sq-AL"/>
    </w:rPr>
  </w:style>
  <w:style w:type="paragraph" w:customStyle="1" w:styleId="xl68">
    <w:name w:val="xl68"/>
    <w:basedOn w:val="Normal"/>
    <w:rsid w:val="00FF011F"/>
    <w:pPr>
      <w:widowControl/>
      <w:pBdr>
        <w:top w:val="single" w:sz="8"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val="sq-AL" w:eastAsia="sq-AL"/>
    </w:rPr>
  </w:style>
  <w:style w:type="paragraph" w:customStyle="1" w:styleId="xl69">
    <w:name w:val="xl69"/>
    <w:basedOn w:val="Normal"/>
    <w:rsid w:val="00FF011F"/>
    <w:pPr>
      <w:widowControl/>
      <w:pBdr>
        <w:top w:val="single" w:sz="8" w:space="0" w:color="auto"/>
        <w:left w:val="single" w:sz="4" w:space="0" w:color="auto"/>
        <w:bottom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val="sq-AL" w:eastAsia="sq-AL"/>
    </w:rPr>
  </w:style>
  <w:style w:type="paragraph" w:customStyle="1" w:styleId="xl70">
    <w:name w:val="xl70"/>
    <w:basedOn w:val="Normal"/>
    <w:rsid w:val="00FF011F"/>
    <w:pPr>
      <w:widowControl/>
      <w:pBdr>
        <w:top w:val="single" w:sz="8"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val="sq-AL" w:eastAsia="sq-AL"/>
    </w:rPr>
  </w:style>
  <w:style w:type="paragraph" w:customStyle="1" w:styleId="xl71">
    <w:name w:val="xl71"/>
    <w:basedOn w:val="Normal"/>
    <w:rsid w:val="00FF011F"/>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72">
    <w:name w:val="xl72"/>
    <w:basedOn w:val="Normal"/>
    <w:rsid w:val="00FF011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73">
    <w:name w:val="xl73"/>
    <w:basedOn w:val="Normal"/>
    <w:rsid w:val="00FF011F"/>
    <w:pPr>
      <w:widowControl/>
      <w:pBdr>
        <w:top w:val="single" w:sz="4" w:space="0" w:color="auto"/>
        <w:left w:val="single" w:sz="4" w:space="0" w:color="auto"/>
        <w:bottom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74">
    <w:name w:val="xl74"/>
    <w:basedOn w:val="Normal"/>
    <w:rsid w:val="00FF011F"/>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75">
    <w:name w:val="xl75"/>
    <w:basedOn w:val="Normal"/>
    <w:rsid w:val="00FF011F"/>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76">
    <w:name w:val="xl76"/>
    <w:basedOn w:val="Normal"/>
    <w:rsid w:val="00FF011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77">
    <w:name w:val="xl77"/>
    <w:basedOn w:val="Normal"/>
    <w:rsid w:val="00FF011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78">
    <w:name w:val="xl78"/>
    <w:basedOn w:val="Normal"/>
    <w:rsid w:val="00FF011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79">
    <w:name w:val="xl79"/>
    <w:basedOn w:val="Normal"/>
    <w:rsid w:val="00FF011F"/>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80">
    <w:name w:val="xl80"/>
    <w:basedOn w:val="Normal"/>
    <w:rsid w:val="00FF011F"/>
    <w:pPr>
      <w:widowControl/>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81">
    <w:name w:val="xl81"/>
    <w:basedOn w:val="Normal"/>
    <w:rsid w:val="00FF011F"/>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82">
    <w:name w:val="xl82"/>
    <w:basedOn w:val="Normal"/>
    <w:rsid w:val="00FF011F"/>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83">
    <w:name w:val="xl83"/>
    <w:basedOn w:val="Normal"/>
    <w:rsid w:val="00FF011F"/>
    <w:pPr>
      <w:widowControl/>
      <w:pBdr>
        <w:top w:val="single" w:sz="4" w:space="0" w:color="auto"/>
        <w:left w:val="single" w:sz="4" w:space="0" w:color="auto"/>
        <w:bottom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84">
    <w:name w:val="xl84"/>
    <w:basedOn w:val="Normal"/>
    <w:rsid w:val="00FF011F"/>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85">
    <w:name w:val="xl85"/>
    <w:basedOn w:val="Normal"/>
    <w:rsid w:val="00FF011F"/>
    <w:pPr>
      <w:widowControl/>
      <w:pBdr>
        <w:top w:val="single" w:sz="4" w:space="0" w:color="auto"/>
        <w:left w:val="single" w:sz="4" w:space="0" w:color="auto"/>
        <w:bottom w:val="single" w:sz="8" w:space="0" w:color="auto"/>
        <w:right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86">
    <w:name w:val="xl86"/>
    <w:basedOn w:val="Normal"/>
    <w:rsid w:val="00FF011F"/>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val="sq-AL" w:eastAsia="sq-AL"/>
    </w:rPr>
  </w:style>
  <w:style w:type="paragraph" w:customStyle="1" w:styleId="xl87">
    <w:name w:val="xl87"/>
    <w:basedOn w:val="Normal"/>
    <w:rsid w:val="00FF011F"/>
    <w:pPr>
      <w:widowControl/>
      <w:pBdr>
        <w:left w:val="single" w:sz="4"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88">
    <w:name w:val="xl88"/>
    <w:basedOn w:val="Normal"/>
    <w:rsid w:val="00FF011F"/>
    <w:pPr>
      <w:widowControl/>
      <w:pBdr>
        <w:left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89">
    <w:name w:val="xl89"/>
    <w:basedOn w:val="Normal"/>
    <w:rsid w:val="00FF011F"/>
    <w:pPr>
      <w:widowControl/>
      <w:pBdr>
        <w:lef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0">
    <w:name w:val="xl90"/>
    <w:basedOn w:val="Normal"/>
    <w:rsid w:val="00FF011F"/>
    <w:pPr>
      <w:widowControl/>
      <w:pBdr>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1">
    <w:name w:val="xl91"/>
    <w:basedOn w:val="Normal"/>
    <w:rsid w:val="00FF011F"/>
    <w:pPr>
      <w:widowControl/>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2">
    <w:name w:val="xl92"/>
    <w:basedOn w:val="Normal"/>
    <w:rsid w:val="00FF011F"/>
    <w:pPr>
      <w:widowControl/>
      <w:pBdr>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3">
    <w:name w:val="xl93"/>
    <w:basedOn w:val="Normal"/>
    <w:rsid w:val="00FF011F"/>
    <w:pPr>
      <w:widowControl/>
      <w:pBdr>
        <w:left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4">
    <w:name w:val="xl94"/>
    <w:basedOn w:val="Normal"/>
    <w:rsid w:val="00FF011F"/>
    <w:pPr>
      <w:widowControl/>
      <w:pBdr>
        <w:left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5">
    <w:name w:val="xl95"/>
    <w:basedOn w:val="Normal"/>
    <w:rsid w:val="00FF011F"/>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6">
    <w:name w:val="xl96"/>
    <w:basedOn w:val="Normal"/>
    <w:rsid w:val="00FF011F"/>
    <w:pPr>
      <w:widowControl/>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7">
    <w:name w:val="xl97"/>
    <w:basedOn w:val="Normal"/>
    <w:rsid w:val="00FF011F"/>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8">
    <w:name w:val="xl98"/>
    <w:basedOn w:val="Normal"/>
    <w:rsid w:val="00FF011F"/>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99">
    <w:name w:val="xl99"/>
    <w:basedOn w:val="Normal"/>
    <w:rsid w:val="00FF011F"/>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100">
    <w:name w:val="xl100"/>
    <w:basedOn w:val="Normal"/>
    <w:rsid w:val="00FF011F"/>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 w:type="paragraph" w:customStyle="1" w:styleId="xl101">
    <w:name w:val="xl101"/>
    <w:basedOn w:val="Normal"/>
    <w:rsid w:val="00FF011F"/>
    <w:pPr>
      <w:widowControl/>
      <w:pBdr>
        <w:top w:val="single" w:sz="4" w:space="0" w:color="auto"/>
        <w:left w:val="single" w:sz="4" w:space="0" w:color="auto"/>
        <w:bottom w:val="single" w:sz="8"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937095">
      <w:bodyDiv w:val="1"/>
      <w:marLeft w:val="0"/>
      <w:marRight w:val="0"/>
      <w:marTop w:val="0"/>
      <w:marBottom w:val="0"/>
      <w:divBdr>
        <w:top w:val="none" w:sz="0" w:space="0" w:color="auto"/>
        <w:left w:val="none" w:sz="0" w:space="0" w:color="auto"/>
        <w:bottom w:val="none" w:sz="0" w:space="0" w:color="auto"/>
        <w:right w:val="none" w:sz="0" w:space="0" w:color="auto"/>
      </w:divBdr>
    </w:div>
    <w:div w:id="913006520">
      <w:bodyDiv w:val="1"/>
      <w:marLeft w:val="0"/>
      <w:marRight w:val="0"/>
      <w:marTop w:val="0"/>
      <w:marBottom w:val="0"/>
      <w:divBdr>
        <w:top w:val="none" w:sz="0" w:space="0" w:color="auto"/>
        <w:left w:val="none" w:sz="0" w:space="0" w:color="auto"/>
        <w:bottom w:val="none" w:sz="0" w:space="0" w:color="auto"/>
        <w:right w:val="none" w:sz="0" w:space="0" w:color="auto"/>
      </w:divBdr>
    </w:div>
    <w:div w:id="2116167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customXml" Target="../customXml/item2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tyles" Target="styles.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numbering" Target="numbering.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webSettings" Target="webSettings.xml"/><Relationship Id="rId30" Type="http://schemas.openxmlformats.org/officeDocument/2006/relationships/image" Target="media/image1.jpg"/><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6.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8.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9.xml><?xml version="1.0" encoding="utf-8"?>
<?mso-contentType ?>
<FormTemplates xmlns="http://schemas.microsoft.com/sharepoint/v3/contenttype/forms">
  <Display>DocumentLibraryForm</Display>
  <Edit>DocumentLibraryForm</Edit>
  <New>DocumentLibraryForm</New>
</FormTemplates>
</file>

<file path=customXml/item20.xml><?xml version="1.0" encoding="utf-8"?>
<?mso-contentType ?>
<FormTemplates xmlns="http://schemas.microsoft.com/sharepoint/v3/contenttype/forms">
  <Display>DocumentLibraryForm</Display>
  <Edit>DocumentLibraryForm</Edit>
  <New>DocumentLibraryForm</New>
</FormTemplates>
</file>

<file path=customXml/item21.xml><?xml version="1.0" encoding="utf-8"?>
<ct:contentTypeSchema xmlns:ct="http://schemas.microsoft.com/office/2006/metadata/contentType" xmlns:ma="http://schemas.microsoft.com/office/2006/metadata/properties/metaAttributes" ct:_="" ma:_="" ma:contentTypeName="Akt ligjor" ma:contentTypeID="0x010100026B67502EF148BC9D396A2742C37F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2.xml><?xml version="1.0" encoding="utf-8"?>
<?mso-contentType ?>
<FormTemplates xmlns="http://schemas.microsoft.com/sharepoint/v3/contenttype/forms">
  <Display>DocumentLibraryForm</Display>
  <Edit>DocumentLibraryForm</Edit>
  <New>DocumentLibraryForm</New>
</FormTemplates>
</file>

<file path=customXml/item2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2024-07-19T08:14:58Z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2024-07-18T00:00:00Z</Date_x0020_protokolli>
    <Titulli xmlns="0e656187-b300-4fb0-8bf4-3a50f872073c">Për miratimin e modelit dhe përcaktimin e rregullave të mbajtjes së regjistrit të lejes së ndërtimit, si dhe të procedurave të regjistrimit të kontratës  së sipërmarrjes/porosisë dhe të premtimshitjes</Titulli>
    <Modifikuesi xmlns="0e656187-b300-4fb0-8bf4-3a50f872073c">alma.lisaku</Modifikuesi>
    <Nr_x002e__x0020_prot_x0020_QBZ xmlns="0e656187-b300-4fb0-8bf4-3a50f872073c">1281</Nr_x002e__x0020_prot_x0020_QBZ>
    <Data_x0020_e_x0020_Modifikimit xmlns="0e656187-b300-4fb0-8bf4-3a50f872073c">2024-07-19T10:10:55Z</Data_x0020_e_x0020_Modifikimit>
    <Dekretuar xmlns="0e656187-b300-4fb0-8bf4-3a50f872073c">false</Dekretuar>
    <Data xmlns="0e656187-b300-4fb0-8bf4-3a50f872073c">2024-07-17T00:00:00Z</Data>
    <Nr_x002e__x0020_protokolli_x0020_i_x0020_aktit xmlns="0e656187-b300-4fb0-8bf4-3a50f872073c">2082/5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37A59F10-427D-4579-8755-32CBD053119F}">
  <ds:schemaRefs>
    <ds:schemaRef ds:uri="http://schemas.microsoft.com/sharepoint/v3/contenttype/forms"/>
  </ds:schemaRefs>
</ds:datastoreItem>
</file>

<file path=customXml/itemProps2.xml><?xml version="1.0" encoding="utf-8"?>
<ds:datastoreItem xmlns:ds="http://schemas.openxmlformats.org/officeDocument/2006/customXml" ds:itemID="{2E2195F2-A62A-4A0B-B10A-C4B2DCE65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CE1E72-1E19-4FD8-9224-3E341E056962}">
  <ds:schemaRefs>
    <ds:schemaRef ds:uri="http://schemas.microsoft.com/sharepoint/v3/contenttype/forms"/>
  </ds:schemaRefs>
</ds:datastoreItem>
</file>

<file path=customXml/itemProps4.xml><?xml version="1.0" encoding="utf-8"?>
<ds:datastoreItem xmlns:ds="http://schemas.openxmlformats.org/officeDocument/2006/customXml" ds:itemID="{C7693049-D81A-43B7-BF96-32745F05CC7C}">
  <ds:schemaRefs>
    <ds:schemaRef ds:uri="http://schemas.microsoft.com/sharepoint/v3/contenttype/forms"/>
  </ds:schemaRefs>
</ds:datastoreItem>
</file>

<file path=customXml/itemProps5.xml><?xml version="1.0" encoding="utf-8"?>
<ds:datastoreItem xmlns:ds="http://schemas.openxmlformats.org/officeDocument/2006/customXml" ds:itemID="{7C009FD9-3AB3-4F3A-90CD-BF888E3BD112}">
  <ds:schemaRefs>
    <ds:schemaRef ds:uri="http://schemas.microsoft.com/sharepoint/v3/contenttype/forms"/>
  </ds:schemaRefs>
</ds:datastoreItem>
</file>

<file path=customXml/itemProps6.xml><?xml version="1.0" encoding="utf-8"?>
<ds:datastoreItem xmlns:ds="http://schemas.openxmlformats.org/officeDocument/2006/customXml" ds:itemID="{E307B698-31C6-4D0D-8FDA-1204062F6C22}">
  <ds:schemaRefs>
    <ds:schemaRef ds:uri="http://schemas.microsoft.com/sharepoint/v3/contenttype/forms"/>
  </ds:schemaRefs>
</ds:datastoreItem>
</file>

<file path=customXml/itemProps7.xml><?xml version="1.0" encoding="utf-8"?>
<ds:datastoreItem xmlns:ds="http://schemas.openxmlformats.org/officeDocument/2006/customXml" ds:itemID="{69A1C727-06E9-4305-99C3-3526FFE24F2C}">
  <ds:schemaRefs>
    <ds:schemaRef ds:uri="http://schemas.microsoft.com/sharepoint/v3/contenttype/forms"/>
  </ds:schemaRefs>
</ds:datastoreItem>
</file>

<file path=customXml/itemProps8.xml><?xml version="1.0" encoding="utf-8"?>
<ds:datastoreItem xmlns:ds="http://schemas.openxmlformats.org/officeDocument/2006/customXml" ds:itemID="{BF4FE22D-8C19-4A26-A2E2-5C5479A4B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7E5D4067-8558-453F-AB99-8A25CAB90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3DA68F0F-8B95-411B-8218-B3F77E495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EDE2D209-1105-46A7-A11C-88F2156B87B6}">
  <ds:schemaRefs>
    <ds:schemaRef ds:uri="http://schemas.microsoft.com/sharepoint/v3/contenttype/forms"/>
  </ds:schemaRefs>
</ds:datastoreItem>
</file>

<file path=customXml/itemProps12.xml><?xml version="1.0" encoding="utf-8"?>
<ds:datastoreItem xmlns:ds="http://schemas.openxmlformats.org/officeDocument/2006/customXml" ds:itemID="{8163508B-A3BE-4C43-8042-C0DA1B422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2B9BA992-2FD3-4F17-A1D5-D7F2CC599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DFE941E8-353F-40A5-8835-6965CC242C1E}">
  <ds:schemaRefs>
    <ds:schemaRef ds:uri="http://schemas.microsoft.com/sharepoint/v3/contenttype/forms"/>
  </ds:schemaRefs>
</ds:datastoreItem>
</file>

<file path=customXml/itemProps15.xml><?xml version="1.0" encoding="utf-8"?>
<ds:datastoreItem xmlns:ds="http://schemas.openxmlformats.org/officeDocument/2006/customXml" ds:itemID="{7CD6502B-8413-465A-A751-A4510F947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6.xml><?xml version="1.0" encoding="utf-8"?>
<ds:datastoreItem xmlns:ds="http://schemas.openxmlformats.org/officeDocument/2006/customXml" ds:itemID="{BE2D908A-8BC3-4055-85F5-566CC24F9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2D5AA62E-94D0-44FF-9947-C3C8D13FD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8.xml><?xml version="1.0" encoding="utf-8"?>
<ds:datastoreItem xmlns:ds="http://schemas.openxmlformats.org/officeDocument/2006/customXml" ds:itemID="{B68224CD-51AF-44C5-86B4-B98E6E332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9.xml><?xml version="1.0" encoding="utf-8"?>
<ds:datastoreItem xmlns:ds="http://schemas.openxmlformats.org/officeDocument/2006/customXml" ds:itemID="{61719BA2-8EDF-4D41-BBC7-1AF7AC3B2F81}">
  <ds:schemaRefs>
    <ds:schemaRef ds:uri="http://schemas.microsoft.com/sharepoint/v3/contenttype/forms"/>
  </ds:schemaRefs>
</ds:datastoreItem>
</file>

<file path=customXml/itemProps20.xml><?xml version="1.0" encoding="utf-8"?>
<ds:datastoreItem xmlns:ds="http://schemas.openxmlformats.org/officeDocument/2006/customXml" ds:itemID="{6D8FDF6D-A8E7-4CCA-B96C-6223CA0092A8}">
  <ds:schemaRefs>
    <ds:schemaRef ds:uri="http://schemas.microsoft.com/sharepoint/v3/contenttype/forms"/>
  </ds:schemaRefs>
</ds:datastoreItem>
</file>

<file path=customXml/itemProps21.xml><?xml version="1.0" encoding="utf-8"?>
<ds:datastoreItem xmlns:ds="http://schemas.openxmlformats.org/officeDocument/2006/customXml" ds:itemID="{6A7CA795-B62F-4A47-B0D6-5925FB948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2.xml><?xml version="1.0" encoding="utf-8"?>
<ds:datastoreItem xmlns:ds="http://schemas.openxmlformats.org/officeDocument/2006/customXml" ds:itemID="{380DACC4-2476-478E-A9DB-B4128941CEBF}">
  <ds:schemaRefs>
    <ds:schemaRef ds:uri="http://schemas.microsoft.com/sharepoint/v3/contenttype/forms"/>
  </ds:schemaRefs>
</ds:datastoreItem>
</file>

<file path=customXml/itemProps23.xml><?xml version="1.0" encoding="utf-8"?>
<ds:datastoreItem xmlns:ds="http://schemas.openxmlformats.org/officeDocument/2006/customXml" ds:itemID="{5F4340CE-B084-4A4E-A290-BBE4E1FC337D}">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3511</Words>
  <Characters>20015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Për miratimin e modelit dhe përcaktimin e rregullave të mbajtjes së regjistrit të lejes së ndërtimit, si dhe të procedurave të regjistrimit të kontratës së sipërmarrjes/porosisë dhe të premtimshitjes</vt:lpstr>
    </vt:vector>
  </TitlesOfParts>
  <Company>HP Inc.</Company>
  <LinksUpToDate>false</LinksUpToDate>
  <CharactersWithSpaces>23480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dhe përcaktimin e rregullave të mbajtjes së regjistrit të lejes së ndërtimit, si dhe të procedurave të regjistrimit të kontratës së sipërmarrjes/porosisë dhe të premtimshitjes</dc:title>
  <dc:creator>1</dc:creator>
  <cp:lastModifiedBy>Sara Mborja</cp:lastModifiedBy>
  <cp:revision>2</cp:revision>
  <cp:lastPrinted>2024-07-16T15:33:00Z</cp:lastPrinted>
  <dcterms:created xsi:type="dcterms:W3CDTF">2026-01-22T11:23:00Z</dcterms:created>
  <dcterms:modified xsi:type="dcterms:W3CDTF">2026-01-22T11:23:00Z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 Inc.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