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D80" w:rsidRPr="00AD08B5" w:rsidRDefault="002C2D80" w:rsidP="002C2D8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D08B5">
        <w:rPr>
          <w:sz w:val="21"/>
          <w:szCs w:val="21"/>
          <w:lang w:val="sq-AL"/>
        </w:rPr>
        <w:t>UDHËZIM</w:t>
      </w:r>
    </w:p>
    <w:p w:rsidR="002C2D80" w:rsidRPr="00AD08B5" w:rsidRDefault="002C2D80" w:rsidP="002C2D80">
      <w:pPr>
        <w:pStyle w:val="NumriData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 xml:space="preserve">Nr. 18, datë 3.8.2012 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Titull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PËR PËRPUNIMIN E TË DHËNAVE PERSONALE NË KUADRIN E PROVAVE KLINIKE TË BARNAVE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Mbështetur në shkronjat “c” dhe “ç” të pikës 1 të nenit 30 të ligjit nr. 9887, datë 10.3.2008 “Për mbrojtjen e të dhënave personale”, të ndryshuar, Komisioneri për Mbrojtjen e të Dhënave Personale,</w:t>
      </w:r>
    </w:p>
    <w:p w:rsidR="002C2D80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VENDOS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UDHËZON: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Titull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KREU I</w:t>
      </w:r>
    </w:p>
    <w:p w:rsidR="002C2D80" w:rsidRPr="00AD08B5" w:rsidRDefault="002C2D80" w:rsidP="002C2D80">
      <w:pPr>
        <w:pStyle w:val="Titull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DISPOZITA TË PËRGJITHSHME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Neni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Neni 1</w:t>
      </w:r>
    </w:p>
    <w:p w:rsidR="002C2D80" w:rsidRPr="00AD08B5" w:rsidRDefault="002C2D80" w:rsidP="002C2D80">
      <w:pPr>
        <w:pStyle w:val="Nen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Objekti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Ky udhëzim rregullon disa të drejta dhe detyrime që lidhen me mbrojtjen dhe përpunimin e të dhënave personale në kuadrin e provave klinike të barnave te njerëzit.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Neni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Neni 2</w:t>
      </w:r>
    </w:p>
    <w:p w:rsidR="002C2D80" w:rsidRPr="00AD08B5" w:rsidRDefault="002C2D80" w:rsidP="002C2D80">
      <w:pPr>
        <w:pStyle w:val="Nen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Përkufizime</w:t>
      </w:r>
    </w:p>
    <w:p w:rsidR="002C2D80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Për qëllime të këtij udhëzimi, termat e mëposhtëm kanë këto kuptime: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1. “Provë klinike” është një studim sistematik në njerëz për zbulime e verifikime terapeutike dhe/ose efektet anësore të produkteve mjekësore, si dhe për studimin e farmakokinetikës së tyre.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2. “Kontrollues” është çdo institucion shëndetësor i autorizuar për kryerjen e provave klinike sipas ligjit nr. 9323, datë 25.11.2004 “Për barnat dhe shërbimin farmaceutik”, të ndryshuar.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3. “Subjekt testimi” është individi (personi fizik) që merr pjesë në provën klinike në pozicionin e personit të testuar.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4. “Të dhëna personale” është çdo informacion në lidhje me subjektin e testimit të identifikuar apo të identifikueshëm në kuadër të provës klinike.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5. “Pëlqim i informuar” është shfaqja e qartë e vullnetit të subjektit të testimit, që shpreh miratimin e tij për përpunimin e të dhënave personale, i cili plotëson kriteret e mëposhtme: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a) është i dhënë me shkrim;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b) mban datën dhe nënshkrimin;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c) është dhënë lirisht pas marrjes së informacionit të detajuar në lidhje me natyrën, rëndësinë, efektet dhe riskun e testimit klinik;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ç) është i dokumentuar.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Nenkreu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KREU II</w:t>
      </w:r>
    </w:p>
    <w:p w:rsidR="002C2D80" w:rsidRPr="00AD08B5" w:rsidRDefault="002C2D80" w:rsidP="002C2D80">
      <w:pPr>
        <w:pStyle w:val="Nenkreu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PËRPUNIMI I TË DHËNAVE PERSONALE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Neni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Neni 3</w:t>
      </w:r>
    </w:p>
    <w:p w:rsidR="002C2D80" w:rsidRPr="00AD08B5" w:rsidRDefault="002C2D80" w:rsidP="002C2D80">
      <w:pPr>
        <w:pStyle w:val="Nen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Parime të përgjithshme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1. Të dhënat personale në kuadrin e provave klinike mund të përpunohen vetëm nga personi përgjegjës, përveç kur parashikohet ndryshe në bazë të një dispozite të një akti të veçantë. Dispozita e këtij paragrafi nuk cenon në asnjë mënyrë të drejtat e parashikuara në paragrafin 5 të nenit 3 të këtij udhëzimi.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2. Të dhënat personale në lidhje me subjektin e testimit përpunohen sipas ligjit nr. 9887, datë 10.3.2008 “Për mbrojtjen e të dhënave personale”, të ndryshuar (më poshtë referuar ligji “Për mbrojtjen e të dhënave personale”).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 xml:space="preserve">3. Dispozitat e këtij udhëzimi nuk cenojnë detyrimet e personit përgjegjës që burojnë nga legjislacioni </w:t>
      </w:r>
      <w:r w:rsidRPr="00AD08B5">
        <w:rPr>
          <w:sz w:val="21"/>
          <w:szCs w:val="21"/>
          <w:lang w:val="sq-AL"/>
        </w:rPr>
        <w:lastRenderedPageBreak/>
        <w:t>përkatës.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4. Personi përgjegjës është në pozitën e kontrolluesit të të dhënave në rast përpunimi të të dhënave personale.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 xml:space="preserve">5. Personi përgjegjës në përputhje me nenin 20 të ligjit për mbrojtjen e të dhënave personale mund të kontraktojë një përpunues, kryesisht personin që kryen testet, për përpunimin e të dhënave personale. 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6. Subjekti i testimit është në pozicionin e subjektit të të dhënave personale në rast përpunimi të të dhënave personale vetjake.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7. Komisioneri për mbrojtjen e të dhënave personale mbikëqyr respektimin e detyrimeve të parashikuara në këtë udhëzim.</w:t>
      </w:r>
    </w:p>
    <w:p w:rsidR="002C2D80" w:rsidRPr="00C619DD" w:rsidRDefault="002C2D80" w:rsidP="002C2D80">
      <w:pPr>
        <w:pStyle w:val="Paragrafi"/>
        <w:rPr>
          <w:sz w:val="16"/>
          <w:szCs w:val="21"/>
          <w:lang w:val="sq-AL"/>
        </w:rPr>
      </w:pPr>
    </w:p>
    <w:p w:rsidR="002C2D80" w:rsidRPr="00AD08B5" w:rsidRDefault="002C2D80" w:rsidP="002C2D80">
      <w:pPr>
        <w:pStyle w:val="Neni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Neni 4</w:t>
      </w:r>
    </w:p>
    <w:p w:rsidR="002C2D80" w:rsidRPr="00AD08B5" w:rsidRDefault="002C2D80" w:rsidP="002C2D80">
      <w:pPr>
        <w:pStyle w:val="Nen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Përpunimi i të dhënave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1. Gjatë përpunimit të të dhënave personale, personi përgjegjës siguron se të drejtat e subjektit të testimit nuk shkelen, në veçanti, e drejta për ruajtjen e dinjitetit njerëzor, si dhe garanton që privatësia dhe të dhënat personale të subjektit të testimit janë të mbrojtura nga ndërhyrje të paautorizuara.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2. Të dhënat personale mund të përpunohen vetëm nëse subjekti i testimit ka dhënë pëlqimin e informuar.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3. Personi përgjegjës mund të përpunojë të dhëna personale vetëm në qoftë se përpunimi është i nevojshëm: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a) për dhënien e lejes së regjistrimit;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b) për të provuar efektin klinik dhe sigurinë e një bari në procesin e kërkimeve shkencore;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c) për të rivlerësuar efikasitetin dhe sigurinë e barit edhe pas hedhjes së tij në treg.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4. Të dhënat personale mund të përpunohen për qëllime të tjera vetëm brenda kufijve të dispozitave të ligjit ose në qoftë se subjekti i testimit ka dhënë paraprakisht pëlqimin e tij të informuar.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5. Të dhënat personale do të fshihen ose do të bëhen anonim sapo ato të mos jenë më të nevojshme për qëllimet e dhëna sipas paragrafit 3 të nenin 4 të këtij udhëzimi. Domosdoshmëria për të vazhduar mbajtjen e të dhënave personale do të rivlerësohet çdo 6 muaj.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6. Personi përgjegjës nuk do të përhapë të dhënat personale, veçanërisht duke i ndarë ose vënë në dispozicion të çdo pale të tretë, në qoftë se qëllimi nuk lidhet me qëllimet e parashikuara në paragrafin 3 të nenin 4 të këtij udhëzimi.</w:t>
      </w:r>
    </w:p>
    <w:p w:rsidR="002C2D80" w:rsidRPr="00C619DD" w:rsidRDefault="002C2D80" w:rsidP="002C2D80">
      <w:pPr>
        <w:pStyle w:val="Paragrafi"/>
        <w:rPr>
          <w:sz w:val="14"/>
          <w:szCs w:val="21"/>
          <w:lang w:val="sq-AL"/>
        </w:rPr>
      </w:pPr>
    </w:p>
    <w:p w:rsidR="002C2D80" w:rsidRPr="00AD08B5" w:rsidRDefault="002C2D80" w:rsidP="002C2D80">
      <w:pPr>
        <w:pStyle w:val="Nenkreu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KREU III</w:t>
      </w:r>
    </w:p>
    <w:p w:rsidR="002C2D80" w:rsidRPr="00AD08B5" w:rsidRDefault="002C2D80" w:rsidP="002C2D80">
      <w:pPr>
        <w:pStyle w:val="Nenkreu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MARRJA E PËLQIMIT</w:t>
      </w:r>
    </w:p>
    <w:p w:rsidR="002C2D80" w:rsidRPr="00C619DD" w:rsidRDefault="002C2D80" w:rsidP="002C2D80">
      <w:pPr>
        <w:pStyle w:val="Paragrafi"/>
        <w:rPr>
          <w:sz w:val="14"/>
          <w:szCs w:val="21"/>
          <w:lang w:val="sq-AL"/>
        </w:rPr>
      </w:pPr>
    </w:p>
    <w:p w:rsidR="002C2D80" w:rsidRPr="00AD08B5" w:rsidRDefault="002C2D80" w:rsidP="002C2D80">
      <w:pPr>
        <w:pStyle w:val="NeniN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Neni 5</w:t>
      </w:r>
    </w:p>
    <w:p w:rsidR="002C2D80" w:rsidRPr="00AD08B5" w:rsidRDefault="002C2D80" w:rsidP="002C2D80">
      <w:pPr>
        <w:pStyle w:val="Nen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Pëlqimi i informuar</w:t>
      </w:r>
    </w:p>
    <w:p w:rsidR="002C2D80" w:rsidRPr="00C619DD" w:rsidRDefault="002C2D80" w:rsidP="002C2D80">
      <w:pPr>
        <w:pStyle w:val="Paragrafi"/>
        <w:rPr>
          <w:sz w:val="14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1. Pëlqimi i informuar jepet nga subjekti i të dhënave, i cili ka zotësi juridike për të vepruar. Nëse subjekti i të dhënave nuk ka zotësi juridike, atëherë pëlqimi jepet nga kujdestari i tij ligjor. Në qoftë se subjekti i të dhënave nuk mund të shkruajë, mund të pranohet pëlqimi me gojë i dhënë në prani të të paktën një dëshmitari të besuar. Dhënia e pëlqimit me gojë regjistrohet me shkrim. Ky pëlqim do të konsiderohet njësoj si të ishte dhënë në formë të shkruar.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2. Pëlqimi i informuar përcakton në mënyrë të qartë qëllimin e përpunimit dhe marrësin e të dhënave personale, të cilat përpunohen dhe sa është periudha kohore për të cilën jepet pëlqimi.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3. Personi përgjegjës informon subjektin e testimit për të drejtat e tij të parashikuara në ligjin “Për mbrojtjen e të dhënave personale”.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4. Teksti i pëlqimit të informuar formulohet në mënyrë që të jetë i qartë dhe i kuptueshëm mirë nga subjekti i testimit.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5. Personi përgjegjës vërteton pëlqimin e subjektit të testimit për përpunimin e të dhënave personale gjatë gjithë periudhës së përpunimit.</w:t>
      </w:r>
    </w:p>
    <w:p w:rsidR="002C2D80" w:rsidRPr="00593678" w:rsidRDefault="002C2D80" w:rsidP="002C2D80">
      <w:pPr>
        <w:pStyle w:val="Paragrafi"/>
        <w:rPr>
          <w:sz w:val="14"/>
          <w:szCs w:val="21"/>
          <w:lang w:val="sq-AL"/>
        </w:rPr>
      </w:pPr>
    </w:p>
    <w:p w:rsidR="002C2D80" w:rsidRPr="00AD08B5" w:rsidRDefault="002C2D80" w:rsidP="002C2D80">
      <w:pPr>
        <w:pStyle w:val="Nenkreu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KREU IV</w:t>
      </w:r>
    </w:p>
    <w:p w:rsidR="002C2D80" w:rsidRPr="00AD08B5" w:rsidRDefault="002C2D80" w:rsidP="002C2D80">
      <w:pPr>
        <w:pStyle w:val="Nenkreu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DISPOZITA PËRFUNDIMTARE</w:t>
      </w:r>
    </w:p>
    <w:p w:rsidR="002C2D80" w:rsidRPr="00593678" w:rsidRDefault="002C2D80" w:rsidP="002C2D80">
      <w:pPr>
        <w:pStyle w:val="NenkreuTitull"/>
        <w:rPr>
          <w:sz w:val="14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lastRenderedPageBreak/>
        <w:t>1. Moszbatimi i kërkesave të këtij udhëzimi, përbën shkelje të ligjit për mbrojtjen e të dhënave personale dhe dënohet sipas nenit 39 të tij.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2. Për zbatimin e këtij udhëzimi detyrohen të gjitha subjektet e parashikuara në pikën 2 të nenit 2 të këtij udhëzimi.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Ky udhëzim hyn në fuqi menjëherë dhe botohet në Fletoren Zyrtare.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KOMISIONERE</w:t>
      </w:r>
    </w:p>
    <w:p w:rsidR="002C2D80" w:rsidRPr="00AD08B5" w:rsidRDefault="002C2D80" w:rsidP="002C2D80">
      <w:pPr>
        <w:pStyle w:val="AutoritetiEme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Flora Çabej (Pogaçe)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Default="002C2D80" w:rsidP="002C2D80">
      <w:pPr>
        <w:pStyle w:val="TitulliTitull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TitulliTitull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AneKSI 1</w:t>
      </w:r>
    </w:p>
    <w:p w:rsidR="002C2D80" w:rsidRPr="00AD08B5" w:rsidRDefault="002C2D80" w:rsidP="002C2D80">
      <w:pPr>
        <w:pStyle w:val="Paragrafi"/>
        <w:jc w:val="center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DHËNIA E PËLQIMIT TË SUBJEKTIT TË TESTIMIT PËR PËRPUNIMIN E TË DHËNAVE PERSONALE NË KUADRIN E PROVËS KLINIKE TË BARNAVE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Unë _________________ pas marrjes së informacionit të detajuar në lidhje me natyrën, rëndësinë, pasojat dhe rreziqet e testimit klinik, dhe pas marrjes së informacionit të detajuar mbi të drejtat e mia të parashikuara në ligjin nr. 9887, datë 10.3.2008 “Për mbrojtjen e të dhënave personale”, të ndryshuar, jap pëlqimin tim të lirë për _________________________ (subjekti i autorizuar), të përpunojë të dhënat e mia personale në lidhje me emrin tim, mbiemrin, datën e lindjes dhe efektin klinik të barit ___________________________________________.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Qëllimi i këtij përpunimi do të jetë ekskluzivisht verifikimi i efektit klinik të barit _________. (Subjekti i autorizuar) ______________________, si kontrollues mund të përhapë ose të vërë në dispozicion të dhënat e mia personale te këta marrës: ______________________________, me kusht që kjo përhapje të jetë absolutisht e nevojshme për verifikimin e efektit klinik të barit _____, ose nëse kontrolluesi kryen një përpunim që është thelbësor për përmbushjen e një detyrimi ligjor.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Kontrolluesi ka të drejtë të mbajë të dhënat e mia personale vetëm për një periudhë kohe prej ____ muajsh.</w:t>
      </w:r>
    </w:p>
    <w:p w:rsidR="002C2D80" w:rsidRPr="00AD08B5" w:rsidRDefault="002C2D80" w:rsidP="002C2D80">
      <w:pPr>
        <w:pStyle w:val="Paragrafi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>Kontrolluesi është i detyruar të shkatërrojë ose të bëjë anonime të dhënat e mia personale pas përfundimit të kësaj periudhe, përveç kur parashikohet ndryshe në bazë të një dispozite ose të një akti tjetër të veçantë.</w:t>
      </w:r>
    </w:p>
    <w:p w:rsidR="002C2D80" w:rsidRPr="00AD08B5" w:rsidRDefault="002C2D80" w:rsidP="002C2D80">
      <w:pPr>
        <w:pStyle w:val="Paragrafi"/>
        <w:ind w:firstLine="0"/>
        <w:rPr>
          <w:sz w:val="21"/>
          <w:szCs w:val="21"/>
          <w:lang w:val="sq-AL"/>
        </w:rPr>
      </w:pPr>
    </w:p>
    <w:p w:rsidR="002C2D80" w:rsidRPr="00AD08B5" w:rsidRDefault="002C2D80" w:rsidP="002C2D80">
      <w:pPr>
        <w:pStyle w:val="Paragrafi"/>
        <w:ind w:firstLine="0"/>
        <w:rPr>
          <w:sz w:val="21"/>
          <w:szCs w:val="21"/>
          <w:lang w:val="sq-AL"/>
        </w:rPr>
      </w:pPr>
      <w:r w:rsidRPr="00AD08B5">
        <w:rPr>
          <w:sz w:val="21"/>
          <w:szCs w:val="21"/>
          <w:lang w:val="sq-AL"/>
        </w:rPr>
        <w:t xml:space="preserve">Data_____/____/_______ </w:t>
      </w:r>
      <w:r w:rsidRPr="00AD08B5">
        <w:rPr>
          <w:sz w:val="21"/>
          <w:szCs w:val="21"/>
          <w:lang w:val="sq-AL"/>
        </w:rPr>
        <w:tab/>
      </w:r>
      <w:r w:rsidRPr="00AD08B5">
        <w:rPr>
          <w:sz w:val="21"/>
          <w:szCs w:val="21"/>
          <w:lang w:val="sq-AL"/>
        </w:rPr>
        <w:tab/>
      </w:r>
      <w:r w:rsidRPr="00AD08B5">
        <w:rPr>
          <w:sz w:val="21"/>
          <w:szCs w:val="21"/>
          <w:lang w:val="sq-AL"/>
        </w:rPr>
        <w:tab/>
      </w:r>
      <w:r w:rsidRPr="00AD08B5">
        <w:rPr>
          <w:sz w:val="21"/>
          <w:szCs w:val="21"/>
          <w:lang w:val="sq-AL"/>
        </w:rPr>
        <w:tab/>
      </w:r>
      <w:r w:rsidRPr="00AD08B5">
        <w:rPr>
          <w:sz w:val="21"/>
          <w:szCs w:val="21"/>
          <w:lang w:val="sq-AL"/>
        </w:rPr>
        <w:tab/>
        <w:t xml:space="preserve">Nënshkrimi ______________ </w:t>
      </w:r>
    </w:p>
    <w:p w:rsidR="002C2D80" w:rsidRDefault="002C2D80" w:rsidP="00E60FC7">
      <w:pPr>
        <w:pStyle w:val="Paragrafi"/>
        <w:rPr>
          <w:lang w:val="sq-AL"/>
        </w:rPr>
      </w:pPr>
    </w:p>
    <w:sectPr w:rsidR="002C2D80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2D80"/>
    <w:rsid w:val="002C2D80"/>
    <w:rsid w:val="00307B05"/>
    <w:rsid w:val="00E60FC7"/>
    <w:rsid w:val="00F3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5FD933-87D0-44EE-A74D-246B40BF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C2D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C2D8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C2D8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Default">
    <w:name w:val="Default"/>
    <w:rsid w:val="002C2D80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en-US" w:eastAsia="en-US"/>
    </w:rPr>
  </w:style>
  <w:style w:type="paragraph" w:customStyle="1" w:styleId="NeniNr">
    <w:name w:val="Neni_Nr"/>
    <w:next w:val="Normal"/>
    <w:link w:val="NeniNrChar"/>
    <w:uiPriority w:val="99"/>
    <w:rsid w:val="002C2D8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uiPriority w:val="99"/>
    <w:rsid w:val="002C2D8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uiPriority w:val="99"/>
    <w:rsid w:val="002C2D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uiPriority w:val="99"/>
    <w:rsid w:val="002C2D80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C2D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C2D8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C2D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C2D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C2D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uiPriority w:val="99"/>
    <w:rsid w:val="002C2D80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C2D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C2D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2C2D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2C2D8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2C2D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C2D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C2D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2019-03-18T15:31:00Z</dcterms:created>
  <dcterms:modified xsi:type="dcterms:W3CDTF">2019-03-18T15:31:00Z</dcterms:modified>
</cp:coreProperties>
</file>