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7B3" w:rsidRPr="00B14E37" w:rsidRDefault="005147B3" w:rsidP="005147B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14E37">
        <w:rPr>
          <w:sz w:val="21"/>
          <w:szCs w:val="21"/>
        </w:rPr>
        <w:t>UDHËZIM</w:t>
      </w:r>
    </w:p>
    <w:p w:rsidR="005147B3" w:rsidRPr="00B14E37" w:rsidRDefault="005147B3" w:rsidP="005147B3">
      <w:pPr>
        <w:pStyle w:val="NumriData"/>
        <w:keepNext w:val="0"/>
        <w:rPr>
          <w:sz w:val="21"/>
          <w:szCs w:val="21"/>
          <w:shd w:val="clear" w:color="auto" w:fill="FFFFFF"/>
        </w:rPr>
      </w:pPr>
      <w:r w:rsidRPr="00B14E37">
        <w:rPr>
          <w:sz w:val="21"/>
          <w:szCs w:val="21"/>
        </w:rPr>
        <w:t xml:space="preserve">Nr. 36, </w:t>
      </w:r>
      <w:proofErr w:type="spellStart"/>
      <w:r w:rsidRPr="00B14E37">
        <w:rPr>
          <w:sz w:val="21"/>
          <w:szCs w:val="21"/>
        </w:rPr>
        <w:t>datë</w:t>
      </w:r>
      <w:proofErr w:type="spellEnd"/>
      <w:r w:rsidRPr="00B14E37">
        <w:rPr>
          <w:sz w:val="21"/>
          <w:szCs w:val="21"/>
        </w:rPr>
        <w:t xml:space="preserve"> 5.7.2013 </w:t>
      </w:r>
    </w:p>
    <w:p w:rsidR="005147B3" w:rsidRPr="00B14E37" w:rsidRDefault="005147B3" w:rsidP="005147B3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5147B3" w:rsidRPr="00B14E37" w:rsidRDefault="005147B3" w:rsidP="005147B3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 w:rsidRPr="00B14E37">
        <w:rPr>
          <w:sz w:val="21"/>
          <w:szCs w:val="21"/>
        </w:rPr>
        <w:t xml:space="preserve">DISA RREGULLA MBI PËRPUNIMIN E TË DHËNAVE PERSONALE </w:t>
      </w:r>
    </w:p>
    <w:p w:rsidR="005147B3" w:rsidRPr="00B14E37" w:rsidRDefault="005147B3" w:rsidP="005147B3">
      <w:pPr>
        <w:pStyle w:val="Titulli"/>
        <w:keepNext w:val="0"/>
        <w:rPr>
          <w:sz w:val="21"/>
          <w:szCs w:val="21"/>
        </w:rPr>
      </w:pPr>
      <w:r w:rsidRPr="00B14E37">
        <w:rPr>
          <w:sz w:val="21"/>
          <w:szCs w:val="21"/>
        </w:rPr>
        <w:t>NË STATISTIKA ZYRTARE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Mbështetur në shkronjën “c” të pikës 1 të nenit 30 të ligjit nr. 9887, datë 10.3.2008 “Për mbrojtjen e të dhënave personale”, të ndryshuar, Komisioneri për Mbrojtjen e të Dhënave Personale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</w:p>
    <w:p w:rsidR="005147B3" w:rsidRPr="00B14E37" w:rsidRDefault="005147B3" w:rsidP="005147B3">
      <w:pPr>
        <w:pStyle w:val="VENDOSI"/>
        <w:keepNext w:val="0"/>
        <w:rPr>
          <w:sz w:val="21"/>
          <w:szCs w:val="21"/>
        </w:rPr>
      </w:pPr>
      <w:r w:rsidRPr="00B14E37">
        <w:rPr>
          <w:sz w:val="21"/>
          <w:szCs w:val="21"/>
        </w:rPr>
        <w:t>UDHËZON:</w:t>
      </w:r>
    </w:p>
    <w:p w:rsidR="005147B3" w:rsidRPr="00B17F6D" w:rsidRDefault="005147B3" w:rsidP="005147B3">
      <w:pPr>
        <w:pStyle w:val="Paragrafi"/>
        <w:rPr>
          <w:sz w:val="12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I</w:t>
      </w: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OBJEKTI </w:t>
      </w:r>
    </w:p>
    <w:p w:rsidR="005147B3" w:rsidRPr="00B17F6D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rStyle w:val="hps"/>
          <w:sz w:val="21"/>
          <w:szCs w:val="21"/>
          <w:lang w:val="sq-AL"/>
        </w:rPr>
        <w:t>Ky udhëzim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rregullon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disa të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 xml:space="preserve">drejta dhe detyrime të kontrolluesve që ushtrojnë </w:t>
      </w:r>
      <w:r w:rsidRPr="00B14E37">
        <w:rPr>
          <w:sz w:val="21"/>
          <w:szCs w:val="21"/>
          <w:lang w:val="sq-AL"/>
        </w:rPr>
        <w:t xml:space="preserve">veprimtari statistikore </w:t>
      </w:r>
      <w:r w:rsidRPr="00B14E37">
        <w:rPr>
          <w:rStyle w:val="hps"/>
          <w:sz w:val="21"/>
          <w:szCs w:val="21"/>
          <w:lang w:val="sq-AL"/>
        </w:rPr>
        <w:t xml:space="preserve">në kuadrin e </w:t>
      </w:r>
      <w:r w:rsidRPr="00B14E37">
        <w:rPr>
          <w:sz w:val="21"/>
          <w:szCs w:val="21"/>
          <w:lang w:val="sq-AL"/>
        </w:rPr>
        <w:t>ligjit nr .</w:t>
      </w:r>
      <w:r>
        <w:rPr>
          <w:sz w:val="21"/>
          <w:szCs w:val="21"/>
          <w:lang w:val="sq-AL"/>
        </w:rPr>
        <w:t xml:space="preserve"> </w:t>
      </w:r>
      <w:r w:rsidRPr="00B14E37">
        <w:rPr>
          <w:sz w:val="21"/>
          <w:szCs w:val="21"/>
          <w:lang w:val="sq-AL"/>
        </w:rPr>
        <w:t>9180, datë 5.2.2004 “Për statistikat zyrtare”, i ndryshuar.</w:t>
      </w:r>
    </w:p>
    <w:p w:rsidR="005147B3" w:rsidRPr="00B17F6D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II</w:t>
      </w:r>
    </w:p>
    <w:p w:rsidR="005147B3" w:rsidRPr="00B14E37" w:rsidRDefault="005147B3" w:rsidP="005147B3">
      <w:pPr>
        <w:pStyle w:val="KreuNr"/>
        <w:keepNext w:val="0"/>
        <w:rPr>
          <w:rStyle w:val="longtext"/>
          <w:color w:val="000000"/>
          <w:sz w:val="21"/>
          <w:szCs w:val="21"/>
          <w:shd w:val="clear" w:color="auto" w:fill="FFFFFF"/>
          <w:lang w:val="sq-AL"/>
        </w:rPr>
      </w:pPr>
      <w:r w:rsidRPr="00B14E37">
        <w:rPr>
          <w:rStyle w:val="longtext"/>
          <w:color w:val="000000"/>
          <w:sz w:val="21"/>
          <w:szCs w:val="21"/>
          <w:shd w:val="clear" w:color="auto" w:fill="FFFFFF"/>
          <w:lang w:val="sq-AL"/>
        </w:rPr>
        <w:t>PËRKUFIZIME</w:t>
      </w:r>
    </w:p>
    <w:p w:rsidR="005147B3" w:rsidRPr="00B17F6D" w:rsidRDefault="005147B3" w:rsidP="005147B3">
      <w:pPr>
        <w:pStyle w:val="Paragrafi"/>
        <w:rPr>
          <w:rStyle w:val="longtext"/>
          <w:color w:val="000000"/>
          <w:sz w:val="14"/>
          <w:szCs w:val="21"/>
          <w:shd w:val="clear" w:color="auto" w:fill="FFFFFF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Termat e përdorur në këtë udhëzim kanë të njëjtin kuptim me ata të parashikuar në nenin 2 të ligjit “Për mbrojtjen e të dhënave personale”, i ndryshuar dhe në nenin 2 të ligjit “Për statistikat zyrtare”, të ndryshuar.</w:t>
      </w:r>
    </w:p>
    <w:p w:rsidR="005147B3" w:rsidRPr="00B17F6D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III</w:t>
      </w: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rFonts w:eastAsia="Times New Roman"/>
          <w:sz w:val="21"/>
          <w:szCs w:val="21"/>
          <w:lang w:val="sq-AL" w:eastAsia="cs-CZ"/>
        </w:rPr>
        <w:t xml:space="preserve">DISPOZITA HYRËSE </w:t>
      </w:r>
    </w:p>
    <w:p w:rsidR="005147B3" w:rsidRPr="00B17F6D" w:rsidRDefault="005147B3" w:rsidP="005147B3">
      <w:pPr>
        <w:pStyle w:val="Paragrafi"/>
        <w:rPr>
          <w:sz w:val="12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rStyle w:val="hps"/>
          <w:sz w:val="21"/>
          <w:szCs w:val="21"/>
          <w:lang w:val="sq-AL"/>
        </w:rPr>
        <w:t>1. Të dhënat personale</w:t>
      </w:r>
      <w:r w:rsidRPr="00B14E37">
        <w:rPr>
          <w:sz w:val="21"/>
          <w:szCs w:val="21"/>
          <w:lang w:val="sq-AL"/>
        </w:rPr>
        <w:t xml:space="preserve"> dhe të dhënat sensitive </w:t>
      </w:r>
      <w:r w:rsidRPr="00B14E37">
        <w:rPr>
          <w:rStyle w:val="hps"/>
          <w:sz w:val="21"/>
          <w:szCs w:val="21"/>
          <w:lang w:val="sq-AL"/>
        </w:rPr>
        <w:t xml:space="preserve"> për kontrolluesit që ushtrojnë </w:t>
      </w:r>
      <w:r w:rsidRPr="00B14E37">
        <w:rPr>
          <w:sz w:val="21"/>
          <w:szCs w:val="21"/>
          <w:lang w:val="sq-AL"/>
        </w:rPr>
        <w:t>veprimtari statistikore</w:t>
      </w:r>
      <w:r w:rsidRPr="00B14E37">
        <w:rPr>
          <w:rStyle w:val="hps"/>
          <w:sz w:val="21"/>
          <w:szCs w:val="21"/>
          <w:lang w:val="sq-AL"/>
        </w:rPr>
        <w:t xml:space="preserve"> përpunohen duke respektuar ligjin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nr. 9887</w:t>
      </w:r>
      <w:r w:rsidRPr="00B14E37">
        <w:rPr>
          <w:sz w:val="21"/>
          <w:szCs w:val="21"/>
          <w:lang w:val="sq-AL"/>
        </w:rPr>
        <w:t>, datë 10.3.2008</w:t>
      </w:r>
      <w:r w:rsidRPr="00B14E37">
        <w:rPr>
          <w:rStyle w:val="hps"/>
          <w:sz w:val="21"/>
          <w:szCs w:val="21"/>
          <w:lang w:val="sq-AL"/>
        </w:rPr>
        <w:t xml:space="preserve"> “</w:t>
      </w:r>
      <w:r w:rsidRPr="00B14E37">
        <w:rPr>
          <w:sz w:val="21"/>
          <w:szCs w:val="21"/>
          <w:lang w:val="sq-AL"/>
        </w:rPr>
        <w:t xml:space="preserve">Për mbrojtjen </w:t>
      </w:r>
      <w:r w:rsidRPr="00B14E37">
        <w:rPr>
          <w:rStyle w:val="hps"/>
          <w:sz w:val="21"/>
          <w:szCs w:val="21"/>
          <w:lang w:val="sq-AL"/>
        </w:rPr>
        <w:t>e të dhënave personale</w:t>
      </w:r>
      <w:r w:rsidRPr="00B14E37">
        <w:rPr>
          <w:sz w:val="21"/>
          <w:szCs w:val="21"/>
          <w:lang w:val="sq-AL"/>
        </w:rPr>
        <w:t>”, i ndryshuar.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2. INSTAT, agjencitë statistikore dhe çdo organizatë ose person i caktuar prej tyre </w:t>
      </w:r>
      <w:r w:rsidRPr="00B14E37">
        <w:rPr>
          <w:rFonts w:eastAsia="Times New Roman"/>
          <w:sz w:val="21"/>
          <w:szCs w:val="21"/>
          <w:lang w:val="sq-AL" w:eastAsia="cs-CZ"/>
        </w:rPr>
        <w:t xml:space="preserve">në kuptim të këtij udhëzimi janë kontrollues, kur mbledhin të dhëna personale për kryerjen e veprimtarisë statistikore. Ato </w:t>
      </w:r>
      <w:r w:rsidRPr="00B14E37">
        <w:rPr>
          <w:rStyle w:val="hps"/>
          <w:sz w:val="21"/>
          <w:szCs w:val="21"/>
          <w:lang w:val="sq-AL"/>
        </w:rPr>
        <w:t xml:space="preserve">mund të kryejnë vetë mbledhjen e të dhënave personale për qëllime statistikore me anë të punonjësve ose mund të kontraktojnë një përpunues </w:t>
      </w:r>
      <w:r w:rsidRPr="00B14E37">
        <w:rPr>
          <w:sz w:val="21"/>
          <w:szCs w:val="21"/>
          <w:lang w:val="sq-AL"/>
        </w:rPr>
        <w:t>për përpunimin e të dhënave personale.</w:t>
      </w:r>
    </w:p>
    <w:p w:rsidR="005147B3" w:rsidRPr="00B14E37" w:rsidRDefault="005147B3" w:rsidP="005147B3">
      <w:pPr>
        <w:pStyle w:val="Paragrafi"/>
        <w:rPr>
          <w:bCs/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3. Kontrolluesi nënshkruan një kontratë me shkrim me përpunuesin duke përcaktuar në të detyrimet e parashikuara në pikën 1 të nenit 20 të ligjit “Për mbrojtjen e të dhënave personale” si dhe udhëzimit </w:t>
      </w:r>
      <w:r w:rsidRPr="00B14E37">
        <w:rPr>
          <w:bCs/>
          <w:sz w:val="21"/>
          <w:szCs w:val="21"/>
          <w:lang w:val="sq-AL"/>
        </w:rPr>
        <w:t>nr.</w:t>
      </w:r>
      <w:r>
        <w:rPr>
          <w:bCs/>
          <w:sz w:val="21"/>
          <w:szCs w:val="21"/>
          <w:lang w:val="sq-AL"/>
        </w:rPr>
        <w:t xml:space="preserve"> </w:t>
      </w:r>
      <w:r w:rsidRPr="00B14E37">
        <w:rPr>
          <w:bCs/>
          <w:sz w:val="21"/>
          <w:szCs w:val="21"/>
          <w:lang w:val="sq-AL"/>
        </w:rPr>
        <w:t>19, datë 3.8.2012</w:t>
      </w:r>
      <w:r w:rsidRPr="00B14E37">
        <w:rPr>
          <w:sz w:val="21"/>
          <w:szCs w:val="21"/>
          <w:lang w:val="sq-AL"/>
        </w:rPr>
        <w:t xml:space="preserve"> “Mbi </w:t>
      </w:r>
      <w:r w:rsidRPr="00B14E37">
        <w:rPr>
          <w:bCs/>
          <w:sz w:val="21"/>
          <w:szCs w:val="21"/>
          <w:lang w:val="sq-AL"/>
        </w:rPr>
        <w:t>rregullimin e marrëdhënieve mes kontrolluesit dhe përpunuesit në rastet e delegimit të përpunimit të të dhënave dhe përdorimin e një kontrate tip në rastet e këtij delegimi”, i ndryshuar me udhëzimin nr</w:t>
      </w:r>
      <w:r w:rsidRPr="00B14E37">
        <w:rPr>
          <w:sz w:val="21"/>
          <w:szCs w:val="21"/>
          <w:lang w:val="sq-AL"/>
        </w:rPr>
        <w:t>.</w:t>
      </w:r>
      <w:r>
        <w:rPr>
          <w:sz w:val="21"/>
          <w:szCs w:val="21"/>
          <w:lang w:val="sq-AL"/>
        </w:rPr>
        <w:t xml:space="preserve"> </w:t>
      </w:r>
      <w:r w:rsidRPr="00B14E37">
        <w:rPr>
          <w:sz w:val="21"/>
          <w:szCs w:val="21"/>
          <w:lang w:val="sq-AL"/>
        </w:rPr>
        <w:t>30, datë 27.12.2012</w:t>
      </w:r>
      <w:r w:rsidRPr="00B14E37">
        <w:rPr>
          <w:bCs/>
          <w:sz w:val="21"/>
          <w:szCs w:val="21"/>
          <w:lang w:val="sq-AL"/>
        </w:rPr>
        <w:t>.</w:t>
      </w:r>
    </w:p>
    <w:p w:rsidR="005147B3" w:rsidRPr="00B14E37" w:rsidRDefault="005147B3" w:rsidP="005147B3">
      <w:pPr>
        <w:pStyle w:val="Paragrafi"/>
        <w:rPr>
          <w:rStyle w:val="hps"/>
          <w:sz w:val="21"/>
          <w:szCs w:val="21"/>
          <w:lang w:val="sq-AL"/>
        </w:rPr>
      </w:pPr>
      <w:r w:rsidRPr="00B14E37">
        <w:rPr>
          <w:rStyle w:val="hps"/>
          <w:sz w:val="21"/>
          <w:szCs w:val="21"/>
          <w:lang w:val="sq-AL"/>
        </w:rPr>
        <w:t>4. Dispozitat e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këtij udhëzimi</w:t>
      </w:r>
      <w:r w:rsidRPr="00B14E37">
        <w:rPr>
          <w:sz w:val="21"/>
          <w:szCs w:val="21"/>
          <w:lang w:val="sq-AL"/>
        </w:rPr>
        <w:t xml:space="preserve"> nuk </w:t>
      </w:r>
      <w:r w:rsidRPr="00B14E37">
        <w:rPr>
          <w:rStyle w:val="hps"/>
          <w:sz w:val="21"/>
          <w:szCs w:val="21"/>
          <w:lang w:val="sq-AL"/>
        </w:rPr>
        <w:t>do të cenojnë detyrimet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e kontrolluesit për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përpunimin e të dhënave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personale sipas një legjislacioni tjetër përkatës të zbatueshëm.</w:t>
      </w:r>
    </w:p>
    <w:p w:rsidR="005147B3" w:rsidRPr="00B17F6D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IV</w:t>
      </w:r>
    </w:p>
    <w:p w:rsidR="005147B3" w:rsidRPr="00B14E37" w:rsidRDefault="005147B3" w:rsidP="005147B3">
      <w:pPr>
        <w:pStyle w:val="KreuNr"/>
        <w:keepNext w:val="0"/>
        <w:rPr>
          <w:rFonts w:eastAsia="Times New Roman"/>
          <w:sz w:val="21"/>
          <w:szCs w:val="21"/>
          <w:lang w:val="sq-AL" w:eastAsia="cs-CZ"/>
        </w:rPr>
      </w:pPr>
      <w:r w:rsidRPr="00B14E37">
        <w:rPr>
          <w:rFonts w:eastAsia="Times New Roman"/>
          <w:sz w:val="21"/>
          <w:szCs w:val="21"/>
          <w:lang w:val="sq-AL" w:eastAsia="cs-CZ"/>
        </w:rPr>
        <w:t>PARIME TË PËRGJITHSHME</w:t>
      </w:r>
    </w:p>
    <w:p w:rsidR="005147B3" w:rsidRPr="00B17F6D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rStyle w:val="hps"/>
          <w:sz w:val="21"/>
          <w:szCs w:val="21"/>
          <w:lang w:val="sq-AL"/>
        </w:rPr>
      </w:pPr>
      <w:r w:rsidRPr="00B14E37">
        <w:rPr>
          <w:rStyle w:val="hps"/>
          <w:sz w:val="21"/>
          <w:szCs w:val="21"/>
          <w:lang w:val="sq-AL"/>
        </w:rPr>
        <w:t>1. Përpunimi i të dhënave</w:t>
      </w:r>
      <w:r w:rsidRPr="00B14E37">
        <w:rPr>
          <w:sz w:val="21"/>
          <w:szCs w:val="21"/>
          <w:lang w:val="sq-AL"/>
        </w:rPr>
        <w:t xml:space="preserve"> personale </w:t>
      </w:r>
      <w:r w:rsidRPr="00B14E37">
        <w:rPr>
          <w:rStyle w:val="hps"/>
          <w:sz w:val="21"/>
          <w:szCs w:val="21"/>
          <w:lang w:val="sq-AL"/>
        </w:rPr>
        <w:t>kryhet nga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Kontrolluesit brenda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sistemeve kombëtare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statistikore</w:t>
      </w:r>
      <w:r w:rsidRPr="00B14E37">
        <w:rPr>
          <w:sz w:val="21"/>
          <w:szCs w:val="21"/>
          <w:lang w:val="sq-AL"/>
        </w:rPr>
        <w:t xml:space="preserve"> vetëm </w:t>
      </w:r>
      <w:r w:rsidRPr="00B14E37">
        <w:rPr>
          <w:rStyle w:val="hps"/>
          <w:sz w:val="21"/>
          <w:szCs w:val="21"/>
          <w:lang w:val="sq-AL"/>
        </w:rPr>
        <w:t>për qëllime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statistikore</w:t>
      </w:r>
      <w:r w:rsidRPr="00B14E37">
        <w:rPr>
          <w:sz w:val="21"/>
          <w:szCs w:val="21"/>
          <w:lang w:val="sq-AL"/>
        </w:rPr>
        <w:t xml:space="preserve"> </w:t>
      </w:r>
      <w:r w:rsidRPr="00B14E37">
        <w:rPr>
          <w:rStyle w:val="hps"/>
          <w:sz w:val="21"/>
          <w:szCs w:val="21"/>
          <w:lang w:val="sq-AL"/>
        </w:rPr>
        <w:t>dhe të ngjashme me to.</w:t>
      </w:r>
    </w:p>
    <w:p w:rsidR="005147B3" w:rsidRPr="00B14E37" w:rsidRDefault="005147B3" w:rsidP="005147B3">
      <w:pPr>
        <w:pStyle w:val="Paragrafi"/>
        <w:rPr>
          <w:rFonts w:eastAsia="Times New Roman"/>
          <w:sz w:val="21"/>
          <w:szCs w:val="21"/>
          <w:lang w:val="sq-AL"/>
        </w:rPr>
      </w:pPr>
      <w:r w:rsidRPr="00B14E37">
        <w:rPr>
          <w:rFonts w:eastAsia="Times New Roman"/>
          <w:sz w:val="21"/>
          <w:szCs w:val="21"/>
          <w:lang w:val="sq-AL"/>
        </w:rPr>
        <w:t>2. Gjatë mbledhjes së të dhënave personale, kontrollues</w:t>
      </w:r>
      <w:r w:rsidRPr="00B14E37">
        <w:rPr>
          <w:rFonts w:eastAsia="Times New Roman"/>
          <w:sz w:val="21"/>
          <w:szCs w:val="21"/>
          <w:lang w:val="sq-AL" w:eastAsia="cs-CZ"/>
        </w:rPr>
        <w:t>i</w:t>
      </w:r>
      <w:r w:rsidRPr="00B14E37">
        <w:rPr>
          <w:rFonts w:eastAsia="Times New Roman"/>
          <w:sz w:val="21"/>
          <w:szCs w:val="21"/>
          <w:lang w:val="sq-AL"/>
        </w:rPr>
        <w:t xml:space="preserve"> informon subjektin e të dhënave, në lidhje me: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sz w:val="21"/>
          <w:szCs w:val="21"/>
        </w:rPr>
        <w:t xml:space="preserve">a) </w:t>
      </w:r>
      <w:proofErr w:type="spellStart"/>
      <w:r w:rsidRPr="00B14E37">
        <w:rPr>
          <w:sz w:val="21"/>
          <w:szCs w:val="21"/>
        </w:rPr>
        <w:t>sferën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qëllimin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cilin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 xml:space="preserve"> do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përpunohen</w:t>
      </w:r>
      <w:proofErr w:type="spellEnd"/>
      <w:r w:rsidRPr="00B14E37">
        <w:rPr>
          <w:sz w:val="21"/>
          <w:szCs w:val="21"/>
        </w:rPr>
        <w:t>;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sz w:val="21"/>
          <w:szCs w:val="21"/>
        </w:rPr>
        <w:t xml:space="preserve">b) </w:t>
      </w:r>
      <w:proofErr w:type="spellStart"/>
      <w:r w:rsidRPr="00B14E37">
        <w:rPr>
          <w:sz w:val="21"/>
          <w:szCs w:val="21"/>
        </w:rPr>
        <w:t>nga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kush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në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çfarë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mënyre</w:t>
      </w:r>
      <w:proofErr w:type="spellEnd"/>
      <w:r w:rsidRPr="00B14E37">
        <w:rPr>
          <w:sz w:val="21"/>
          <w:szCs w:val="21"/>
        </w:rPr>
        <w:t xml:space="preserve"> do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përpunohen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>;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sz w:val="21"/>
          <w:szCs w:val="21"/>
        </w:rPr>
        <w:t xml:space="preserve">c) </w:t>
      </w:r>
      <w:proofErr w:type="spellStart"/>
      <w:r w:rsidRPr="00B14E37">
        <w:rPr>
          <w:sz w:val="21"/>
          <w:szCs w:val="21"/>
        </w:rPr>
        <w:t>kujt</w:t>
      </w:r>
      <w:proofErr w:type="spellEnd"/>
      <w:r w:rsidRPr="00B14E37">
        <w:rPr>
          <w:sz w:val="21"/>
          <w:szCs w:val="21"/>
        </w:rPr>
        <w:t xml:space="preserve"> do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mund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t’i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përhapen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>;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sz w:val="21"/>
          <w:szCs w:val="21"/>
        </w:rPr>
        <w:t xml:space="preserve">ç) </w:t>
      </w:r>
      <w:proofErr w:type="spellStart"/>
      <w:r w:rsidRPr="00B14E37">
        <w:rPr>
          <w:sz w:val="21"/>
          <w:szCs w:val="21"/>
        </w:rPr>
        <w:t>kur</w:t>
      </w:r>
      <w:proofErr w:type="spellEnd"/>
      <w:r w:rsidRPr="00B14E37">
        <w:rPr>
          <w:sz w:val="21"/>
          <w:szCs w:val="21"/>
        </w:rPr>
        <w:t xml:space="preserve"> do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publikohen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 xml:space="preserve">; </w:t>
      </w:r>
    </w:p>
    <w:p w:rsidR="005147B3" w:rsidRPr="00B14E37" w:rsidRDefault="005147B3" w:rsidP="005147B3">
      <w:pPr>
        <w:pStyle w:val="Paragrafi"/>
        <w:rPr>
          <w:rStyle w:val="hps"/>
          <w:sz w:val="21"/>
          <w:szCs w:val="21"/>
        </w:rPr>
      </w:pPr>
      <w:r w:rsidRPr="00B14E37">
        <w:rPr>
          <w:sz w:val="21"/>
          <w:szCs w:val="21"/>
        </w:rPr>
        <w:t xml:space="preserve">d) </w:t>
      </w:r>
      <w:proofErr w:type="spellStart"/>
      <w:r w:rsidRPr="00B14E37">
        <w:rPr>
          <w:sz w:val="21"/>
          <w:szCs w:val="21"/>
        </w:rPr>
        <w:t>pasojat</w:t>
      </w:r>
      <w:proofErr w:type="spellEnd"/>
      <w:r w:rsidRPr="00B14E37">
        <w:rPr>
          <w:sz w:val="21"/>
          <w:szCs w:val="21"/>
        </w:rPr>
        <w:t xml:space="preserve"> e </w:t>
      </w:r>
      <w:proofErr w:type="spellStart"/>
      <w:r w:rsidRPr="00B14E37">
        <w:rPr>
          <w:sz w:val="21"/>
          <w:szCs w:val="21"/>
        </w:rPr>
        <w:t>refuzimit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dhënies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së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dhënave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sz w:val="21"/>
          <w:szCs w:val="21"/>
        </w:rPr>
        <w:t xml:space="preserve">3. </w:t>
      </w:r>
      <w:proofErr w:type="spellStart"/>
      <w:r w:rsidRPr="00B14E37">
        <w:rPr>
          <w:sz w:val="21"/>
          <w:szCs w:val="21"/>
        </w:rPr>
        <w:t>Kontrolluesi</w:t>
      </w:r>
      <w:proofErr w:type="spellEnd"/>
      <w:r w:rsidRPr="00B14E37">
        <w:rPr>
          <w:sz w:val="21"/>
          <w:szCs w:val="21"/>
        </w:rPr>
        <w:t xml:space="preserve">  </w:t>
      </w:r>
      <w:proofErr w:type="spellStart"/>
      <w:r w:rsidRPr="00B14E37">
        <w:rPr>
          <w:sz w:val="21"/>
          <w:szCs w:val="21"/>
        </w:rPr>
        <w:t>informon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subjektin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gjatë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mbledhjes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së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dhënave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drejtat</w:t>
      </w:r>
      <w:proofErr w:type="spellEnd"/>
      <w:r w:rsidRPr="00B14E37">
        <w:rPr>
          <w:sz w:val="21"/>
          <w:szCs w:val="21"/>
        </w:rPr>
        <w:t xml:space="preserve"> e </w:t>
      </w:r>
      <w:proofErr w:type="spellStart"/>
      <w:r w:rsidRPr="00B14E37">
        <w:rPr>
          <w:sz w:val="21"/>
          <w:szCs w:val="21"/>
        </w:rPr>
        <w:t>tij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parashikuara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në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ligjin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për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mbrojtjen</w:t>
      </w:r>
      <w:proofErr w:type="spellEnd"/>
      <w:r w:rsidRPr="00B14E37">
        <w:rPr>
          <w:sz w:val="21"/>
          <w:szCs w:val="21"/>
        </w:rPr>
        <w:t xml:space="preserve"> e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dhënave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rStyle w:val="hps"/>
          <w:sz w:val="21"/>
          <w:szCs w:val="21"/>
        </w:rPr>
        <w:t xml:space="preserve">4. </w:t>
      </w:r>
      <w:proofErr w:type="spellStart"/>
      <w:r w:rsidRPr="00B14E37">
        <w:rPr>
          <w:rStyle w:val="hps"/>
          <w:sz w:val="21"/>
          <w:szCs w:val="21"/>
        </w:rPr>
        <w:t>Procesi</w:t>
      </w:r>
      <w:proofErr w:type="spellEnd"/>
      <w:r w:rsidRPr="00B14E37">
        <w:rPr>
          <w:sz w:val="21"/>
          <w:szCs w:val="21"/>
        </w:rPr>
        <w:t xml:space="preserve"> </w:t>
      </w:r>
      <w:r w:rsidRPr="00B14E37">
        <w:rPr>
          <w:rStyle w:val="hps"/>
          <w:sz w:val="21"/>
          <w:szCs w:val="21"/>
        </w:rPr>
        <w:t xml:space="preserve">standard </w:t>
      </w:r>
      <w:proofErr w:type="spellStart"/>
      <w:r w:rsidRPr="00B14E37">
        <w:rPr>
          <w:rStyle w:val="hps"/>
          <w:sz w:val="21"/>
          <w:szCs w:val="21"/>
        </w:rPr>
        <w:t>i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miratimit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të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statistikave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ndiqet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për</w:t>
      </w:r>
      <w:proofErr w:type="spellEnd"/>
      <w:r w:rsidRPr="00B14E37">
        <w:rPr>
          <w:rStyle w:val="hps"/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çdo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proces</w:t>
      </w:r>
      <w:proofErr w:type="spellEnd"/>
      <w:r w:rsidRPr="00B14E37">
        <w:rPr>
          <w:rStyle w:val="hps"/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të</w:t>
      </w:r>
      <w:proofErr w:type="spellEnd"/>
      <w:r w:rsidRPr="00B14E37">
        <w:rPr>
          <w:rStyle w:val="hps"/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ri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që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sz w:val="21"/>
          <w:szCs w:val="21"/>
        </w:rPr>
        <w:t>kërkon</w:t>
      </w:r>
      <w:proofErr w:type="spellEnd"/>
      <w:r w:rsidRPr="00B14E37">
        <w:rPr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përpunimin</w:t>
      </w:r>
      <w:proofErr w:type="spellEnd"/>
      <w:r w:rsidRPr="00B14E37">
        <w:rPr>
          <w:rStyle w:val="hps"/>
          <w:sz w:val="21"/>
          <w:szCs w:val="21"/>
        </w:rPr>
        <w:t xml:space="preserve"> e  </w:t>
      </w:r>
      <w:proofErr w:type="spellStart"/>
      <w:r w:rsidRPr="00B14E37">
        <w:rPr>
          <w:rStyle w:val="hps"/>
          <w:sz w:val="21"/>
          <w:szCs w:val="21"/>
        </w:rPr>
        <w:t>të</w:t>
      </w:r>
      <w:proofErr w:type="spellEnd"/>
      <w:r w:rsidRPr="00B14E37">
        <w:rPr>
          <w:rStyle w:val="hps"/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dhënave</w:t>
      </w:r>
      <w:proofErr w:type="spellEnd"/>
      <w:r w:rsidRPr="00B14E37">
        <w:rPr>
          <w:rStyle w:val="hps"/>
          <w:sz w:val="21"/>
          <w:szCs w:val="21"/>
        </w:rPr>
        <w:t xml:space="preserve"> </w:t>
      </w:r>
      <w:proofErr w:type="spellStart"/>
      <w:r w:rsidRPr="00B14E37">
        <w:rPr>
          <w:rStyle w:val="hps"/>
          <w:sz w:val="21"/>
          <w:szCs w:val="21"/>
        </w:rPr>
        <w:t>personale</w:t>
      </w:r>
      <w:proofErr w:type="spellEnd"/>
      <w:r w:rsidRPr="00B14E37">
        <w:rPr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rStyle w:val="longtext"/>
          <w:sz w:val="21"/>
          <w:szCs w:val="21"/>
        </w:rPr>
      </w:pPr>
      <w:r w:rsidRPr="00B14E37">
        <w:rPr>
          <w:rStyle w:val="longtext"/>
          <w:sz w:val="21"/>
          <w:szCs w:val="21"/>
        </w:rPr>
        <w:t xml:space="preserve">5. </w:t>
      </w:r>
      <w:proofErr w:type="spellStart"/>
      <w:r w:rsidRPr="00B14E37">
        <w:rPr>
          <w:rStyle w:val="longtext"/>
          <w:sz w:val="21"/>
          <w:szCs w:val="21"/>
        </w:rPr>
        <w:t>Çdo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përhapje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kundërshtim</w:t>
      </w:r>
      <w:proofErr w:type="spellEnd"/>
      <w:r w:rsidRPr="00B14E37">
        <w:rPr>
          <w:rStyle w:val="longtext"/>
          <w:sz w:val="21"/>
          <w:szCs w:val="21"/>
        </w:rPr>
        <w:t xml:space="preserve"> me </w:t>
      </w:r>
      <w:proofErr w:type="spellStart"/>
      <w:r w:rsidRPr="00B14E37">
        <w:rPr>
          <w:rStyle w:val="longtext"/>
          <w:sz w:val="21"/>
          <w:szCs w:val="21"/>
        </w:rPr>
        <w:t>ligjin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mbrojtjen</w:t>
      </w:r>
      <w:proofErr w:type="spellEnd"/>
      <w:r w:rsidRPr="00B14E37">
        <w:rPr>
          <w:rStyle w:val="longtext"/>
          <w:sz w:val="21"/>
          <w:szCs w:val="21"/>
        </w:rPr>
        <w:t xml:space="preserve"> e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dhënave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personale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përpunuara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gjatë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një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veprimtarie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statistikore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subjektet</w:t>
      </w:r>
      <w:proofErr w:type="spellEnd"/>
      <w:r w:rsidRPr="00B14E37">
        <w:rPr>
          <w:rStyle w:val="longtext"/>
          <w:sz w:val="21"/>
          <w:szCs w:val="21"/>
        </w:rPr>
        <w:t xml:space="preserve"> private </w:t>
      </w:r>
      <w:proofErr w:type="spellStart"/>
      <w:r w:rsidRPr="00B14E37">
        <w:rPr>
          <w:rStyle w:val="longtext"/>
          <w:sz w:val="21"/>
          <w:szCs w:val="21"/>
        </w:rPr>
        <w:t>dhe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publike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është</w:t>
      </w:r>
      <w:proofErr w:type="spellEnd"/>
      <w:r w:rsidRPr="00B14E37">
        <w:rPr>
          <w:rStyle w:val="longtext"/>
          <w:sz w:val="21"/>
          <w:szCs w:val="21"/>
        </w:rPr>
        <w:t xml:space="preserve"> e </w:t>
      </w:r>
      <w:proofErr w:type="spellStart"/>
      <w:r w:rsidRPr="00B14E37">
        <w:rPr>
          <w:rStyle w:val="longtext"/>
          <w:sz w:val="21"/>
          <w:szCs w:val="21"/>
        </w:rPr>
        <w:t>ndaluar</w:t>
      </w:r>
      <w:proofErr w:type="spellEnd"/>
      <w:r w:rsidRPr="00B14E37">
        <w:rPr>
          <w:rStyle w:val="longtext"/>
          <w:sz w:val="21"/>
          <w:szCs w:val="21"/>
        </w:rPr>
        <w:t xml:space="preserve">. </w:t>
      </w:r>
    </w:p>
    <w:p w:rsidR="005147B3" w:rsidRPr="00B14E37" w:rsidRDefault="005147B3" w:rsidP="005147B3">
      <w:pPr>
        <w:pStyle w:val="Paragrafi"/>
        <w:rPr>
          <w:rStyle w:val="longtext"/>
          <w:sz w:val="21"/>
          <w:szCs w:val="21"/>
        </w:rPr>
      </w:pPr>
      <w:r w:rsidRPr="00B14E37">
        <w:rPr>
          <w:rStyle w:val="longtext"/>
          <w:sz w:val="21"/>
          <w:szCs w:val="21"/>
        </w:rPr>
        <w:t xml:space="preserve">6. </w:t>
      </w:r>
      <w:proofErr w:type="spellStart"/>
      <w:r w:rsidRPr="00B14E37">
        <w:rPr>
          <w:rStyle w:val="longtext"/>
          <w:sz w:val="21"/>
          <w:szCs w:val="21"/>
        </w:rPr>
        <w:t>Gjatë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veprimtarisë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statistikore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identifikojnë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subjektin</w:t>
      </w:r>
      <w:proofErr w:type="spellEnd"/>
      <w:r w:rsidRPr="00B14E37">
        <w:rPr>
          <w:rStyle w:val="longtext"/>
          <w:sz w:val="21"/>
          <w:szCs w:val="21"/>
        </w:rPr>
        <w:t xml:space="preserve"> e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dhënave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duhet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kodohen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menjëherë</w:t>
      </w:r>
      <w:proofErr w:type="spellEnd"/>
      <w:r w:rsidRPr="00B14E37">
        <w:rPr>
          <w:rStyle w:val="longtext"/>
          <w:sz w:val="21"/>
          <w:szCs w:val="21"/>
        </w:rPr>
        <w:t xml:space="preserve">,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mënyrë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subjekti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mos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jetë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identifikueshëm</w:t>
      </w:r>
      <w:proofErr w:type="spellEnd"/>
      <w:r w:rsidRPr="00B14E37">
        <w:rPr>
          <w:rStyle w:val="longtext"/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rStyle w:val="longtext"/>
          <w:sz w:val="21"/>
          <w:szCs w:val="21"/>
        </w:rPr>
      </w:pPr>
      <w:r w:rsidRPr="00B14E37">
        <w:rPr>
          <w:rStyle w:val="longtext"/>
          <w:sz w:val="21"/>
          <w:szCs w:val="21"/>
        </w:rPr>
        <w:t xml:space="preserve">7.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veprimtarinë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statistikore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mbahet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inventar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çdo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bazë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dhënash</w:t>
      </w:r>
      <w:proofErr w:type="spellEnd"/>
      <w:r w:rsidRPr="00B14E37">
        <w:rPr>
          <w:rStyle w:val="longtext"/>
          <w:sz w:val="21"/>
          <w:szCs w:val="21"/>
        </w:rPr>
        <w:t xml:space="preserve"> duke </w:t>
      </w:r>
      <w:proofErr w:type="spellStart"/>
      <w:r w:rsidRPr="00B14E37">
        <w:rPr>
          <w:rStyle w:val="longtext"/>
          <w:sz w:val="21"/>
          <w:szCs w:val="21"/>
        </w:rPr>
        <w:t>përfshirë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klasifikimin</w:t>
      </w:r>
      <w:proofErr w:type="spellEnd"/>
      <w:r w:rsidRPr="00B14E37">
        <w:rPr>
          <w:rStyle w:val="longtext"/>
          <w:sz w:val="21"/>
          <w:szCs w:val="21"/>
        </w:rPr>
        <w:t xml:space="preserve"> e </w:t>
      </w:r>
      <w:proofErr w:type="spellStart"/>
      <w:r w:rsidRPr="00B14E37">
        <w:rPr>
          <w:rStyle w:val="longtext"/>
          <w:sz w:val="21"/>
          <w:szCs w:val="21"/>
        </w:rPr>
        <w:t>informacionit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përmbajnë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personale</w:t>
      </w:r>
      <w:proofErr w:type="spellEnd"/>
      <w:r w:rsidRPr="00B14E37">
        <w:rPr>
          <w:rStyle w:val="longtext"/>
          <w:sz w:val="21"/>
          <w:szCs w:val="21"/>
        </w:rPr>
        <w:t xml:space="preserve">, </w:t>
      </w:r>
      <w:proofErr w:type="spellStart"/>
      <w:r w:rsidRPr="00B14E37">
        <w:rPr>
          <w:rStyle w:val="longtext"/>
          <w:sz w:val="21"/>
          <w:szCs w:val="21"/>
        </w:rPr>
        <w:t>si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jopersonale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informacion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statistikor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apo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kërkimor</w:t>
      </w:r>
      <w:proofErr w:type="spellEnd"/>
      <w:r w:rsidRPr="00B14E37">
        <w:rPr>
          <w:rStyle w:val="longtext"/>
          <w:sz w:val="21"/>
          <w:szCs w:val="21"/>
        </w:rPr>
        <w:t xml:space="preserve">, </w:t>
      </w:r>
      <w:proofErr w:type="spellStart"/>
      <w:r w:rsidRPr="00B14E37">
        <w:rPr>
          <w:rStyle w:val="longtext"/>
          <w:sz w:val="21"/>
          <w:szCs w:val="21"/>
        </w:rPr>
        <w:t>informacion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publik</w:t>
      </w:r>
      <w:proofErr w:type="spellEnd"/>
      <w:r w:rsidRPr="00B14E37">
        <w:rPr>
          <w:rStyle w:val="longtext"/>
          <w:sz w:val="21"/>
          <w:szCs w:val="21"/>
        </w:rPr>
        <w:t xml:space="preserve">, </w:t>
      </w:r>
      <w:proofErr w:type="spellStart"/>
      <w:r w:rsidRPr="00B14E37">
        <w:rPr>
          <w:rStyle w:val="longtext"/>
          <w:sz w:val="21"/>
          <w:szCs w:val="21"/>
        </w:rPr>
        <w:t>informacion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mund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përhapet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tek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organet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publike</w:t>
      </w:r>
      <w:proofErr w:type="spellEnd"/>
      <w:r w:rsidRPr="00B14E37">
        <w:rPr>
          <w:rStyle w:val="longtext"/>
          <w:sz w:val="21"/>
          <w:szCs w:val="21"/>
        </w:rPr>
        <w:t xml:space="preserve">/private </w:t>
      </w:r>
      <w:proofErr w:type="spellStart"/>
      <w:r w:rsidRPr="00B14E37">
        <w:rPr>
          <w:rStyle w:val="longtext"/>
          <w:sz w:val="21"/>
          <w:szCs w:val="21"/>
        </w:rPr>
        <w:t>etj</w:t>
      </w:r>
      <w:proofErr w:type="spellEnd"/>
      <w:r w:rsidRPr="00B14E37">
        <w:rPr>
          <w:rStyle w:val="longtext"/>
          <w:sz w:val="21"/>
          <w:szCs w:val="21"/>
        </w:rPr>
        <w:t xml:space="preserve">.,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përputhje</w:t>
      </w:r>
      <w:proofErr w:type="spellEnd"/>
      <w:r w:rsidRPr="00B14E37">
        <w:rPr>
          <w:rStyle w:val="longtext"/>
          <w:sz w:val="21"/>
          <w:szCs w:val="21"/>
        </w:rPr>
        <w:t xml:space="preserve"> me </w:t>
      </w:r>
      <w:proofErr w:type="spellStart"/>
      <w:r w:rsidRPr="00B14E37">
        <w:rPr>
          <w:rStyle w:val="longtext"/>
          <w:sz w:val="21"/>
          <w:szCs w:val="21"/>
        </w:rPr>
        <w:t>bazën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ligjore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zbatohet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çdo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rast</w:t>
      </w:r>
      <w:proofErr w:type="spellEnd"/>
      <w:r w:rsidRPr="00B14E37">
        <w:rPr>
          <w:rStyle w:val="longtext"/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sz w:val="21"/>
          <w:szCs w:val="21"/>
        </w:rPr>
      </w:pPr>
      <w:r w:rsidRPr="00B14E37">
        <w:rPr>
          <w:rStyle w:val="longtext"/>
          <w:sz w:val="21"/>
          <w:szCs w:val="21"/>
        </w:rPr>
        <w:t xml:space="preserve">8.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përpunohen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qëllime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statistikore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mund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përdoren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qëllime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shkencore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apo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historike</w:t>
      </w:r>
      <w:proofErr w:type="spellEnd"/>
      <w:r w:rsidRPr="00B14E37">
        <w:rPr>
          <w:rStyle w:val="longtext"/>
          <w:sz w:val="21"/>
          <w:szCs w:val="21"/>
        </w:rPr>
        <w:t xml:space="preserve">, </w:t>
      </w:r>
      <w:proofErr w:type="spellStart"/>
      <w:r w:rsidRPr="00B14E37">
        <w:rPr>
          <w:rStyle w:val="longtext"/>
          <w:sz w:val="21"/>
          <w:szCs w:val="21"/>
        </w:rPr>
        <w:t>por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atë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mënyrë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që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subjekti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dhënave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mos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jetë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direkt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apo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indirekt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identifikueshëm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dhe</w:t>
      </w:r>
      <w:proofErr w:type="spellEnd"/>
      <w:r w:rsidRPr="00B14E37">
        <w:rPr>
          <w:rStyle w:val="longtext"/>
          <w:sz w:val="21"/>
          <w:szCs w:val="21"/>
        </w:rPr>
        <w:t xml:space="preserve"> duke </w:t>
      </w:r>
      <w:proofErr w:type="spellStart"/>
      <w:r w:rsidRPr="00B14E37">
        <w:rPr>
          <w:rStyle w:val="longtext"/>
          <w:sz w:val="21"/>
          <w:szCs w:val="21"/>
        </w:rPr>
        <w:t>siguruar</w:t>
      </w:r>
      <w:proofErr w:type="spellEnd"/>
      <w:r w:rsidRPr="00B14E37">
        <w:rPr>
          <w:rStyle w:val="longtext"/>
          <w:sz w:val="21"/>
          <w:szCs w:val="21"/>
        </w:rPr>
        <w:t xml:space="preserve"> se </w:t>
      </w:r>
      <w:proofErr w:type="spellStart"/>
      <w:r w:rsidRPr="00B14E37">
        <w:rPr>
          <w:rStyle w:val="longtext"/>
          <w:sz w:val="21"/>
          <w:szCs w:val="21"/>
        </w:rPr>
        <w:t>nuk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janë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përpunuar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të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marrë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masa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ose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vendime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për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një</w:t>
      </w:r>
      <w:proofErr w:type="spellEnd"/>
      <w:r w:rsidRPr="00B14E37">
        <w:rPr>
          <w:rStyle w:val="longtext"/>
          <w:sz w:val="21"/>
          <w:szCs w:val="21"/>
        </w:rPr>
        <w:t xml:space="preserve"> </w:t>
      </w:r>
      <w:proofErr w:type="spellStart"/>
      <w:r w:rsidRPr="00B14E37">
        <w:rPr>
          <w:rStyle w:val="longtext"/>
          <w:sz w:val="21"/>
          <w:szCs w:val="21"/>
        </w:rPr>
        <w:t>individ</w:t>
      </w:r>
      <w:proofErr w:type="spellEnd"/>
      <w:r w:rsidRPr="00B14E37">
        <w:rPr>
          <w:rStyle w:val="longtext"/>
          <w:sz w:val="21"/>
          <w:szCs w:val="21"/>
        </w:rPr>
        <w:t>.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V</w:t>
      </w: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TË DHËNAT SENSITIVE 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1. Mbledhja e të dhënave sensitive për qëllime statistikore kryhet nga subjekti i të dhënave me vullnetin e tij të lirë.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2. Kontrolluesi duhet të synojë plotësimin e formularëve të statistikave nga vetë subjekti i të dhënave (individi i anketuar). Ai mund të përdorë mjete dhe mënyra të tjera alternative për arritjen e këtij qëllimi (p.sh. plotësimi i formularëve nëpërmjet internetit). Në të gjitha rastet përpara plotësimit të formularëve, subjekti i të dhënave informohet në mënyrë të detajuar në lidhje me natyrën, rëndësinë, efektet dhe riskun e këtij përpunimi. </w:t>
      </w:r>
    </w:p>
    <w:p w:rsidR="005147B3" w:rsidRPr="001830B4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KREU VI</w:t>
      </w: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MASAT E SIGURISË</w:t>
      </w:r>
    </w:p>
    <w:p w:rsidR="005147B3" w:rsidRPr="001830B4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1. Kontrolluesi për ushtrimin e veprimtarisë statistikore harton procedura të brendshme dhe dokumente të shkruar</w:t>
      </w:r>
      <w:r>
        <w:rPr>
          <w:sz w:val="21"/>
          <w:szCs w:val="21"/>
          <w:lang w:val="sq-AL"/>
        </w:rPr>
        <w:t>a</w:t>
      </w:r>
      <w:r w:rsidRPr="00B14E37">
        <w:rPr>
          <w:sz w:val="21"/>
          <w:szCs w:val="21"/>
          <w:lang w:val="sq-AL"/>
        </w:rPr>
        <w:t xml:space="preserve"> ku parashikohen në mënyrë specifike ruajtja e konfidencialitetit dhe mbrojtja e  të dhënave personale të subjekteve në zbatim të neneve 27 dhe 28 të ligjit nr. 9887, datë 10.3.2008 “Për mbrojtjen e të dhënave personale”, të ndryshuar.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2. Kontrolluesi, për të siguruar në mënyrë maksimale mbrojtjen e të dhënave personale që mbledh dhe përpunon gjatë aktivitetit të tij, duhet të zbatojë udhëzimet e miratuara nga Komisioneri, udhëzimin nr. 21, datë  24.9.2012 “Për përcaktimin e rregullave për ruajtjen e sigurisë së të dhënave personale të përpunuara nga kontrolluesit e mëdhenj”, i ndryshuar dhe udhëzimin nr. 22, datë 24.9.2012 </w:t>
      </w:r>
      <w:r>
        <w:rPr>
          <w:sz w:val="21"/>
          <w:szCs w:val="21"/>
          <w:lang w:val="sq-AL"/>
        </w:rPr>
        <w:t>“</w:t>
      </w:r>
      <w:r w:rsidRPr="00B14E37">
        <w:rPr>
          <w:sz w:val="21"/>
          <w:szCs w:val="21"/>
          <w:lang w:val="sq-AL"/>
        </w:rPr>
        <w:t>Për përcaktimin e rregullave për ruajtjen e sigurisë të të dhënave personale të përpunuara nga kontrolluesit e vegjël”, i ndryshuar, si dhe të pajiset me certifikata sigurie të standardeve ndërkombëtare (certifikatë sigurie ISO).</w:t>
      </w:r>
    </w:p>
    <w:p w:rsidR="005147B3" w:rsidRPr="00F01913" w:rsidRDefault="005147B3" w:rsidP="005147B3">
      <w:pPr>
        <w:pStyle w:val="Paragrafi"/>
        <w:rPr>
          <w:sz w:val="14"/>
          <w:szCs w:val="21"/>
          <w:lang w:val="sq-AL"/>
        </w:rPr>
      </w:pP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KREU VII </w:t>
      </w:r>
    </w:p>
    <w:p w:rsidR="005147B3" w:rsidRPr="00B14E37" w:rsidRDefault="005147B3" w:rsidP="005147B3">
      <w:pPr>
        <w:pStyle w:val="KreuNr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DISPOZITA TË FUNDIT</w:t>
      </w:r>
    </w:p>
    <w:p w:rsidR="005147B3" w:rsidRPr="00F01913" w:rsidRDefault="005147B3" w:rsidP="005147B3">
      <w:pPr>
        <w:pStyle w:val="Paragrafi"/>
        <w:rPr>
          <w:rFonts w:eastAsia="Times New Roman"/>
          <w:sz w:val="14"/>
          <w:szCs w:val="21"/>
          <w:lang w:val="sq-AL"/>
        </w:rPr>
      </w:pPr>
    </w:p>
    <w:p w:rsidR="005147B3" w:rsidRPr="00B14E37" w:rsidRDefault="005147B3" w:rsidP="005147B3">
      <w:pPr>
        <w:pStyle w:val="Paragrafi"/>
        <w:rPr>
          <w:rFonts w:eastAsia="Times New Roman"/>
          <w:sz w:val="21"/>
          <w:szCs w:val="21"/>
          <w:lang w:val="sq-AL"/>
        </w:rPr>
      </w:pPr>
      <w:r w:rsidRPr="00B14E37">
        <w:rPr>
          <w:rFonts w:eastAsia="Times New Roman"/>
          <w:sz w:val="21"/>
          <w:szCs w:val="21"/>
          <w:lang w:val="sq-AL"/>
        </w:rPr>
        <w:t>1. Moszbatimi i kërkesave të këtij udhëzimi, përbën shkelje të ligjit për mbrojtjen e të dhënave personale dhe dënohet sipas nenit 39 të tij.</w:t>
      </w:r>
    </w:p>
    <w:p w:rsidR="005147B3" w:rsidRPr="00B14E37" w:rsidRDefault="005147B3" w:rsidP="005147B3">
      <w:pPr>
        <w:pStyle w:val="Paragrafi"/>
        <w:rPr>
          <w:sz w:val="21"/>
          <w:szCs w:val="21"/>
          <w:lang w:val="sq-AL"/>
        </w:rPr>
      </w:pPr>
      <w:r w:rsidRPr="00B14E37">
        <w:rPr>
          <w:rFonts w:eastAsia="Times New Roman"/>
          <w:sz w:val="21"/>
          <w:szCs w:val="21"/>
          <w:lang w:val="sq-AL"/>
        </w:rPr>
        <w:t xml:space="preserve">2. </w:t>
      </w:r>
      <w:r w:rsidRPr="00B14E37">
        <w:rPr>
          <w:sz w:val="21"/>
          <w:szCs w:val="21"/>
          <w:lang w:val="sq-AL"/>
        </w:rPr>
        <w:t>Për zbatimin e këtij udhëzimi detyrohen të gjitha subjektet e parashikuara në pikën 2 të kreut III të këtij udhëzimi.</w:t>
      </w:r>
    </w:p>
    <w:p w:rsidR="005147B3" w:rsidRPr="00B14E37" w:rsidRDefault="005147B3" w:rsidP="005147B3">
      <w:pPr>
        <w:pStyle w:val="Paragrafi"/>
        <w:rPr>
          <w:rFonts w:eastAsia="Times New Roman"/>
          <w:sz w:val="21"/>
          <w:szCs w:val="21"/>
          <w:lang w:val="sq-AL"/>
        </w:rPr>
      </w:pPr>
      <w:r w:rsidRPr="00B14E37">
        <w:rPr>
          <w:rFonts w:eastAsia="Times New Roman"/>
          <w:sz w:val="21"/>
          <w:szCs w:val="21"/>
          <w:lang w:val="sq-AL"/>
        </w:rPr>
        <w:t>Ky udhëzim hyn në fuqi menjëherë dhe botohet në Fletoren Zyrtare.</w:t>
      </w:r>
    </w:p>
    <w:p w:rsidR="005147B3" w:rsidRPr="00B14E37" w:rsidRDefault="005147B3" w:rsidP="005147B3">
      <w:pPr>
        <w:pStyle w:val="Autoriteti"/>
        <w:keepNext w:val="0"/>
        <w:rPr>
          <w:sz w:val="21"/>
          <w:szCs w:val="21"/>
        </w:rPr>
      </w:pPr>
      <w:r w:rsidRPr="00B14E37">
        <w:rPr>
          <w:sz w:val="21"/>
          <w:szCs w:val="21"/>
        </w:rPr>
        <w:t>KOMISIONERI</w:t>
      </w:r>
    </w:p>
    <w:p w:rsidR="005147B3" w:rsidRPr="00B14E37" w:rsidRDefault="005147B3" w:rsidP="005147B3">
      <w:pPr>
        <w:pStyle w:val="AutoritetiEmer"/>
        <w:rPr>
          <w:sz w:val="21"/>
          <w:szCs w:val="21"/>
        </w:rPr>
      </w:pPr>
      <w:r w:rsidRPr="00B14E37">
        <w:rPr>
          <w:sz w:val="21"/>
          <w:szCs w:val="21"/>
        </w:rPr>
        <w:t xml:space="preserve">Flora </w:t>
      </w:r>
      <w:proofErr w:type="spellStart"/>
      <w:r w:rsidRPr="00B14E37">
        <w:rPr>
          <w:sz w:val="21"/>
          <w:szCs w:val="21"/>
        </w:rPr>
        <w:t>Çabej</w:t>
      </w:r>
      <w:proofErr w:type="spellEnd"/>
      <w:r w:rsidRPr="00B14E37">
        <w:rPr>
          <w:sz w:val="21"/>
          <w:szCs w:val="21"/>
        </w:rPr>
        <w:t xml:space="preserve"> (</w:t>
      </w:r>
      <w:proofErr w:type="spellStart"/>
      <w:r w:rsidRPr="00B14E37">
        <w:rPr>
          <w:sz w:val="21"/>
          <w:szCs w:val="21"/>
        </w:rPr>
        <w:t>Pogaçe</w:t>
      </w:r>
      <w:proofErr w:type="spellEnd"/>
      <w:r w:rsidRPr="00B14E37">
        <w:rPr>
          <w:sz w:val="21"/>
          <w:szCs w:val="21"/>
        </w:rPr>
        <w:t>)</w:t>
      </w:r>
    </w:p>
    <w:sectPr w:rsidR="005147B3" w:rsidRPr="00B14E37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47B3"/>
    <w:rsid w:val="0024125D"/>
    <w:rsid w:val="005147B3"/>
    <w:rsid w:val="00E6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76212D-87E6-4BE1-9A42-1F6AD446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47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147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147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KreuNr">
    <w:name w:val="Kreu_Nr"/>
    <w:rsid w:val="005147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NumriData">
    <w:name w:val="Numri_Data"/>
    <w:next w:val="Normal"/>
    <w:link w:val="NumriDataChar"/>
    <w:rsid w:val="005147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147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147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147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147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147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147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hps">
    <w:name w:val="hps"/>
    <w:basedOn w:val="DefaultParagraphFont"/>
    <w:rsid w:val="005147B3"/>
  </w:style>
  <w:style w:type="character" w:customStyle="1" w:styleId="longtext">
    <w:name w:val="long_text"/>
    <w:basedOn w:val="DefaultParagraphFont"/>
    <w:uiPriority w:val="99"/>
    <w:rsid w:val="005147B3"/>
  </w:style>
  <w:style w:type="character" w:customStyle="1" w:styleId="TitulliChar">
    <w:name w:val="Titulli Char"/>
    <w:basedOn w:val="DefaultParagraphFont"/>
    <w:link w:val="Titulli"/>
    <w:rsid w:val="005147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147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147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