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7B6" w:rsidRPr="0022365C" w:rsidRDefault="004007B6" w:rsidP="004007B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2365C">
        <w:rPr>
          <w:spacing w:val="-4"/>
          <w:lang w:val="sq-AL"/>
        </w:rPr>
        <w:t>UDHËZIM</w:t>
      </w:r>
    </w:p>
    <w:p w:rsidR="004007B6" w:rsidRPr="0022365C" w:rsidRDefault="004007B6" w:rsidP="004007B6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Nr. 45, datë 31.10.2016</w:t>
      </w:r>
    </w:p>
    <w:p w:rsidR="004007B6" w:rsidRPr="0022365C" w:rsidRDefault="004007B6" w:rsidP="004007B6">
      <w:pPr>
        <w:pStyle w:val="Hapesira7"/>
        <w:rPr>
          <w:spacing w:val="-4"/>
          <w:lang w:val="sq-AL"/>
        </w:rPr>
      </w:pPr>
    </w:p>
    <w:p w:rsidR="004007B6" w:rsidRPr="0022365C" w:rsidRDefault="004007B6" w:rsidP="004007B6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PËR NJË NDRYSHIM NË UDHËZIMIN NR. 3, DATË 5.3.2010, “PËR PËRPUNIMIN E TË DHËNAVE PERSONALE NË SISTEMIN E VIDEO SURVEJIMIT NË NDËRTESA DHE MJEDISE TË TJERA</w:t>
      </w:r>
    </w:p>
    <w:p w:rsidR="004007B6" w:rsidRPr="0022365C" w:rsidRDefault="004007B6" w:rsidP="004007B6">
      <w:pPr>
        <w:pStyle w:val="Hapesira7"/>
        <w:rPr>
          <w:spacing w:val="-4"/>
          <w:lang w:val="sq-AL"/>
        </w:rPr>
      </w:pPr>
    </w:p>
    <w:p w:rsidR="004007B6" w:rsidRPr="0022365C" w:rsidRDefault="004007B6" w:rsidP="004007B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Në mbështetje të nenit 18 dhe shkronjës “f”, të pikës 1, të nenit 31, të ligjit nr. 9887, datë 10.3.2008, “Për mbrojtjen e të dhënave personale”, i ndryshuar, Komisioneri për të Drejtën e Informimit dhe Mbrojtjen e të Dhënave Personale,</w:t>
      </w:r>
    </w:p>
    <w:p w:rsidR="004007B6" w:rsidRPr="000629E0" w:rsidRDefault="004007B6" w:rsidP="004007B6">
      <w:pPr>
        <w:pStyle w:val="NeniNr"/>
        <w:rPr>
          <w:spacing w:val="-4"/>
          <w:sz w:val="14"/>
          <w:lang w:val="sq-AL"/>
        </w:rPr>
      </w:pPr>
    </w:p>
    <w:p w:rsidR="004007B6" w:rsidRPr="0022365C" w:rsidRDefault="004007B6" w:rsidP="004007B6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UDHËZON:</w:t>
      </w:r>
    </w:p>
    <w:p w:rsidR="004007B6" w:rsidRPr="0022365C" w:rsidRDefault="004007B6" w:rsidP="004007B6">
      <w:pPr>
        <w:pStyle w:val="Hapesira7"/>
        <w:rPr>
          <w:spacing w:val="-4"/>
          <w:lang w:val="sq-AL"/>
        </w:rPr>
      </w:pPr>
    </w:p>
    <w:p w:rsidR="004007B6" w:rsidRPr="0022365C" w:rsidRDefault="004007B6" w:rsidP="004007B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1. Modeli standard i tabelës informuese për mbikëqyrjen me sistem survejimi, titulluar “Zonë e mbikëqyrur me kamera”, ndryshon sipas formatit bashkëlidhur këtij udhëzimi.</w:t>
      </w:r>
    </w:p>
    <w:p w:rsidR="004007B6" w:rsidRPr="0022365C" w:rsidRDefault="004007B6" w:rsidP="004007B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Ky udhëzim hyn në fuqi pas botimit në Fletoren Zyrtare.</w:t>
      </w:r>
    </w:p>
    <w:p w:rsidR="004007B6" w:rsidRPr="0022365C" w:rsidRDefault="004007B6" w:rsidP="004007B6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spacing w:val="-4"/>
          <w:sz w:val="24"/>
          <w:lang w:val="sq-AL"/>
        </w:rPr>
        <w:t>KOMISIONERI</w:t>
      </w:r>
    </w:p>
    <w:p w:rsidR="004007B6" w:rsidRPr="0022365C" w:rsidRDefault="004007B6" w:rsidP="004007B6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22365C">
        <w:rPr>
          <w:rFonts w:ascii="Garamond" w:eastAsia="MS Mincho" w:hAnsi="Garamond" w:cs="CG Times"/>
          <w:b/>
          <w:spacing w:val="-4"/>
          <w:sz w:val="24"/>
          <w:lang w:val="sq-AL"/>
        </w:rPr>
        <w:t>Besnik Dervishi</w:t>
      </w:r>
    </w:p>
    <w:p w:rsidR="00962F4A" w:rsidRPr="0022365C" w:rsidRDefault="00962F4A" w:rsidP="00962F4A">
      <w:pPr>
        <w:widowControl w:val="0"/>
        <w:spacing w:after="0" w:line="240" w:lineRule="auto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22365C">
        <w:rPr>
          <w:rFonts w:ascii="Times New Roman" w:hAnsi="Times New Roman"/>
          <w:noProof/>
          <w:spacing w:val="-4"/>
          <w:sz w:val="28"/>
          <w:szCs w:val="28"/>
        </w:rPr>
        <w:lastRenderedPageBreak/>
        <w:drawing>
          <wp:inline distT="0" distB="0" distL="0" distR="0" wp14:anchorId="122B465F" wp14:editId="213773CB">
            <wp:extent cx="5713171" cy="7446874"/>
            <wp:effectExtent l="0" t="0" r="1905" b="190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cctv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8" t="9806" r="2604" b="593"/>
                    <a:stretch/>
                  </pic:blipFill>
                  <pic:spPr bwMode="auto">
                    <a:xfrm>
                      <a:off x="0" y="0"/>
                      <a:ext cx="5719722" cy="7455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2F4A" w:rsidRPr="0022365C" w:rsidRDefault="00962F4A" w:rsidP="00962F4A">
      <w:pPr>
        <w:pStyle w:val="NeniTitull"/>
        <w:rPr>
          <w:spacing w:val="-4"/>
          <w:lang w:val="sq-AL"/>
        </w:rPr>
        <w:sectPr w:rsidR="00962F4A" w:rsidRPr="0022365C" w:rsidSect="004007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D00" w:rsidRDefault="004007B6">
      <w:pPr>
        <w:spacing w:after="0" w:line="240" w:lineRule="auto"/>
      </w:pPr>
      <w:r>
        <w:separator/>
      </w:r>
    </w:p>
  </w:endnote>
  <w:endnote w:type="continuationSeparator" w:id="0">
    <w:p w:rsidR="00FA5D00" w:rsidRDefault="00400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939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27985" w:rsidRPr="00B4283E" w:rsidRDefault="00962F4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22412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85" w:rsidRPr="005B4361" w:rsidRDefault="0046150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69195140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27985" w:rsidRPr="00833610" w:rsidRDefault="00962F4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27985" w:rsidRDefault="004615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D00" w:rsidRDefault="004007B6">
      <w:pPr>
        <w:spacing w:after="0" w:line="240" w:lineRule="auto"/>
      </w:pPr>
      <w:r>
        <w:separator/>
      </w:r>
    </w:p>
  </w:footnote>
  <w:footnote w:type="continuationSeparator" w:id="0">
    <w:p w:rsidR="00FA5D00" w:rsidRDefault="00400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27985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27985" w:rsidRPr="00EB260B" w:rsidRDefault="00962F4A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27985" w:rsidRPr="00EB260B" w:rsidRDefault="00962F4A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87CF7E1" wp14:editId="4D3E4B61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27985" w:rsidRPr="00EB260B" w:rsidRDefault="00962F4A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211</w:t>
          </w:r>
        </w:p>
      </w:tc>
    </w:tr>
  </w:tbl>
  <w:p w:rsidR="00227985" w:rsidRPr="00385E2C" w:rsidRDefault="0046150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85" w:rsidRDefault="004615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85" w:rsidRDefault="0046150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766"/>
    <w:rsid w:val="004007B6"/>
    <w:rsid w:val="00461506"/>
    <w:rsid w:val="004F59B3"/>
    <w:rsid w:val="00962F4A"/>
    <w:rsid w:val="00E44766"/>
    <w:rsid w:val="00FA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4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2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2F4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962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2F4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2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F4A"/>
    <w:rPr>
      <w:rFonts w:ascii="Calibri" w:eastAsia="Calibri" w:hAnsi="Calibri" w:cs="Times New Roman"/>
    </w:rPr>
  </w:style>
  <w:style w:type="paragraph" w:customStyle="1" w:styleId="NeniNr">
    <w:name w:val="Neni_Nr"/>
    <w:next w:val="Normal"/>
    <w:link w:val="NeniNrChar"/>
    <w:rsid w:val="00962F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2F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2F4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62F4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B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4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2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2F4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962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2F4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2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F4A"/>
    <w:rPr>
      <w:rFonts w:ascii="Calibri" w:eastAsia="Calibri" w:hAnsi="Calibri" w:cs="Times New Roman"/>
    </w:rPr>
  </w:style>
  <w:style w:type="paragraph" w:customStyle="1" w:styleId="NeniNr">
    <w:name w:val="Neni_Nr"/>
    <w:next w:val="Normal"/>
    <w:link w:val="NeniNrChar"/>
    <w:rsid w:val="00962F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2F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2F4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962F4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B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2019-02-05T11:45:00Z</cp:lastPrinted>
  <dcterms:created xsi:type="dcterms:W3CDTF">2016-11-11T09:58:00Z</dcterms:created>
  <dcterms:modified xsi:type="dcterms:W3CDTF">2019-02-05T11:45:00Z</dcterms:modified>
</cp:coreProperties>
</file>