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3296A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UDHËZIM</w:t>
      </w:r>
    </w:p>
    <w:p w14:paraId="33B8A7B8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4, datë 30.4.2025</w:t>
      </w:r>
    </w:p>
    <w:p w14:paraId="4E06FA03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CB21975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/>
          <w:bCs/>
          <w:sz w:val="24"/>
          <w:szCs w:val="24"/>
          <w:lang w:val="sq-AL"/>
        </w:rPr>
        <w:t>PËR MBROJTJEN E TË DHËNAVE PERSONALE DHE MASAT E DUHURA TË SIGURISË NË MARKETINGUN E DREJTPËRDREJTË</w:t>
      </w:r>
    </w:p>
    <w:p w14:paraId="57878B93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60259CD" w14:textId="2445776A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>Në mbështetje të germës “d”, të pikës 1, të nenit 82, pikës 1, të nenit 85 dhe pikës 2, të nenit 97, të ligjit nr.</w:t>
      </w:r>
      <w:r w:rsidR="0002360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23603">
        <w:rPr>
          <w:rFonts w:ascii="Garamond" w:hAnsi="Garamond" w:cs="Times New Roman"/>
          <w:sz w:val="24"/>
          <w:szCs w:val="24"/>
          <w:lang w:val="sq-AL"/>
        </w:rPr>
        <w:t>124/2024</w:t>
      </w:r>
      <w:r w:rsidR="00023603">
        <w:rPr>
          <w:rFonts w:ascii="Garamond" w:hAnsi="Garamond" w:cs="Times New Roman"/>
          <w:sz w:val="24"/>
          <w:szCs w:val="24"/>
          <w:lang w:val="sq-AL"/>
        </w:rPr>
        <w:t>,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“Për mbrojtjen e të dhënave personale” (në vijim quajtur “</w:t>
      </w:r>
      <w:r w:rsidR="00AA6744">
        <w:rPr>
          <w:rFonts w:ascii="Garamond" w:hAnsi="Garamond" w:cs="Times New Roman"/>
          <w:iCs/>
          <w:sz w:val="24"/>
          <w:szCs w:val="24"/>
          <w:lang w:val="sq-AL"/>
        </w:rPr>
        <w:t>l</w:t>
      </w:r>
      <w:r w:rsidRPr="00023603">
        <w:rPr>
          <w:rFonts w:ascii="Garamond" w:hAnsi="Garamond" w:cs="Times New Roman"/>
          <w:iCs/>
          <w:sz w:val="24"/>
          <w:szCs w:val="24"/>
          <w:lang w:val="sq-AL"/>
        </w:rPr>
        <w:t>igji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”), </w:t>
      </w: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Komisioneri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për të Drejtën e Informimit dhe Mbrojtjen e të Dhënave Personale, </w:t>
      </w:r>
    </w:p>
    <w:p w14:paraId="233BC752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5A50F5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Cs/>
          <w:sz w:val="24"/>
          <w:szCs w:val="24"/>
          <w:lang w:val="sq-AL"/>
        </w:rPr>
        <w:t>UDHËZON:</w:t>
      </w:r>
    </w:p>
    <w:p w14:paraId="6EE09B5F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9B57995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Cs/>
          <w:sz w:val="24"/>
          <w:szCs w:val="24"/>
          <w:lang w:val="sq-AL"/>
        </w:rPr>
        <w:t>Neni 1</w:t>
      </w:r>
    </w:p>
    <w:p w14:paraId="02061C87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/>
          <w:bCs/>
          <w:sz w:val="24"/>
          <w:szCs w:val="24"/>
          <w:lang w:val="sq-AL"/>
        </w:rPr>
        <w:t>Përkufizime</w:t>
      </w:r>
    </w:p>
    <w:p w14:paraId="3F8120E3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7D786FF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1. “Marketing i drejtpërdrejtë”, është 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forma e komunikimit me persona drejtpërdrejtë të identifikueshëm, me qëllim promovimin e mallrave ose të shërbimeve, duke përfshirë reklamimin e anëtarësimit në organizata, kërkimin e donacioneve, si dhe aktiviteteve të marketingut të drejtpërdrejtë, që përfshijnë çdo akt përgatitor nga reklamuesi ose nga një palë e tretë për të mundësuar këtë komunikim. </w:t>
      </w:r>
    </w:p>
    <w:p w14:paraId="0262D003" w14:textId="0ABCED2C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2. Termat e tjerë të përdorur në këtë udhëzim kanë të njëjtin kuptim si në </w:t>
      </w:r>
      <w:r w:rsidR="00023603" w:rsidRPr="00023603">
        <w:rPr>
          <w:rFonts w:ascii="Garamond" w:hAnsi="Garamond" w:cs="Times New Roman"/>
          <w:sz w:val="24"/>
          <w:szCs w:val="24"/>
          <w:lang w:val="sq-AL"/>
        </w:rPr>
        <w:t>ligj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23D2C1BB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75EF714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Cs/>
          <w:sz w:val="24"/>
          <w:szCs w:val="24"/>
          <w:lang w:val="sq-AL"/>
        </w:rPr>
        <w:t>Neni 2</w:t>
      </w:r>
    </w:p>
    <w:p w14:paraId="4139AA6F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/>
          <w:bCs/>
          <w:sz w:val="24"/>
          <w:szCs w:val="24"/>
          <w:lang w:val="sq-AL"/>
        </w:rPr>
        <w:t>Qëllimi</w:t>
      </w:r>
    </w:p>
    <w:p w14:paraId="5C4C3AF1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37E087D" w14:textId="77777777" w:rsidR="004B1CB8" w:rsidRPr="00023603" w:rsidRDefault="004B1CB8" w:rsidP="00023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>1. Ky udhëzim ka për qëllim të përcaktojë rregullat që duhen ndjekur nga kontrolluesit apo përpunuesit</w:t>
      </w:r>
      <w:r w:rsidRPr="00023603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2"/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e të dhënave personale, që gjatë veprimtarisë së tyre realizojnë marketing të drejtpërdrejtë. </w:t>
      </w:r>
    </w:p>
    <w:p w14:paraId="54D787DC" w14:textId="7BE940CB" w:rsidR="004B1CB8" w:rsidRPr="00023603" w:rsidRDefault="004B1CB8" w:rsidP="00023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2. Kontrolluesit që mbledhin dhe përpunojnë të dhënat personale për qëllime të marketingut të drejtpërdrejtë, duhet të përmbushin të gjitha detyrimet e parashikuara në </w:t>
      </w:r>
      <w:r w:rsidR="00023603" w:rsidRPr="00023603">
        <w:rPr>
          <w:rFonts w:ascii="Garamond" w:hAnsi="Garamond" w:cs="Times New Roman"/>
          <w:sz w:val="24"/>
          <w:szCs w:val="24"/>
          <w:lang w:val="sq-AL"/>
        </w:rPr>
        <w:t>ligj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6B83F0B1" w14:textId="77777777" w:rsidR="004B1CB8" w:rsidRPr="00023603" w:rsidRDefault="004B1CB8" w:rsidP="00023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>3. Udhëzimi trajton rregullat mbi të cilat duhet të realizohet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përpunimi i të dhënave personale për qëllime të marketingut të drejtpërdrejtë, mënyrën si informacioni duhet t’u vihet në dispozicion subjekteve të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dhënave, kufizimet për përpunimin e mëtejshëm, përpunimi i të dhënave të fëmijëve për qëllime marketingu (</w:t>
      </w:r>
      <w:r w:rsidRPr="0002360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 një kategori e veçantë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masat e duhura të sigurisë dhe detyrimin e kontrolluesve për të lehtësuar ushtrimin e të drejtave të subjektit të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personale. </w:t>
      </w:r>
    </w:p>
    <w:p w14:paraId="3FB5941D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3FFDFE6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3</w:t>
      </w:r>
    </w:p>
    <w:p w14:paraId="7A3D3957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/>
          <w:bCs/>
          <w:sz w:val="24"/>
          <w:szCs w:val="24"/>
          <w:lang w:val="sq-AL"/>
        </w:rPr>
        <w:t>Detyrimet lidhur me përpunimin e të dhënave personale</w:t>
      </w:r>
    </w:p>
    <w:p w14:paraId="19CDC70D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65A0EB9" w14:textId="64E2BF19" w:rsidR="004B1CB8" w:rsidRPr="00023603" w:rsidRDefault="004B1CB8" w:rsidP="008933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>1. Kontrolluesi grumbullon të dhëna për qëllimet e tij të marketingut, nëse i duhen për të përmbushur interesat legjitime të tij</w:t>
      </w:r>
      <w:r w:rsidR="00947D9F" w:rsidRPr="00023603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3"/>
      </w:r>
      <w:r w:rsidRPr="00023603">
        <w:rPr>
          <w:rFonts w:ascii="Garamond" w:hAnsi="Garamond" w:cs="Times New Roman"/>
          <w:sz w:val="24"/>
          <w:szCs w:val="24"/>
          <w:lang w:val="sq-AL"/>
        </w:rPr>
        <w:t>, me përjashtim të rasteve kur ndaj tyre gëzon prioritet e drejta për mbrojtjen e të dhënave personale. Në këtë rast</w:t>
      </w:r>
      <w:r w:rsidR="002E32A3">
        <w:rPr>
          <w:rFonts w:ascii="Garamond" w:hAnsi="Garamond" w:cs="Times New Roman"/>
          <w:sz w:val="24"/>
          <w:szCs w:val="24"/>
          <w:lang w:val="sq-AL"/>
        </w:rPr>
        <w:t>,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kontrolluesi duhet të sigurojë marrjen e pëlqimit të subjektit të </w:t>
      </w: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dhënave. </w:t>
      </w:r>
    </w:p>
    <w:p w14:paraId="65F18DD6" w14:textId="77777777" w:rsidR="004B1CB8" w:rsidRPr="00023603" w:rsidRDefault="004B1CB8" w:rsidP="008933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Në rastet kur 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mblidhen të dhëna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sensitive</w:t>
      </w:r>
      <w:proofErr w:type="spellEnd"/>
      <w:r w:rsidR="00947D9F" w:rsidRPr="00023603">
        <w:rPr>
          <w:rStyle w:val="FootnoteReference"/>
          <w:rFonts w:ascii="Garamond" w:hAnsi="Garamond" w:cs="Times New Roman"/>
          <w:color w:val="000000"/>
          <w:sz w:val="24"/>
          <w:szCs w:val="24"/>
          <w:lang w:val="sq-AL"/>
        </w:rPr>
        <w:footnoteReference w:id="4"/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, kontrolluesi duhet të j</w:t>
      </w:r>
      <w:bookmarkStart w:id="0" w:name="_GoBack"/>
      <w:bookmarkEnd w:id="0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etë në gjendje të demonstrojë se subjekti i të dhënave ka dhënë pëlqimin e tij/saj të shprehur në mënyrë të qartë dhe specifike, me përjashtim të rastit kur legjislacioni në fuqi ndalon përpunimin e këtyre të dhënave edhe me pëlqimin e tij. </w:t>
      </w:r>
    </w:p>
    <w:p w14:paraId="3B3935B8" w14:textId="77777777" w:rsidR="004B1CB8" w:rsidRPr="00023603" w:rsidRDefault="004B1CB8" w:rsidP="008933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3. I njëjti kusht është i vlefshëm kur kontrolluesi përpunon profilet e interesit të subjekteve të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që përmbajnë të dhëna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sensitive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penale, me qëllim për të dërguar mesazhe të marketingut </w:t>
      </w:r>
      <w:r w:rsidRPr="0002360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“të personalizuara”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cilat janë përshtatur me profilin e supozuar të interesit të subjektit të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dhënave.</w:t>
      </w:r>
      <w:r w:rsidRPr="0002360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1CCEAE6F" w14:textId="3E67A4AE" w:rsidR="004B1CB8" w:rsidRPr="00023603" w:rsidRDefault="004B1CB8" w:rsidP="008933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Kontrolluesi duhet të marrë pëlqimin e subjektit të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dhënave, në rast se siguron të dhëna nga dosjet e klientëve të palëve të treta, duke përpunuar më tej informacionin nëse një person fizik, i identifikuar me emrin, gjininë, grup</w:t>
      </w:r>
      <w:r w:rsidR="00023603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moshën dhe adresën e tij/saj, ka qenë klient i palës së tretë. </w:t>
      </w:r>
    </w:p>
    <w:p w14:paraId="4006A2F4" w14:textId="77777777" w:rsidR="004B1CB8" w:rsidRPr="00023603" w:rsidRDefault="004B1CB8" w:rsidP="008933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Në rastet kur kontrolluesi për qëllime të marketingut të drejtpërdrejtë të palëve të treta mbledh të dhëna që nuk janë të një natyre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sensitive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penale, kjo mund të bazohet në interesin legjitim për aq sa të dhënat janë të mbledhura: </w:t>
      </w:r>
    </w:p>
    <w:p w14:paraId="59A6412E" w14:textId="77777777" w:rsidR="004B1CB8" w:rsidRPr="00023603" w:rsidRDefault="004B1CB8" w:rsidP="008933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nga subjekti i të dhënave - pas informacionit të plotë për transferimet e mundshme të </w:t>
      </w: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dhënave; </w:t>
      </w:r>
    </w:p>
    <w:p w14:paraId="5A1F7A0B" w14:textId="292587A5" w:rsidR="004B1CB8" w:rsidRPr="00023603" w:rsidRDefault="004B1CB8" w:rsidP="008933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b) nga burime që mund të </w:t>
      </w: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aksesohen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nga publiku sipas ligjit</w:t>
      </w:r>
      <w:r w:rsidR="00023603">
        <w:rPr>
          <w:rFonts w:ascii="Garamond" w:hAnsi="Garamond" w:cs="Times New Roman"/>
          <w:sz w:val="24"/>
          <w:szCs w:val="24"/>
          <w:lang w:val="sq-AL"/>
        </w:rPr>
        <w:t>;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ose </w:t>
      </w:r>
    </w:p>
    <w:p w14:paraId="0499ED43" w14:textId="77777777" w:rsidR="004B1CB8" w:rsidRPr="00023603" w:rsidRDefault="004B1CB8" w:rsidP="008933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c) nga dosjet e klientëve të palëve të treta, me kusht që: </w:t>
      </w:r>
    </w:p>
    <w:p w14:paraId="202FE115" w14:textId="5187B2B0" w:rsidR="004B1CB8" w:rsidRPr="00023603" w:rsidRDefault="004B1CB8" w:rsidP="008933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>i. këto të dhëna nuk tejkalojnë informacionin se një person fizik, i identifikuar me emrin, gjininë, grup</w:t>
      </w:r>
      <w:r w:rsidR="00023603">
        <w:rPr>
          <w:rFonts w:ascii="Garamond" w:hAnsi="Garamond" w:cs="Times New Roman"/>
          <w:sz w:val="24"/>
          <w:szCs w:val="24"/>
          <w:lang w:val="sq-AL"/>
        </w:rPr>
        <w:t>-</w:t>
      </w:r>
      <w:r w:rsidRPr="00023603">
        <w:rPr>
          <w:rFonts w:ascii="Garamond" w:hAnsi="Garamond" w:cs="Times New Roman"/>
          <w:sz w:val="24"/>
          <w:szCs w:val="24"/>
          <w:lang w:val="sq-AL"/>
        </w:rPr>
        <w:t>moshën dhe adresën e tij/saj, ka qenë klient i palës së tretë</w:t>
      </w:r>
      <w:r w:rsidR="008933EE">
        <w:rPr>
          <w:rFonts w:ascii="Garamond" w:hAnsi="Garamond" w:cs="Times New Roman"/>
          <w:sz w:val="24"/>
          <w:szCs w:val="24"/>
          <w:lang w:val="sq-AL"/>
        </w:rPr>
        <w:t>;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dhe se </w:t>
      </w:r>
    </w:p>
    <w:p w14:paraId="67DAAFE1" w14:textId="77777777" w:rsidR="004B1CB8" w:rsidRPr="00023603" w:rsidRDefault="004B1CB8" w:rsidP="008933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. pala e tretë ka informuar subjektin e të dhënave në momentin e mbledhjes së të dhënave, se të dhënat mund të përdoren për qëllime të marketingut të drejtpërdrejtë të kontrolluesve të tjerë dhe se subjekti i të dhënave nuk ka kundërshtuar, por mund ta bëjë këtë në çdo moment. </w:t>
      </w:r>
    </w:p>
    <w:p w14:paraId="4B9A2EFE" w14:textId="77777777" w:rsidR="004B1CB8" w:rsidRPr="00023603" w:rsidRDefault="004B1CB8" w:rsidP="008933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6. Në të gjitha rastet e tjera, mbledhja e të dhënave për qëllime të marketingut të drejtpërdrejtë të palëve të treta kërkon pëlqimin e subjektit të </w:t>
      </w: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dhënave. </w:t>
      </w:r>
    </w:p>
    <w:p w14:paraId="7509A175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D8407E2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Cs/>
          <w:sz w:val="24"/>
          <w:szCs w:val="24"/>
          <w:lang w:val="sq-AL"/>
        </w:rPr>
        <w:t>Neni 4</w:t>
      </w:r>
    </w:p>
    <w:p w14:paraId="1D2F1EAE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Detyrimet në lidhje me informimin e subjekteve të </w:t>
      </w:r>
      <w:proofErr w:type="spellStart"/>
      <w:r w:rsidRPr="00023603">
        <w:rPr>
          <w:rFonts w:ascii="Garamond" w:hAnsi="Garamond" w:cs="Times New Roman"/>
          <w:b/>
          <w:bCs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dhënave</w:t>
      </w:r>
    </w:p>
    <w:p w14:paraId="33B8A7D1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E0AD604" w14:textId="4674DF76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1. Kontrolluesi duhet të informojë subjektet e të dhënave në zbatim të nenit 13 të </w:t>
      </w:r>
      <w:r w:rsidR="00023603" w:rsidRPr="00023603">
        <w:rPr>
          <w:rFonts w:ascii="Garamond" w:hAnsi="Garamond" w:cs="Times New Roman"/>
          <w:sz w:val="24"/>
          <w:szCs w:val="24"/>
          <w:lang w:val="sq-AL"/>
        </w:rPr>
        <w:t>l</w:t>
      </w:r>
      <w:r w:rsidRPr="00023603">
        <w:rPr>
          <w:rFonts w:ascii="Garamond" w:hAnsi="Garamond" w:cs="Times New Roman"/>
          <w:sz w:val="24"/>
          <w:szCs w:val="24"/>
          <w:lang w:val="sq-AL"/>
        </w:rPr>
        <w:t>igjit</w:t>
      </w:r>
      <w:r w:rsidR="00023603">
        <w:rPr>
          <w:rFonts w:ascii="Garamond" w:hAnsi="Garamond" w:cs="Times New Roman"/>
          <w:sz w:val="24"/>
          <w:szCs w:val="24"/>
          <w:lang w:val="sq-AL"/>
        </w:rPr>
        <w:t>,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në rastet kur: </w:t>
      </w:r>
    </w:p>
    <w:p w14:paraId="10C1302C" w14:textId="0CAD7AB3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023603" w:rsidRPr="00023603">
        <w:rPr>
          <w:rFonts w:ascii="Garamond" w:hAnsi="Garamond" w:cs="Times New Roman"/>
          <w:sz w:val="24"/>
          <w:szCs w:val="24"/>
          <w:lang w:val="sq-AL"/>
        </w:rPr>
        <w:t>t</w:t>
      </w:r>
      <w:r w:rsidRPr="00023603">
        <w:rPr>
          <w:rFonts w:ascii="Garamond" w:hAnsi="Garamond" w:cs="Times New Roman"/>
          <w:sz w:val="24"/>
          <w:szCs w:val="24"/>
          <w:lang w:val="sq-AL"/>
        </w:rPr>
        <w:t>ë dhënat mblidhen nga vetë subjekti i të dhënave personale</w:t>
      </w:r>
      <w:r w:rsidR="00947D9F" w:rsidRPr="00023603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5"/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, kontrolluesi duhet të japë informacion (përveç rasteve kur subjekti i të dhënave zotëron këtë informacion) lidhur me: </w:t>
      </w:r>
    </w:p>
    <w:p w14:paraId="66BD6B66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i. identitetin e kontrolluesit; </w:t>
      </w:r>
    </w:p>
    <w:p w14:paraId="0BCE1707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. faktin që përpunimi bëhet për qëllime të marketingut të drejtpërdrejtë dhe se subjekti i të dhënave nuk është në asnjë mënyrë i detyruar të japë këto të dhëna; </w:t>
      </w:r>
    </w:p>
    <w:p w14:paraId="7C561B64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. bazën ligjore, mbi të cilën është mbështetur kontrolluesi për mbledhjen e të dhënave; </w:t>
      </w:r>
    </w:p>
    <w:p w14:paraId="0E65BFD8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. nëse të dhënat do t’u transferohen palëve të treta dhe, nëse po, për identitetin e marrësve dhe për qëllimin dhe bazën ligjore të transferimit; </w:t>
      </w:r>
    </w:p>
    <w:p w14:paraId="707D8653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v. të drejtat e subjekteve të </w:t>
      </w: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dhënave</w:t>
      </w:r>
      <w:r w:rsidR="00947D9F" w:rsidRPr="00023603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6"/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, veçanërisht të drejtën për të kundërshtuar përpunimin e të dhënave për qëllime të marketingut të drejtpërdrejtë. Në këtë rast kontrolluesi nuk duhet të përdorë më tej të dhënat, për qëllime marketingu. </w:t>
      </w:r>
    </w:p>
    <w:p w14:paraId="3209FFAB" w14:textId="77777777" w:rsidR="004B1CB8" w:rsidRPr="00023603" w:rsidRDefault="004B1CB8" w:rsidP="004B1CB8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Në rastet kur kontrolluesi nxjerr profilet e interesit të subjekteve të </w:t>
      </w: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dhënave, nga të dhënat që ka mbledhur për qëllime marketingu, subjekti i të dhënave duhet të informohet edhe për këtë përpunim të </w:t>
      </w: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dhënave. </w:t>
      </w:r>
    </w:p>
    <w:p w14:paraId="44A2031C" w14:textId="7648EDC8" w:rsidR="004B1CB8" w:rsidRPr="00023603" w:rsidRDefault="004B1CB8" w:rsidP="004B1CB8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Informacioni i lartpërmendur duhet të jepet në momentin e mbledhjes së të dhënave, në mënyrë që subjekti i të dhënave personale, të jetë plotësisht i vetëdijshëm për </w:t>
      </w: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risqet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e vënies në dispozicion të </w:t>
      </w: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dhënave të tij/saj</w:t>
      </w:r>
      <w:r w:rsidR="00023603" w:rsidRPr="00023603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65E27A9" w14:textId="66D6F9CE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023603" w:rsidRPr="00023603">
        <w:rPr>
          <w:rFonts w:ascii="Garamond" w:hAnsi="Garamond" w:cs="Times New Roman"/>
          <w:sz w:val="24"/>
          <w:szCs w:val="24"/>
          <w:lang w:val="sq-AL"/>
        </w:rPr>
        <w:t>n</w:t>
      </w:r>
      <w:r w:rsidRPr="00023603">
        <w:rPr>
          <w:rFonts w:ascii="Garamond" w:hAnsi="Garamond" w:cs="Times New Roman"/>
          <w:sz w:val="24"/>
          <w:szCs w:val="24"/>
          <w:lang w:val="sq-AL"/>
        </w:rPr>
        <w:t>ë rastet kur të dhënat janë mbledhur nga burime të tjera dhe jo nga subjekti i të dhënave personale</w:t>
      </w:r>
      <w:r w:rsidR="00947D9F" w:rsidRPr="00023603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7"/>
      </w:r>
      <w:r w:rsidRPr="00023603">
        <w:rPr>
          <w:rFonts w:ascii="Garamond" w:hAnsi="Garamond" w:cs="Times New Roman"/>
          <w:sz w:val="24"/>
          <w:szCs w:val="24"/>
          <w:lang w:val="sq-AL"/>
        </w:rPr>
        <w:t>, informacioni duhet të jepet</w:t>
      </w:r>
      <w:r w:rsidR="00023603">
        <w:rPr>
          <w:rFonts w:ascii="Garamond" w:hAnsi="Garamond" w:cs="Times New Roman"/>
          <w:sz w:val="24"/>
          <w:szCs w:val="24"/>
          <w:lang w:val="sq-AL"/>
        </w:rPr>
        <w:t>,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për: </w:t>
      </w:r>
    </w:p>
    <w:p w14:paraId="48E1E673" w14:textId="603A4041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i. të gjitha kategoritë e </w:t>
      </w:r>
      <w:r w:rsidR="00023603" w:rsidRPr="00023603">
        <w:rPr>
          <w:rFonts w:ascii="Garamond" w:hAnsi="Garamond" w:cs="Times New Roman"/>
          <w:sz w:val="24"/>
          <w:szCs w:val="24"/>
          <w:lang w:val="sq-AL"/>
        </w:rPr>
        <w:t>përcaktuara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në germën “a”. </w:t>
      </w:r>
    </w:p>
    <w:p w14:paraId="1D52AF3C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lastRenderedPageBreak/>
        <w:t>ii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. burimin(et) nga të cilat janë mbledhur të dhënat. Përveç rastit kur subjekti i të dhënave i mbart këto informacione ose dhënia e informacionit është e pamundur apo përbën një përpjekje jo të arsyeshme dhe kontrolluesi ka marrë masat e duhura për të mbrojtur të drejtat dhe interesat e ligjshëm të subjektit të </w:t>
      </w: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dhënave. </w:t>
      </w:r>
    </w:p>
    <w:p w14:paraId="08194207" w14:textId="110111AC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>2.</w:t>
      </w:r>
      <w:r w:rsidR="00023603" w:rsidRPr="0002360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Informacioni i përmendur në pikat e mësipërme, duhet të jepet: </w:t>
      </w:r>
    </w:p>
    <w:p w14:paraId="4C06C6FB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a) në kohën e komunikimit të parë me subjektin e të dhënave, në rastin kur kontrolluesi i ka mbledhur të dhënat në mënyrë të qartë, që t’i përcjellë subjektit të </w:t>
      </w: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dhënave një mesazh marketingu; </w:t>
      </w:r>
    </w:p>
    <w:p w14:paraId="3B0C6D1E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b) në të gjitha rastet e tjera jo më vonë se një muaj pas marrjes së të dhënave; </w:t>
      </w:r>
    </w:p>
    <w:p w14:paraId="66C2DAE2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c) nëse të dhënat do t’i transferohen një pale të tretë, subjekti i të dhënave duhet të informohet, të paktën në momentin kur të dhënat personale transferohen për herë të parë. </w:t>
      </w:r>
    </w:p>
    <w:p w14:paraId="5C53F8C6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C7BBA9E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Cs/>
          <w:sz w:val="24"/>
          <w:szCs w:val="24"/>
          <w:lang w:val="sq-AL"/>
        </w:rPr>
        <w:t>Neni 5</w:t>
      </w:r>
    </w:p>
    <w:p w14:paraId="51B30E72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/>
          <w:bCs/>
          <w:sz w:val="24"/>
          <w:szCs w:val="24"/>
          <w:lang w:val="sq-AL"/>
        </w:rPr>
        <w:t>Përpunimi i të dhënave për një qëllim tjetër (“përpunim i mëtejshëm”)</w:t>
      </w:r>
    </w:p>
    <w:p w14:paraId="5D3E1D74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2FCD684" w14:textId="5875D506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>1. Në rastin k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ur të dhënat janë mbledhur për qëllime të marketingut të drejtpërdrejtë, ato nuk do të përpunohen për asnjë qëllim tjetër, përveç rasteve të mëposhtme</w:t>
      </w:r>
      <w:r w:rsidR="0002360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kur: </w:t>
      </w:r>
    </w:p>
    <w:p w14:paraId="28BE4498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a) ky qëllim është përdorimi për marketing të drejtpërdrejtë dhe </w:t>
      </w:r>
    </w:p>
    <w:p w14:paraId="265A4F5D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b) subjekti i të dhënave është informuar dhe ka dhënë pëlqimin për përpunimin e mëtejshëm të synuar, përpara se ky proces të fillojë. </w:t>
      </w:r>
    </w:p>
    <w:p w14:paraId="71A37BF2" w14:textId="35BFF773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>2. Koncepti i përpunimit</w:t>
      </w:r>
      <w:r w:rsidR="00023603" w:rsidRPr="0002360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të mëtejshëm, parashikohet në pikën 17, të nenit 5 të </w:t>
      </w:r>
      <w:r w:rsidR="00023603">
        <w:rPr>
          <w:rFonts w:ascii="Garamond" w:hAnsi="Garamond" w:cs="Times New Roman"/>
          <w:sz w:val="24"/>
          <w:szCs w:val="24"/>
          <w:lang w:val="sq-AL"/>
        </w:rPr>
        <w:t>l</w:t>
      </w:r>
      <w:r w:rsidRPr="00023603">
        <w:rPr>
          <w:rFonts w:ascii="Garamond" w:hAnsi="Garamond" w:cs="Times New Roman"/>
          <w:sz w:val="24"/>
          <w:szCs w:val="24"/>
          <w:lang w:val="sq-AL"/>
        </w:rPr>
        <w:t>igjit</w:t>
      </w:r>
      <w:r w:rsidRPr="00023603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si 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një qëllim i ri përpunimi, i cili</w:t>
      </w:r>
      <w:r w:rsidRPr="0002360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: </w:t>
      </w:r>
    </w:p>
    <w:p w14:paraId="27D6F8F6" w14:textId="2084B798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zakonisht ndjek një aktivitet në dukje të drejtë me atë të qëllimit fillestar të përpunimit, i përafërt (sipas kohës dhe kontekstit të duhur). Ky përpunim i mëtejshëm duhet të jetë i pritshëm nga ana e subjektit të </w:t>
      </w: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dhënave personale, si një qëllim i ri që pason atë fillestar</w:t>
      </w:r>
      <w:r w:rsidR="00023603">
        <w:rPr>
          <w:rFonts w:ascii="Garamond" w:hAnsi="Garamond" w:cs="Times New Roman"/>
          <w:sz w:val="24"/>
          <w:szCs w:val="24"/>
          <w:lang w:val="sq-AL"/>
        </w:rPr>
        <w:t>;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dhe </w:t>
      </w:r>
    </w:p>
    <w:p w14:paraId="7D19CD8E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b) nuk paraqet rreziqe shtesë të konsiderueshme për subjektin e të dhënave ose kur rreziqe të tilla janë zbutur me sukses dhe janë ndërmarrë masa mbrojtëse shtesë për të drejtat dhe interesat e subjektit të </w:t>
      </w:r>
      <w:proofErr w:type="spellStart"/>
      <w:r w:rsidRPr="00023603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dhënave personale. </w:t>
      </w:r>
    </w:p>
    <w:p w14:paraId="61EFB8C5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49044E4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Cs/>
          <w:sz w:val="24"/>
          <w:szCs w:val="24"/>
          <w:lang w:val="sq-AL"/>
        </w:rPr>
        <w:t>Neni 6</w:t>
      </w:r>
    </w:p>
    <w:p w14:paraId="6DAFCB2C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2360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Përpunimi i të dhënave personale të </w:t>
      </w:r>
      <w:proofErr w:type="spellStart"/>
      <w:r w:rsidRPr="00023603">
        <w:rPr>
          <w:rFonts w:ascii="Garamond" w:hAnsi="Garamond" w:cs="Times New Roman"/>
          <w:b/>
          <w:bCs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miturve </w:t>
      </w:r>
    </w:p>
    <w:p w14:paraId="0C1249DA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4A7F535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 kuadër të mbrojtjes së të dhënave personale, një individ nën moshën 18 vjeç, duhet të konsiderohet si </w:t>
      </w:r>
      <w:r w:rsidRPr="0002360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“i mitur”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gëzon mbrojtje të veçantë. </w:t>
      </w:r>
    </w:p>
    <w:p w14:paraId="2A76B0E5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Në rastin kur kontrolluesit mbledhin të dhëna për të miturit, për qëllime të marketingut të drejtpërdrejtë, duhet t’i kushtojnë vëmendje të veçantë parimit të minimizimit të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dhënave, në mënyrë që të mos përpunohen të dhëna personale më shumë se sa është e nevojshme për realizimin e qëllimit duke mos cenuar natyrën e veçantë të kësaj kategorie subjektesh. </w:t>
      </w:r>
    </w:p>
    <w:p w14:paraId="266D1556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Në rastet kur kërkohet pëlqimi për mbledhjen e të dhënave për qëllime marketingu, ai duhet të merret nga prindi ose kujdestari ligjor i të miturit. Kontrolluesi verifikon se prindi ose kujdestari ligjor i tij, është personi që përfaqëson të miturin. </w:t>
      </w:r>
    </w:p>
    <w:p w14:paraId="41D85D68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Informacioni i nevojshëm duhet t’i vihet në dispozicion të miturit, si dhe prindit ose kujdestarit ligjor të tij. Informacioni që i vihet në dispozicion të miturit, duhet të jetë i përshtatshëm për këtë kategori subjektesh dhe të jetë lehtësisht i dukshëm, i lexueshëm dhe i kuptueshëm. </w:t>
      </w:r>
    </w:p>
    <w:p w14:paraId="24843E77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Materialet dhe mesazhet e marketingut drejtuar të miturve, duhet të jenë të përshtatshme në mënyrë që të jenë lehtësisht të dukshme, të lexueshme dhe të kuptueshme dhe të mos cenojnë natyrën delikate personale të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miturve. </w:t>
      </w:r>
    </w:p>
    <w:p w14:paraId="005D335A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Prindi ose kujdestari ligjor i të miturit, si përfaqësues ligjor i tij, gëzon të njëjtat të drejta si i mituri, në rolin e subjektit të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personale. </w:t>
      </w:r>
    </w:p>
    <w:p w14:paraId="1287A830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7. Në rastin kur kontrolluesi mbledh të dhënat e një të mituri, me qëllim pjesëmarrjen në një lojë, ofrimin e një çmimi ose ndonjë veprim tjetër që kërkon shpërndarjen e të dhënave të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miturit, kontrolluesi do të kufizojë përpunimin e të dhënave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rreptësisht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masën që është e nevojshme, me qëllim që i mituri të marrë pjesë në këtë aktivitet. </w:t>
      </w:r>
    </w:p>
    <w:p w14:paraId="794BFE85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3702EA7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7</w:t>
      </w:r>
    </w:p>
    <w:p w14:paraId="31BAB621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Masat e sigurisë</w:t>
      </w:r>
    </w:p>
    <w:p w14:paraId="62E9D465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F8620AD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Kontrolluesit përdorin masat e duhura të sigurisë, duke marrë parasysh zhvillimet e teknologjisë së sigurisë dhe kostot, mënyrën e zbatimit dhe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sensitivitetin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të dhënave të grumbulluara, për të parandaluar çdo humbje ose shkatërrim aksidental, shpërndarje ose qasje të paautorizuar në të dhënat personale, që përpunohen për qëllime të marketingut të drejtpërdrejtë. </w:t>
      </w:r>
    </w:p>
    <w:p w14:paraId="17A05B9A" w14:textId="61FB771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2. Këto masa përfshijnë, ndër të tjera, sigurinë e ndërtesave, në të cilat përpunohen të dhënat personale (</w:t>
      </w:r>
      <w:r w:rsidRPr="0002360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përfshirë hyrjet e ndërtesave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listën e personave të autorizuar për të pasur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akses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të dhëna, mekanizmat e duhur, masat e sigurisë për transferimin e të dhënave ndërmjet kontrolluesit dhe përpunuesit të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etj. </w:t>
      </w:r>
    </w:p>
    <w:p w14:paraId="7DE6D2BF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Kontrolluesit sigurojnë që çdo përpunues që kontraktojnë, garanton një nivel të duhur të masave të sigurisë. Kontrolluesi është përgjegjës ndaj subjekteve të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për veprimtarinë e përpunuesit, në raport me parashikimet e aktit që rregullon marrëdhënien midis tyre.</w:t>
      </w:r>
    </w:p>
    <w:p w14:paraId="1B2FE53F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77A5F1B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8</w:t>
      </w:r>
    </w:p>
    <w:p w14:paraId="4C9F51A5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Detyrimet për të lehtësuar ushtrimin e të drejtave të subjektit të </w:t>
      </w:r>
      <w:proofErr w:type="spellStart"/>
      <w:r w:rsidRPr="00023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dhënave</w:t>
      </w:r>
    </w:p>
    <w:p w14:paraId="170C01AF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2A948C7" w14:textId="4824D772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1. Subjektet e të dhënave gëzojnë të drejtat e parashikuara në nenet 13</w:t>
      </w:r>
      <w:r w:rsidR="0002360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 të </w:t>
      </w:r>
      <w:r w:rsidR="00023603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igjit. </w:t>
      </w:r>
    </w:p>
    <w:p w14:paraId="7359C897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Kontrolluesi duhet të marrë masa për të trajtuar kërkesat në zbatim të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drejtave të subjekteve të </w:t>
      </w:r>
      <w:proofErr w:type="spellStart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duke u kthyer përgjigje brenda 30 ditëve nga marrja e tyre. </w:t>
      </w:r>
    </w:p>
    <w:p w14:paraId="567141F0" w14:textId="284E6BEB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Subjektet e të dhënave kanë, në veçanti, të drejtën për të marrë informacion nga kontrolluesi: </w:t>
      </w:r>
    </w:p>
    <w:p w14:paraId="51FB8268" w14:textId="486A1AF6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a) nëse ai po përpunon të dhëna për ta dhe</w:t>
      </w:r>
      <w:r w:rsidR="0002360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8C6B10A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nëse përpunon të dhëna për ta, të specifikojë kategorinë e të dhënave (përfshirë përmbajtjen e tyre) po përpunohen dhe për cilin qëllim. </w:t>
      </w:r>
    </w:p>
    <w:p w14:paraId="39829DA2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Në rastin kur të dhënat përpunohen për qëllime të marketingut të drejtpërdrejtë, subjekti i të dhënave ka të drejtën e pakushtëzuar të kundërshtojë përpunimin e të dhënave të tij/saj, me efekt ligjor që kontrolluesi të ndalojë menjëherë përpunimin e këtyre të dhënave për qëllime të marketingut të drejtpërdrejtë. </w:t>
      </w:r>
    </w:p>
    <w:p w14:paraId="62E610E3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F22C7C8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9</w:t>
      </w:r>
    </w:p>
    <w:p w14:paraId="64570C09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Dispozita përfundimtare</w:t>
      </w:r>
    </w:p>
    <w:p w14:paraId="7A75A0F0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DAC1811" w14:textId="757DD486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1. Të gjithë kontrolluesit/përpunuesit publik</w:t>
      </w:r>
      <w:r w:rsidR="0002360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privat</w:t>
      </w:r>
      <w:r w:rsidR="0002360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territorin e Republikës së Shqipërisë janë përgjegjës për respektimin dhe zbatimin e këtij udhëzimi. </w:t>
      </w:r>
    </w:p>
    <w:p w14:paraId="1E2407D7" w14:textId="774F1415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Mosrespektimi i kërkesave të këtij udhëzimi përbën shkelje të </w:t>
      </w:r>
      <w:r w:rsidR="00023603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igjit dhe sanksionohet, sipas nenit 94 të tij. </w:t>
      </w:r>
    </w:p>
    <w:p w14:paraId="674D7767" w14:textId="51545743" w:rsidR="004B1CB8" w:rsidRPr="00023603" w:rsidRDefault="004B1CB8" w:rsidP="00023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Calibri"/>
          <w:color w:val="000000"/>
          <w:sz w:val="24"/>
          <w:szCs w:val="24"/>
          <w:lang w:val="sq-AL"/>
        </w:rPr>
        <w:t xml:space="preserve">3. 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Udhëzimi nr. 6</w:t>
      </w:r>
      <w:r w:rsidRPr="00023603">
        <w:rPr>
          <w:rFonts w:ascii="Garamond" w:hAnsi="Garamond" w:cs="Times New Roman"/>
          <w:sz w:val="24"/>
          <w:szCs w:val="24"/>
          <w:lang w:val="sq-AL"/>
        </w:rPr>
        <w:t>, datë 28.5.2010</w:t>
      </w:r>
      <w:r w:rsidR="00023603" w:rsidRPr="00023603">
        <w:rPr>
          <w:rFonts w:ascii="Garamond" w:hAnsi="Garamond" w:cs="Times New Roman"/>
          <w:sz w:val="24"/>
          <w:szCs w:val="24"/>
          <w:lang w:val="sq-AL"/>
        </w:rPr>
        <w:t>,</w:t>
      </w:r>
      <w:r w:rsidRPr="0002360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02360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“Mbi përdorimin korrekt të </w:t>
      </w:r>
      <w:proofErr w:type="spellStart"/>
      <w:r w:rsidRPr="0002360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SMS</w:t>
      </w:r>
      <w:proofErr w:type="spellEnd"/>
      <w:r w:rsidRPr="0002360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-ve për qëllime </w:t>
      </w:r>
      <w:proofErr w:type="spellStart"/>
      <w:r w:rsidRPr="0002360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promocionale</w:t>
      </w:r>
      <w:proofErr w:type="spellEnd"/>
      <w:r w:rsidRPr="0002360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reklama, informacione, shitjeve </w:t>
      </w:r>
      <w:proofErr w:type="spellStart"/>
      <w:r w:rsidRPr="0002360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direkte</w:t>
      </w:r>
      <w:proofErr w:type="spellEnd"/>
      <w:r w:rsidRPr="0002360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nëpërmjet telefonisë celulare”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023603"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>dhëzimi nr. 16</w:t>
      </w:r>
      <w:r w:rsidRPr="00023603">
        <w:rPr>
          <w:rFonts w:ascii="Garamond" w:hAnsi="Garamond" w:cs="Times New Roman"/>
          <w:sz w:val="24"/>
          <w:szCs w:val="24"/>
          <w:lang w:val="sq-AL"/>
        </w:rPr>
        <w:t>, datë 26.12.2011</w:t>
      </w:r>
      <w:r w:rsidR="00023603" w:rsidRPr="00023603">
        <w:rPr>
          <w:rFonts w:ascii="Garamond" w:hAnsi="Garamond" w:cs="Times New Roman"/>
          <w:sz w:val="24"/>
          <w:szCs w:val="24"/>
          <w:lang w:val="sq-AL"/>
        </w:rPr>
        <w:t>,</w:t>
      </w:r>
      <w:r w:rsidRPr="0002360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2360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“Për mbrojtjen e të dhënave personale në tregtimin e drejtpërdrejtë dhe masat e sigurisë”,</w:t>
      </w: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shfuqizohen. </w:t>
      </w:r>
    </w:p>
    <w:p w14:paraId="21EAA261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udhëzim hyn në fuqi pas botimit në Fletoren Zyrtare. </w:t>
      </w:r>
    </w:p>
    <w:p w14:paraId="416435A9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C6B66BE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proofErr w:type="spellStart"/>
      <w:r w:rsidRPr="00023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KOMISIONERI</w:t>
      </w:r>
      <w:proofErr w:type="spellEnd"/>
      <w:r w:rsidRPr="00023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PËR TË DREJTËN E INFORMIMIT </w:t>
      </w:r>
    </w:p>
    <w:p w14:paraId="7F515266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 MBROJTJEN E TË DHËNAVE PERSONALE</w:t>
      </w:r>
    </w:p>
    <w:p w14:paraId="6DD308EA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23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>Besnik Dervishi</w:t>
      </w:r>
    </w:p>
    <w:p w14:paraId="5409EE92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C1230BB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0E439AC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E8536C1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7925797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4371A1D" w14:textId="77777777" w:rsidR="004B1CB8" w:rsidRPr="00023603" w:rsidRDefault="004B1CB8" w:rsidP="004B1C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sectPr w:rsidR="004B1CB8" w:rsidRPr="00023603" w:rsidSect="00364F2B">
      <w:footerReference w:type="default" r:id="rId13"/>
      <w:pgSz w:w="11906" w:h="16838"/>
      <w:pgMar w:top="1134" w:right="1701" w:bottom="1134" w:left="1701" w:header="720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FE842" w14:textId="77777777" w:rsidR="00023603" w:rsidRDefault="00023603" w:rsidP="00FE7212">
      <w:pPr>
        <w:spacing w:after="0" w:line="240" w:lineRule="auto"/>
      </w:pPr>
      <w:r>
        <w:separator/>
      </w:r>
    </w:p>
  </w:endnote>
  <w:endnote w:type="continuationSeparator" w:id="0">
    <w:p w14:paraId="05E29657" w14:textId="77777777" w:rsidR="00023603" w:rsidRDefault="00023603" w:rsidP="00FE7212">
      <w:pPr>
        <w:spacing w:after="0" w:line="240" w:lineRule="auto"/>
      </w:pPr>
      <w:r>
        <w:continuationSeparator/>
      </w:r>
    </w:p>
  </w:endnote>
  <w:endnote w:type="continuationNotice" w:id="1">
    <w:p w14:paraId="0ACD611D" w14:textId="77777777" w:rsidR="001864FA" w:rsidRDefault="001864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16741" w14:textId="77777777" w:rsidR="00023603" w:rsidRPr="00153236" w:rsidRDefault="00023603">
    <w:pPr>
      <w:pStyle w:val="Footer"/>
      <w:jc w:val="center"/>
      <w:rPr>
        <w:rFonts w:ascii="Times New Roman" w:hAnsi="Times New Roman" w:cs="Times New Roman"/>
      </w:rPr>
    </w:pPr>
  </w:p>
  <w:p w14:paraId="208313EA" w14:textId="77777777" w:rsidR="00023603" w:rsidRDefault="000236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7FDA51" w14:textId="77777777" w:rsidR="00023603" w:rsidRDefault="00023603" w:rsidP="00FE7212">
      <w:pPr>
        <w:spacing w:after="0" w:line="240" w:lineRule="auto"/>
      </w:pPr>
      <w:r>
        <w:separator/>
      </w:r>
    </w:p>
  </w:footnote>
  <w:footnote w:type="continuationSeparator" w:id="0">
    <w:p w14:paraId="21867DFC" w14:textId="77777777" w:rsidR="00023603" w:rsidRDefault="00023603" w:rsidP="00FE7212">
      <w:pPr>
        <w:spacing w:after="0" w:line="240" w:lineRule="auto"/>
      </w:pPr>
      <w:r>
        <w:continuationSeparator/>
      </w:r>
    </w:p>
  </w:footnote>
  <w:footnote w:type="continuationNotice" w:id="1">
    <w:p w14:paraId="4B69542F" w14:textId="77777777" w:rsidR="001864FA" w:rsidRDefault="001864FA">
      <w:pPr>
        <w:spacing w:after="0" w:line="240" w:lineRule="auto"/>
      </w:pPr>
    </w:p>
  </w:footnote>
  <w:footnote w:id="2">
    <w:p w14:paraId="30CD3062" w14:textId="77777777" w:rsidR="00023603" w:rsidRPr="00023603" w:rsidRDefault="00023603" w:rsidP="00947D9F">
      <w:pPr>
        <w:pStyle w:val="FootnoteText"/>
        <w:jc w:val="both"/>
        <w:rPr>
          <w:rFonts w:ascii="Garamond" w:hAnsi="Garamond"/>
          <w:lang w:val="sq-AL"/>
        </w:rPr>
      </w:pPr>
      <w:r w:rsidRPr="00023603">
        <w:rPr>
          <w:rStyle w:val="FootnoteReference"/>
          <w:rFonts w:ascii="Garamond" w:hAnsi="Garamond"/>
          <w:lang w:val="sq-AL"/>
        </w:rPr>
        <w:footnoteRef/>
      </w:r>
      <w:r w:rsidRPr="00023603">
        <w:rPr>
          <w:rFonts w:ascii="Garamond" w:hAnsi="Garamond"/>
          <w:lang w:val="sq-AL"/>
        </w:rPr>
        <w:t xml:space="preserve"> Përpunimi kryhet nga kontrolluesit/përpunuesit si pjesë e veprimtarisë së tyre ose si përpunim në funksion të objektit parësor të veprimtarisë (</w:t>
      </w:r>
      <w:r w:rsidRPr="00023603">
        <w:rPr>
          <w:rFonts w:ascii="Garamond" w:hAnsi="Garamond"/>
          <w:i/>
          <w:lang w:val="sq-AL"/>
        </w:rPr>
        <w:t xml:space="preserve">si </w:t>
      </w:r>
      <w:proofErr w:type="spellStart"/>
      <w:r w:rsidRPr="00023603">
        <w:rPr>
          <w:rFonts w:ascii="Garamond" w:hAnsi="Garamond"/>
          <w:i/>
          <w:lang w:val="sq-AL"/>
        </w:rPr>
        <w:t>psh</w:t>
      </w:r>
      <w:proofErr w:type="spellEnd"/>
      <w:r w:rsidRPr="00023603">
        <w:rPr>
          <w:rFonts w:ascii="Garamond" w:hAnsi="Garamond"/>
          <w:i/>
          <w:lang w:val="sq-AL"/>
        </w:rPr>
        <w:t xml:space="preserve">. rasti i </w:t>
      </w:r>
      <w:proofErr w:type="spellStart"/>
      <w:r w:rsidRPr="00023603">
        <w:rPr>
          <w:rFonts w:ascii="Garamond" w:hAnsi="Garamond"/>
          <w:i/>
          <w:lang w:val="sq-AL"/>
        </w:rPr>
        <w:t>call</w:t>
      </w:r>
      <w:proofErr w:type="spellEnd"/>
      <w:r w:rsidRPr="00023603">
        <w:rPr>
          <w:rFonts w:ascii="Garamond" w:hAnsi="Garamond"/>
          <w:i/>
          <w:lang w:val="sq-AL"/>
        </w:rPr>
        <w:t xml:space="preserve"> </w:t>
      </w:r>
      <w:proofErr w:type="spellStart"/>
      <w:r w:rsidRPr="00023603">
        <w:rPr>
          <w:rFonts w:ascii="Garamond" w:hAnsi="Garamond"/>
          <w:i/>
          <w:lang w:val="sq-AL"/>
        </w:rPr>
        <w:t>center</w:t>
      </w:r>
      <w:proofErr w:type="spellEnd"/>
      <w:r w:rsidRPr="00023603">
        <w:rPr>
          <w:rFonts w:ascii="Garamond" w:hAnsi="Garamond"/>
          <w:lang w:val="sq-AL"/>
        </w:rPr>
        <w:t>).</w:t>
      </w:r>
    </w:p>
  </w:footnote>
  <w:footnote w:id="3">
    <w:p w14:paraId="4AC5EF66" w14:textId="4FAA0AF3" w:rsidR="00023603" w:rsidRPr="00023603" w:rsidRDefault="00023603" w:rsidP="00947D9F">
      <w:pPr>
        <w:pStyle w:val="FootnoteText"/>
        <w:jc w:val="both"/>
        <w:rPr>
          <w:rFonts w:ascii="Garamond" w:hAnsi="Garamond"/>
          <w:lang w:val="sq-AL"/>
        </w:rPr>
      </w:pPr>
      <w:r w:rsidRPr="00023603">
        <w:rPr>
          <w:rStyle w:val="FootnoteReference"/>
          <w:rFonts w:ascii="Garamond" w:hAnsi="Garamond"/>
          <w:lang w:val="sq-AL"/>
        </w:rPr>
        <w:footnoteRef/>
      </w:r>
      <w:r w:rsidRPr="00023603">
        <w:rPr>
          <w:rFonts w:ascii="Garamond" w:hAnsi="Garamond"/>
          <w:lang w:val="sq-AL"/>
        </w:rPr>
        <w:t xml:space="preserve"> </w:t>
      </w:r>
      <w:r w:rsidRPr="00023603">
        <w:rPr>
          <w:rFonts w:ascii="Garamond" w:hAnsi="Garamond"/>
          <w:lang w:val="sq-AL"/>
        </w:rPr>
        <w:t>Germa “dh” e pikës 1, të nenit 7 ligjit nr.</w:t>
      </w:r>
      <w:r>
        <w:rPr>
          <w:rFonts w:ascii="Garamond" w:hAnsi="Garamond"/>
          <w:lang w:val="sq-AL"/>
        </w:rPr>
        <w:t xml:space="preserve"> </w:t>
      </w:r>
      <w:r w:rsidRPr="00023603">
        <w:rPr>
          <w:rFonts w:ascii="Garamond" w:hAnsi="Garamond"/>
          <w:lang w:val="sq-AL"/>
        </w:rPr>
        <w:t>124/2024, “Për mbrojtjen e të dhënave personale”.</w:t>
      </w:r>
    </w:p>
  </w:footnote>
  <w:footnote w:id="4">
    <w:p w14:paraId="267E070E" w14:textId="4972F361" w:rsidR="00023603" w:rsidRPr="00023603" w:rsidRDefault="00023603" w:rsidP="00947D9F">
      <w:pPr>
        <w:pStyle w:val="FootnoteText"/>
        <w:jc w:val="both"/>
        <w:rPr>
          <w:rFonts w:ascii="Garamond" w:hAnsi="Garamond"/>
          <w:lang w:val="sq-AL"/>
        </w:rPr>
      </w:pPr>
      <w:r w:rsidRPr="00023603">
        <w:rPr>
          <w:rStyle w:val="FootnoteReference"/>
          <w:rFonts w:ascii="Garamond" w:hAnsi="Garamond"/>
          <w:lang w:val="sq-AL"/>
        </w:rPr>
        <w:footnoteRef/>
      </w:r>
      <w:r w:rsidRPr="00023603">
        <w:rPr>
          <w:rFonts w:ascii="Garamond" w:hAnsi="Garamond"/>
          <w:lang w:val="sq-AL"/>
        </w:rPr>
        <w:t xml:space="preserve"> </w:t>
      </w:r>
      <w:r w:rsidRPr="00023603">
        <w:rPr>
          <w:rFonts w:ascii="Garamond" w:hAnsi="Garamond"/>
          <w:lang w:val="sq-AL"/>
        </w:rPr>
        <w:t>Parashikuar në nenin 9, të ligjit nr. 124/2024, “Për mbrojtjen e të dhënave personale”.</w:t>
      </w:r>
    </w:p>
  </w:footnote>
  <w:footnote w:id="5">
    <w:p w14:paraId="4BE1663F" w14:textId="77777777" w:rsidR="00023603" w:rsidRPr="00023603" w:rsidRDefault="00023603" w:rsidP="00947D9F">
      <w:pPr>
        <w:pStyle w:val="FootnoteText"/>
        <w:jc w:val="both"/>
        <w:rPr>
          <w:rFonts w:ascii="Garamond" w:hAnsi="Garamond"/>
          <w:lang w:val="sq-AL"/>
        </w:rPr>
      </w:pPr>
      <w:r w:rsidRPr="00023603">
        <w:rPr>
          <w:rStyle w:val="FootnoteReference"/>
          <w:rFonts w:ascii="Garamond" w:hAnsi="Garamond"/>
          <w:lang w:val="sq-AL"/>
        </w:rPr>
        <w:footnoteRef/>
      </w:r>
      <w:r w:rsidRPr="00023603">
        <w:rPr>
          <w:rFonts w:ascii="Garamond" w:hAnsi="Garamond"/>
          <w:lang w:val="sq-AL"/>
        </w:rPr>
        <w:t xml:space="preserve"> </w:t>
      </w:r>
      <w:r w:rsidRPr="00023603">
        <w:rPr>
          <w:rFonts w:ascii="Garamond" w:hAnsi="Garamond"/>
          <w:lang w:val="sq-AL"/>
        </w:rPr>
        <w:t>Si për shembull në rastin kur subjekti i nënshtrohet një interviste ose plotësimit të një pyetësori.</w:t>
      </w:r>
    </w:p>
  </w:footnote>
  <w:footnote w:id="6">
    <w:p w14:paraId="211C67A4" w14:textId="2BA484CD" w:rsidR="00023603" w:rsidRPr="00023603" w:rsidRDefault="00023603" w:rsidP="00947D9F">
      <w:pPr>
        <w:pStyle w:val="FootnoteText"/>
        <w:jc w:val="both"/>
        <w:rPr>
          <w:rFonts w:ascii="Garamond" w:hAnsi="Garamond"/>
          <w:lang w:val="sq-AL"/>
        </w:rPr>
      </w:pPr>
      <w:r w:rsidRPr="00023603">
        <w:rPr>
          <w:rStyle w:val="FootnoteReference"/>
          <w:rFonts w:ascii="Garamond" w:hAnsi="Garamond"/>
          <w:lang w:val="sq-AL"/>
        </w:rPr>
        <w:footnoteRef/>
      </w:r>
      <w:r w:rsidRPr="00023603">
        <w:rPr>
          <w:rFonts w:ascii="Garamond" w:hAnsi="Garamond"/>
          <w:lang w:val="sq-AL"/>
        </w:rPr>
        <w:t xml:space="preserve"> </w:t>
      </w:r>
      <w:r w:rsidRPr="00023603">
        <w:rPr>
          <w:rFonts w:ascii="Garamond" w:hAnsi="Garamond"/>
          <w:lang w:val="sq-AL"/>
        </w:rPr>
        <w:t>Sipas neneve 13</w:t>
      </w:r>
      <w:r>
        <w:rPr>
          <w:rFonts w:ascii="Garamond" w:hAnsi="Garamond"/>
          <w:lang w:val="sq-AL"/>
        </w:rPr>
        <w:t>–</w:t>
      </w:r>
      <w:r w:rsidRPr="00023603">
        <w:rPr>
          <w:rFonts w:ascii="Garamond" w:hAnsi="Garamond"/>
          <w:lang w:val="sq-AL"/>
        </w:rPr>
        <w:t xml:space="preserve">20, të ligjit nr. 124/2024, “Për mbrojtjen e të dhënave personale”. </w:t>
      </w:r>
    </w:p>
  </w:footnote>
  <w:footnote w:id="7">
    <w:p w14:paraId="4C657AC1" w14:textId="63B09E13" w:rsidR="00023603" w:rsidRPr="00023603" w:rsidRDefault="00023603" w:rsidP="00947D9F">
      <w:pPr>
        <w:pStyle w:val="FootnoteText"/>
        <w:jc w:val="both"/>
        <w:rPr>
          <w:rFonts w:ascii="Garamond" w:hAnsi="Garamond"/>
          <w:lang w:val="sq-AL"/>
        </w:rPr>
      </w:pPr>
      <w:r w:rsidRPr="00023603">
        <w:rPr>
          <w:rStyle w:val="FootnoteReference"/>
          <w:rFonts w:ascii="Garamond" w:hAnsi="Garamond"/>
          <w:lang w:val="sq-AL"/>
        </w:rPr>
        <w:footnoteRef/>
      </w:r>
      <w:r w:rsidRPr="00023603">
        <w:rPr>
          <w:rFonts w:ascii="Garamond" w:hAnsi="Garamond"/>
          <w:lang w:val="sq-AL"/>
        </w:rPr>
        <w:t xml:space="preserve"> </w:t>
      </w:r>
      <w:r w:rsidRPr="00023603">
        <w:rPr>
          <w:rFonts w:ascii="Garamond" w:hAnsi="Garamond"/>
          <w:lang w:val="sq-AL"/>
        </w:rPr>
        <w:t xml:space="preserve">Si për shembull në rastin kur të dhënat janë marrë nga burime të cilat janë të </w:t>
      </w:r>
      <w:proofErr w:type="spellStart"/>
      <w:r w:rsidRPr="00023603">
        <w:rPr>
          <w:rFonts w:ascii="Garamond" w:hAnsi="Garamond"/>
          <w:lang w:val="sq-AL"/>
        </w:rPr>
        <w:t>aksesueshme</w:t>
      </w:r>
      <w:proofErr w:type="spellEnd"/>
      <w:r w:rsidRPr="00023603">
        <w:rPr>
          <w:rFonts w:ascii="Garamond" w:hAnsi="Garamond"/>
          <w:lang w:val="sq-AL"/>
        </w:rPr>
        <w:t xml:space="preserve"> nga publiku sipas ligjit ose nga palë të treta të autorizuara nga vetë subjekti për këtë qëllim.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25D3A"/>
    <w:multiLevelType w:val="hybridMultilevel"/>
    <w:tmpl w:val="6CC66BE8"/>
    <w:lvl w:ilvl="0" w:tplc="D8BEB4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A518A1"/>
    <w:multiLevelType w:val="hybridMultilevel"/>
    <w:tmpl w:val="17C431DC"/>
    <w:lvl w:ilvl="0" w:tplc="D8BEB4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5A7B49"/>
    <w:multiLevelType w:val="hybridMultilevel"/>
    <w:tmpl w:val="75DAA28E"/>
    <w:lvl w:ilvl="0" w:tplc="CB32B2C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E3ED3"/>
    <w:multiLevelType w:val="hybridMultilevel"/>
    <w:tmpl w:val="D908A9AC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11982D71"/>
    <w:multiLevelType w:val="hybridMultilevel"/>
    <w:tmpl w:val="1754408E"/>
    <w:lvl w:ilvl="0" w:tplc="08090017">
      <w:start w:val="1"/>
      <w:numFmt w:val="lowerLetter"/>
      <w:lvlText w:val="%1)"/>
      <w:lvlJc w:val="left"/>
      <w:pPr>
        <w:ind w:left="862" w:hanging="360"/>
      </w:pPr>
    </w:lvl>
    <w:lvl w:ilvl="1" w:tplc="04090017">
      <w:start w:val="1"/>
      <w:numFmt w:val="lowerLetter"/>
      <w:lvlText w:val="%2)"/>
      <w:lvlJc w:val="left"/>
      <w:pPr>
        <w:ind w:left="1350" w:hanging="360"/>
      </w:pPr>
    </w:lvl>
    <w:lvl w:ilvl="2" w:tplc="86609138">
      <w:start w:val="1"/>
      <w:numFmt w:val="decimal"/>
      <w:lvlText w:val="%3."/>
      <w:lvlJc w:val="left"/>
      <w:pPr>
        <w:ind w:left="2482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A2A6995"/>
    <w:multiLevelType w:val="hybridMultilevel"/>
    <w:tmpl w:val="B45256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27293"/>
    <w:multiLevelType w:val="hybridMultilevel"/>
    <w:tmpl w:val="7B000FFC"/>
    <w:lvl w:ilvl="0" w:tplc="D8BEB4C2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20353EBA"/>
    <w:multiLevelType w:val="hybridMultilevel"/>
    <w:tmpl w:val="D2CC6476"/>
    <w:lvl w:ilvl="0" w:tplc="08090017">
      <w:start w:val="1"/>
      <w:numFmt w:val="lowerLetter"/>
      <w:lvlText w:val="%1)"/>
      <w:lvlJc w:val="left"/>
      <w:pPr>
        <w:ind w:left="862" w:hanging="360"/>
      </w:pPr>
    </w:lvl>
    <w:lvl w:ilvl="1" w:tplc="08090019">
      <w:start w:val="1"/>
      <w:numFmt w:val="lowerLetter"/>
      <w:lvlText w:val="%2."/>
      <w:lvlJc w:val="left"/>
      <w:pPr>
        <w:ind w:left="1350" w:hanging="360"/>
      </w:pPr>
    </w:lvl>
    <w:lvl w:ilvl="2" w:tplc="86609138">
      <w:start w:val="1"/>
      <w:numFmt w:val="decimal"/>
      <w:lvlText w:val="%3."/>
      <w:lvlJc w:val="left"/>
      <w:pPr>
        <w:ind w:left="2482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05C29D3"/>
    <w:multiLevelType w:val="hybridMultilevel"/>
    <w:tmpl w:val="931AC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71DF7"/>
    <w:multiLevelType w:val="hybridMultilevel"/>
    <w:tmpl w:val="2752C2A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DF552B"/>
    <w:multiLevelType w:val="hybridMultilevel"/>
    <w:tmpl w:val="221A8AF2"/>
    <w:lvl w:ilvl="0" w:tplc="08090017">
      <w:start w:val="1"/>
      <w:numFmt w:val="lowerLetter"/>
      <w:lvlText w:val="%1)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240929B1"/>
    <w:multiLevelType w:val="hybridMultilevel"/>
    <w:tmpl w:val="196497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593DDB"/>
    <w:multiLevelType w:val="multilevel"/>
    <w:tmpl w:val="67801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F5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5E9642D"/>
    <w:multiLevelType w:val="hybridMultilevel"/>
    <w:tmpl w:val="51A8021E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1264F634">
      <w:start w:val="1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2" w:tplc="83DE6FC0">
      <w:start w:val="1"/>
      <w:numFmt w:val="lowerLetter"/>
      <w:lvlText w:val="%3)"/>
      <w:lvlJc w:val="left"/>
      <w:pPr>
        <w:ind w:left="324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A4B00B5"/>
    <w:multiLevelType w:val="hybridMultilevel"/>
    <w:tmpl w:val="833E6F8A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1C0019" w:tentative="1">
      <w:start w:val="1"/>
      <w:numFmt w:val="lowerLetter"/>
      <w:lvlText w:val="%2."/>
      <w:lvlJc w:val="left"/>
      <w:pPr>
        <w:ind w:left="2070" w:hanging="360"/>
      </w:pPr>
    </w:lvl>
    <w:lvl w:ilvl="2" w:tplc="041C001B" w:tentative="1">
      <w:start w:val="1"/>
      <w:numFmt w:val="lowerRoman"/>
      <w:lvlText w:val="%3."/>
      <w:lvlJc w:val="right"/>
      <w:pPr>
        <w:ind w:left="2790" w:hanging="180"/>
      </w:pPr>
    </w:lvl>
    <w:lvl w:ilvl="3" w:tplc="041C000F" w:tentative="1">
      <w:start w:val="1"/>
      <w:numFmt w:val="decimal"/>
      <w:lvlText w:val="%4."/>
      <w:lvlJc w:val="left"/>
      <w:pPr>
        <w:ind w:left="3510" w:hanging="360"/>
      </w:pPr>
    </w:lvl>
    <w:lvl w:ilvl="4" w:tplc="041C0019" w:tentative="1">
      <w:start w:val="1"/>
      <w:numFmt w:val="lowerLetter"/>
      <w:lvlText w:val="%5."/>
      <w:lvlJc w:val="left"/>
      <w:pPr>
        <w:ind w:left="4230" w:hanging="360"/>
      </w:pPr>
    </w:lvl>
    <w:lvl w:ilvl="5" w:tplc="041C001B" w:tentative="1">
      <w:start w:val="1"/>
      <w:numFmt w:val="lowerRoman"/>
      <w:lvlText w:val="%6."/>
      <w:lvlJc w:val="right"/>
      <w:pPr>
        <w:ind w:left="4950" w:hanging="180"/>
      </w:pPr>
    </w:lvl>
    <w:lvl w:ilvl="6" w:tplc="041C000F" w:tentative="1">
      <w:start w:val="1"/>
      <w:numFmt w:val="decimal"/>
      <w:lvlText w:val="%7."/>
      <w:lvlJc w:val="left"/>
      <w:pPr>
        <w:ind w:left="5670" w:hanging="360"/>
      </w:pPr>
    </w:lvl>
    <w:lvl w:ilvl="7" w:tplc="041C0019" w:tentative="1">
      <w:start w:val="1"/>
      <w:numFmt w:val="lowerLetter"/>
      <w:lvlText w:val="%8."/>
      <w:lvlJc w:val="left"/>
      <w:pPr>
        <w:ind w:left="6390" w:hanging="360"/>
      </w:pPr>
    </w:lvl>
    <w:lvl w:ilvl="8" w:tplc="041C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3CC62E0D"/>
    <w:multiLevelType w:val="hybridMultilevel"/>
    <w:tmpl w:val="DF206440"/>
    <w:lvl w:ilvl="0" w:tplc="D8BEB4C2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4268635E"/>
    <w:multiLevelType w:val="hybridMultilevel"/>
    <w:tmpl w:val="B652E0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4200B4"/>
    <w:multiLevelType w:val="hybridMultilevel"/>
    <w:tmpl w:val="5706ED0E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5796C10"/>
    <w:multiLevelType w:val="multilevel"/>
    <w:tmpl w:val="E974A0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20" w15:restartNumberingAfterBreak="0">
    <w:nsid w:val="48471F31"/>
    <w:multiLevelType w:val="hybridMultilevel"/>
    <w:tmpl w:val="C06A49B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201698"/>
    <w:multiLevelType w:val="hybridMultilevel"/>
    <w:tmpl w:val="C2D055D4"/>
    <w:lvl w:ilvl="0" w:tplc="D8BEB4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1264F634">
      <w:start w:val="1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B832DF1"/>
    <w:multiLevelType w:val="hybridMultilevel"/>
    <w:tmpl w:val="78D2B354"/>
    <w:lvl w:ilvl="0" w:tplc="0C070003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3" w15:restartNumberingAfterBreak="0">
    <w:nsid w:val="4E0600B5"/>
    <w:multiLevelType w:val="hybridMultilevel"/>
    <w:tmpl w:val="951618F6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1A6091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C920C5B"/>
    <w:multiLevelType w:val="hybridMultilevel"/>
    <w:tmpl w:val="6D46A7B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4C6785"/>
    <w:multiLevelType w:val="hybridMultilevel"/>
    <w:tmpl w:val="3424DB22"/>
    <w:lvl w:ilvl="0" w:tplc="0C07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7" w15:restartNumberingAfterBreak="0">
    <w:nsid w:val="62830E05"/>
    <w:multiLevelType w:val="hybridMultilevel"/>
    <w:tmpl w:val="886891CA"/>
    <w:lvl w:ilvl="0" w:tplc="A378E59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207D15"/>
    <w:multiLevelType w:val="hybridMultilevel"/>
    <w:tmpl w:val="F978FD5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52B7128"/>
    <w:multiLevelType w:val="hybridMultilevel"/>
    <w:tmpl w:val="AACE1B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AB5D99"/>
    <w:multiLevelType w:val="hybridMultilevel"/>
    <w:tmpl w:val="1352767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750EDC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01E0E88"/>
    <w:multiLevelType w:val="hybridMultilevel"/>
    <w:tmpl w:val="CE960E4A"/>
    <w:lvl w:ilvl="0" w:tplc="D8BEB4C2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D8BEB4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71B8677A"/>
    <w:multiLevelType w:val="hybridMultilevel"/>
    <w:tmpl w:val="090A25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A476F5"/>
    <w:multiLevelType w:val="hybridMultilevel"/>
    <w:tmpl w:val="6960F71E"/>
    <w:lvl w:ilvl="0" w:tplc="F88C94A0">
      <w:start w:val="1"/>
      <w:numFmt w:val="decimal"/>
      <w:lvlText w:val="%1."/>
      <w:lvlJc w:val="left"/>
      <w:pPr>
        <w:ind w:left="502" w:hanging="360"/>
      </w:pPr>
      <w:rPr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D9C1790"/>
    <w:multiLevelType w:val="hybridMultilevel"/>
    <w:tmpl w:val="3280DA78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5" w15:restartNumberingAfterBreak="0">
    <w:nsid w:val="7E9D227C"/>
    <w:multiLevelType w:val="hybridMultilevel"/>
    <w:tmpl w:val="5198C876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F582DCA"/>
    <w:multiLevelType w:val="hybridMultilevel"/>
    <w:tmpl w:val="BC0C98B8"/>
    <w:lvl w:ilvl="0" w:tplc="0C07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6"/>
  </w:num>
  <w:num w:numId="3">
    <w:abstractNumId w:val="36"/>
  </w:num>
  <w:num w:numId="4">
    <w:abstractNumId w:val="12"/>
  </w:num>
  <w:num w:numId="5">
    <w:abstractNumId w:val="30"/>
  </w:num>
  <w:num w:numId="6">
    <w:abstractNumId w:val="28"/>
  </w:num>
  <w:num w:numId="7">
    <w:abstractNumId w:val="32"/>
  </w:num>
  <w:num w:numId="8">
    <w:abstractNumId w:val="27"/>
  </w:num>
  <w:num w:numId="9">
    <w:abstractNumId w:val="10"/>
  </w:num>
  <w:num w:numId="10">
    <w:abstractNumId w:val="8"/>
  </w:num>
  <w:num w:numId="11">
    <w:abstractNumId w:val="23"/>
  </w:num>
  <w:num w:numId="12">
    <w:abstractNumId w:val="7"/>
  </w:num>
  <w:num w:numId="13">
    <w:abstractNumId w:val="21"/>
  </w:num>
  <w:num w:numId="14">
    <w:abstractNumId w:val="31"/>
  </w:num>
  <w:num w:numId="15">
    <w:abstractNumId w:val="0"/>
  </w:num>
  <w:num w:numId="16">
    <w:abstractNumId w:val="1"/>
  </w:num>
  <w:num w:numId="17">
    <w:abstractNumId w:val="33"/>
  </w:num>
  <w:num w:numId="18">
    <w:abstractNumId w:val="25"/>
  </w:num>
  <w:num w:numId="19">
    <w:abstractNumId w:val="29"/>
  </w:num>
  <w:num w:numId="20">
    <w:abstractNumId w:val="20"/>
  </w:num>
  <w:num w:numId="21">
    <w:abstractNumId w:val="9"/>
  </w:num>
  <w:num w:numId="22">
    <w:abstractNumId w:val="2"/>
  </w:num>
  <w:num w:numId="23">
    <w:abstractNumId w:val="11"/>
  </w:num>
  <w:num w:numId="24">
    <w:abstractNumId w:val="6"/>
  </w:num>
  <w:num w:numId="25">
    <w:abstractNumId w:val="4"/>
  </w:num>
  <w:num w:numId="26">
    <w:abstractNumId w:val="14"/>
  </w:num>
  <w:num w:numId="27">
    <w:abstractNumId w:val="3"/>
  </w:num>
  <w:num w:numId="28">
    <w:abstractNumId w:val="24"/>
  </w:num>
  <w:num w:numId="29">
    <w:abstractNumId w:val="5"/>
  </w:num>
  <w:num w:numId="30">
    <w:abstractNumId w:val="15"/>
  </w:num>
  <w:num w:numId="31">
    <w:abstractNumId w:val="19"/>
  </w:num>
  <w:num w:numId="32">
    <w:abstractNumId w:val="13"/>
  </w:num>
  <w:num w:numId="33">
    <w:abstractNumId w:val="18"/>
  </w:num>
  <w:num w:numId="34">
    <w:abstractNumId w:val="16"/>
  </w:num>
  <w:num w:numId="35">
    <w:abstractNumId w:val="35"/>
  </w:num>
  <w:num w:numId="36">
    <w:abstractNumId w:val="34"/>
  </w:num>
  <w:num w:numId="37">
    <w:abstractNumId w:val="17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495"/>
    <w:rsid w:val="00004342"/>
    <w:rsid w:val="0000651C"/>
    <w:rsid w:val="00011632"/>
    <w:rsid w:val="00014E83"/>
    <w:rsid w:val="00023603"/>
    <w:rsid w:val="00026BA7"/>
    <w:rsid w:val="00034241"/>
    <w:rsid w:val="0003628B"/>
    <w:rsid w:val="000448F4"/>
    <w:rsid w:val="000468D6"/>
    <w:rsid w:val="00047ED5"/>
    <w:rsid w:val="00047F49"/>
    <w:rsid w:val="000526A4"/>
    <w:rsid w:val="00053CAB"/>
    <w:rsid w:val="00070B1C"/>
    <w:rsid w:val="000735A7"/>
    <w:rsid w:val="00080689"/>
    <w:rsid w:val="00093B2A"/>
    <w:rsid w:val="00097282"/>
    <w:rsid w:val="000A32DF"/>
    <w:rsid w:val="000B4744"/>
    <w:rsid w:val="000C4F4F"/>
    <w:rsid w:val="000C658B"/>
    <w:rsid w:val="000D47D5"/>
    <w:rsid w:val="000E1C3B"/>
    <w:rsid w:val="00121FEA"/>
    <w:rsid w:val="001270B9"/>
    <w:rsid w:val="001512C5"/>
    <w:rsid w:val="00153236"/>
    <w:rsid w:val="001864FA"/>
    <w:rsid w:val="001A3C11"/>
    <w:rsid w:val="001C75BE"/>
    <w:rsid w:val="001C7951"/>
    <w:rsid w:val="001D3EEA"/>
    <w:rsid w:val="001D56BA"/>
    <w:rsid w:val="001D7DA3"/>
    <w:rsid w:val="001E3094"/>
    <w:rsid w:val="002070FF"/>
    <w:rsid w:val="00232956"/>
    <w:rsid w:val="00243C23"/>
    <w:rsid w:val="00252810"/>
    <w:rsid w:val="002567F1"/>
    <w:rsid w:val="00256F05"/>
    <w:rsid w:val="00264DB1"/>
    <w:rsid w:val="002A1859"/>
    <w:rsid w:val="002A6B8F"/>
    <w:rsid w:val="002B0CF2"/>
    <w:rsid w:val="002C6A7F"/>
    <w:rsid w:val="002E32A3"/>
    <w:rsid w:val="002E3423"/>
    <w:rsid w:val="002F3D96"/>
    <w:rsid w:val="00300DAB"/>
    <w:rsid w:val="0030420E"/>
    <w:rsid w:val="00310182"/>
    <w:rsid w:val="00317B70"/>
    <w:rsid w:val="00322D8B"/>
    <w:rsid w:val="00353A4E"/>
    <w:rsid w:val="00362628"/>
    <w:rsid w:val="00362831"/>
    <w:rsid w:val="00363260"/>
    <w:rsid w:val="00364F2B"/>
    <w:rsid w:val="003763F0"/>
    <w:rsid w:val="003770B7"/>
    <w:rsid w:val="00384CA1"/>
    <w:rsid w:val="00394495"/>
    <w:rsid w:val="003A0388"/>
    <w:rsid w:val="003A216E"/>
    <w:rsid w:val="003C31DD"/>
    <w:rsid w:val="003C4FFA"/>
    <w:rsid w:val="003C5533"/>
    <w:rsid w:val="003D1FFD"/>
    <w:rsid w:val="003D33A2"/>
    <w:rsid w:val="003E052A"/>
    <w:rsid w:val="003E59DC"/>
    <w:rsid w:val="00404941"/>
    <w:rsid w:val="00411185"/>
    <w:rsid w:val="0041328A"/>
    <w:rsid w:val="00416FF5"/>
    <w:rsid w:val="0043272F"/>
    <w:rsid w:val="00435069"/>
    <w:rsid w:val="004404AA"/>
    <w:rsid w:val="00455618"/>
    <w:rsid w:val="00473BC6"/>
    <w:rsid w:val="00482B28"/>
    <w:rsid w:val="004856A3"/>
    <w:rsid w:val="00485DD7"/>
    <w:rsid w:val="00490D1B"/>
    <w:rsid w:val="00493100"/>
    <w:rsid w:val="004A3E4D"/>
    <w:rsid w:val="004B1CB8"/>
    <w:rsid w:val="004C304A"/>
    <w:rsid w:val="004E306C"/>
    <w:rsid w:val="004F7AD5"/>
    <w:rsid w:val="00506B2D"/>
    <w:rsid w:val="0051319C"/>
    <w:rsid w:val="005208BB"/>
    <w:rsid w:val="005259CE"/>
    <w:rsid w:val="0053366A"/>
    <w:rsid w:val="0054233C"/>
    <w:rsid w:val="00542B4C"/>
    <w:rsid w:val="00560DD9"/>
    <w:rsid w:val="00577170"/>
    <w:rsid w:val="00587088"/>
    <w:rsid w:val="00590FE7"/>
    <w:rsid w:val="00595ABC"/>
    <w:rsid w:val="0059707F"/>
    <w:rsid w:val="005A2DAE"/>
    <w:rsid w:val="005A6E17"/>
    <w:rsid w:val="005A7197"/>
    <w:rsid w:val="005B21FB"/>
    <w:rsid w:val="005B3812"/>
    <w:rsid w:val="005B6C46"/>
    <w:rsid w:val="005B6F8B"/>
    <w:rsid w:val="005C74A9"/>
    <w:rsid w:val="005D3EB4"/>
    <w:rsid w:val="005F1FB3"/>
    <w:rsid w:val="005F5553"/>
    <w:rsid w:val="005F76DD"/>
    <w:rsid w:val="006036A5"/>
    <w:rsid w:val="00615E84"/>
    <w:rsid w:val="0062779E"/>
    <w:rsid w:val="006304A2"/>
    <w:rsid w:val="00634B82"/>
    <w:rsid w:val="00640510"/>
    <w:rsid w:val="00652431"/>
    <w:rsid w:val="00652846"/>
    <w:rsid w:val="00660CD6"/>
    <w:rsid w:val="00666E8F"/>
    <w:rsid w:val="006737E5"/>
    <w:rsid w:val="00674DF4"/>
    <w:rsid w:val="00676A7D"/>
    <w:rsid w:val="0068309A"/>
    <w:rsid w:val="006A1552"/>
    <w:rsid w:val="006A4608"/>
    <w:rsid w:val="006C7CFF"/>
    <w:rsid w:val="006D6D77"/>
    <w:rsid w:val="006F0D31"/>
    <w:rsid w:val="00703FE5"/>
    <w:rsid w:val="007047D1"/>
    <w:rsid w:val="007144B0"/>
    <w:rsid w:val="00714AAB"/>
    <w:rsid w:val="00722425"/>
    <w:rsid w:val="00733211"/>
    <w:rsid w:val="007428EF"/>
    <w:rsid w:val="00750E98"/>
    <w:rsid w:val="00763AA5"/>
    <w:rsid w:val="00766CE8"/>
    <w:rsid w:val="007707BA"/>
    <w:rsid w:val="007745BF"/>
    <w:rsid w:val="00787D39"/>
    <w:rsid w:val="007917A1"/>
    <w:rsid w:val="007A15BD"/>
    <w:rsid w:val="007A6A61"/>
    <w:rsid w:val="007A77B9"/>
    <w:rsid w:val="007C3757"/>
    <w:rsid w:val="007C5647"/>
    <w:rsid w:val="007D4FFE"/>
    <w:rsid w:val="007E7915"/>
    <w:rsid w:val="007F1FBB"/>
    <w:rsid w:val="007F278B"/>
    <w:rsid w:val="007F29DF"/>
    <w:rsid w:val="0080219B"/>
    <w:rsid w:val="008038EE"/>
    <w:rsid w:val="008046A4"/>
    <w:rsid w:val="0081743D"/>
    <w:rsid w:val="00817482"/>
    <w:rsid w:val="00824BEC"/>
    <w:rsid w:val="008409B2"/>
    <w:rsid w:val="00841207"/>
    <w:rsid w:val="00844237"/>
    <w:rsid w:val="008548CF"/>
    <w:rsid w:val="008602A7"/>
    <w:rsid w:val="00865807"/>
    <w:rsid w:val="00865EA9"/>
    <w:rsid w:val="00872A0F"/>
    <w:rsid w:val="00874C04"/>
    <w:rsid w:val="0088699B"/>
    <w:rsid w:val="00891099"/>
    <w:rsid w:val="008933EE"/>
    <w:rsid w:val="008A7A67"/>
    <w:rsid w:val="008B01C1"/>
    <w:rsid w:val="008F29DC"/>
    <w:rsid w:val="00901ABC"/>
    <w:rsid w:val="009024F7"/>
    <w:rsid w:val="00907541"/>
    <w:rsid w:val="0091364F"/>
    <w:rsid w:val="00931652"/>
    <w:rsid w:val="009421F2"/>
    <w:rsid w:val="00947D9F"/>
    <w:rsid w:val="00955AFB"/>
    <w:rsid w:val="009600A5"/>
    <w:rsid w:val="00970AA7"/>
    <w:rsid w:val="00971382"/>
    <w:rsid w:val="00972D70"/>
    <w:rsid w:val="00982CF3"/>
    <w:rsid w:val="0099094A"/>
    <w:rsid w:val="009952F2"/>
    <w:rsid w:val="00995FA3"/>
    <w:rsid w:val="009A16ED"/>
    <w:rsid w:val="009B4EE9"/>
    <w:rsid w:val="009B51B2"/>
    <w:rsid w:val="009D2552"/>
    <w:rsid w:val="009D3D62"/>
    <w:rsid w:val="009E17CA"/>
    <w:rsid w:val="009E4751"/>
    <w:rsid w:val="009F4087"/>
    <w:rsid w:val="009F6080"/>
    <w:rsid w:val="00A025ED"/>
    <w:rsid w:val="00A03C41"/>
    <w:rsid w:val="00A0556A"/>
    <w:rsid w:val="00A15DF6"/>
    <w:rsid w:val="00A16916"/>
    <w:rsid w:val="00A6000B"/>
    <w:rsid w:val="00A64AD2"/>
    <w:rsid w:val="00A72497"/>
    <w:rsid w:val="00A8214D"/>
    <w:rsid w:val="00A94081"/>
    <w:rsid w:val="00AA6744"/>
    <w:rsid w:val="00AC2BF6"/>
    <w:rsid w:val="00AD7192"/>
    <w:rsid w:val="00AE22DA"/>
    <w:rsid w:val="00AF7E01"/>
    <w:rsid w:val="00B010E0"/>
    <w:rsid w:val="00B057F9"/>
    <w:rsid w:val="00B245A8"/>
    <w:rsid w:val="00B360B6"/>
    <w:rsid w:val="00B52D5D"/>
    <w:rsid w:val="00B73C45"/>
    <w:rsid w:val="00B73CF2"/>
    <w:rsid w:val="00B77D1E"/>
    <w:rsid w:val="00B90C72"/>
    <w:rsid w:val="00B94D2B"/>
    <w:rsid w:val="00B96446"/>
    <w:rsid w:val="00BA6841"/>
    <w:rsid w:val="00BB4090"/>
    <w:rsid w:val="00BB593C"/>
    <w:rsid w:val="00BD7DB9"/>
    <w:rsid w:val="00BE475A"/>
    <w:rsid w:val="00BE5067"/>
    <w:rsid w:val="00BF13F2"/>
    <w:rsid w:val="00C24588"/>
    <w:rsid w:val="00C34629"/>
    <w:rsid w:val="00C441E5"/>
    <w:rsid w:val="00C553A4"/>
    <w:rsid w:val="00C6187E"/>
    <w:rsid w:val="00C61943"/>
    <w:rsid w:val="00C62E21"/>
    <w:rsid w:val="00C65977"/>
    <w:rsid w:val="00C70B8E"/>
    <w:rsid w:val="00C7361A"/>
    <w:rsid w:val="00C73D8D"/>
    <w:rsid w:val="00C807DB"/>
    <w:rsid w:val="00C82B19"/>
    <w:rsid w:val="00C9350C"/>
    <w:rsid w:val="00CA208C"/>
    <w:rsid w:val="00CA22FC"/>
    <w:rsid w:val="00CA48FA"/>
    <w:rsid w:val="00CA6A15"/>
    <w:rsid w:val="00CC515A"/>
    <w:rsid w:val="00CC6EE4"/>
    <w:rsid w:val="00CC7E73"/>
    <w:rsid w:val="00CE4051"/>
    <w:rsid w:val="00D23FA2"/>
    <w:rsid w:val="00D24088"/>
    <w:rsid w:val="00D309AB"/>
    <w:rsid w:val="00D3303B"/>
    <w:rsid w:val="00D52D5A"/>
    <w:rsid w:val="00D53E27"/>
    <w:rsid w:val="00D54E52"/>
    <w:rsid w:val="00D727E2"/>
    <w:rsid w:val="00D9245B"/>
    <w:rsid w:val="00D92CA8"/>
    <w:rsid w:val="00DA29F5"/>
    <w:rsid w:val="00DB2DF2"/>
    <w:rsid w:val="00DC7BBE"/>
    <w:rsid w:val="00E0000A"/>
    <w:rsid w:val="00E02D25"/>
    <w:rsid w:val="00E17301"/>
    <w:rsid w:val="00E22428"/>
    <w:rsid w:val="00E345B4"/>
    <w:rsid w:val="00E4222C"/>
    <w:rsid w:val="00E514AD"/>
    <w:rsid w:val="00E54FF6"/>
    <w:rsid w:val="00E61899"/>
    <w:rsid w:val="00E73673"/>
    <w:rsid w:val="00E80509"/>
    <w:rsid w:val="00E91F97"/>
    <w:rsid w:val="00E97B82"/>
    <w:rsid w:val="00EA75A5"/>
    <w:rsid w:val="00EA7AFB"/>
    <w:rsid w:val="00EB1196"/>
    <w:rsid w:val="00EB7ABE"/>
    <w:rsid w:val="00EC24B0"/>
    <w:rsid w:val="00EC7534"/>
    <w:rsid w:val="00ED0DC8"/>
    <w:rsid w:val="00ED5133"/>
    <w:rsid w:val="00EE0176"/>
    <w:rsid w:val="00EE0DD9"/>
    <w:rsid w:val="00EF20F0"/>
    <w:rsid w:val="00F00530"/>
    <w:rsid w:val="00F10EDB"/>
    <w:rsid w:val="00F16CB2"/>
    <w:rsid w:val="00F214D1"/>
    <w:rsid w:val="00F2770E"/>
    <w:rsid w:val="00F30111"/>
    <w:rsid w:val="00F40445"/>
    <w:rsid w:val="00F40571"/>
    <w:rsid w:val="00F51BFF"/>
    <w:rsid w:val="00F64EA2"/>
    <w:rsid w:val="00F6614F"/>
    <w:rsid w:val="00F72B7E"/>
    <w:rsid w:val="00F84F3B"/>
    <w:rsid w:val="00F90D21"/>
    <w:rsid w:val="00FA06A7"/>
    <w:rsid w:val="00FA7510"/>
    <w:rsid w:val="00FE7212"/>
    <w:rsid w:val="00FF7AD6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C6EB237"/>
  <w15:chartTrackingRefBased/>
  <w15:docId w15:val="{CC35DD40-4472-4F3C-B7C0-DF2DAAD3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449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495"/>
    <w:pPr>
      <w:ind w:left="720"/>
      <w:contextualSpacing/>
    </w:pPr>
  </w:style>
  <w:style w:type="paragraph" w:customStyle="1" w:styleId="Default">
    <w:name w:val="Default"/>
    <w:uiPriority w:val="99"/>
    <w:rsid w:val="00394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de-AT"/>
    </w:rPr>
  </w:style>
  <w:style w:type="paragraph" w:styleId="Header">
    <w:name w:val="header"/>
    <w:basedOn w:val="Normal"/>
    <w:link w:val="HeaderChar"/>
    <w:uiPriority w:val="99"/>
    <w:unhideWhenUsed/>
    <w:rsid w:val="00FE7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21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7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212"/>
    <w:rPr>
      <w:lang w:val="en-US"/>
    </w:rPr>
  </w:style>
  <w:style w:type="character" w:customStyle="1" w:styleId="jlqj4b">
    <w:name w:val="jlqj4b"/>
    <w:basedOn w:val="DefaultParagraphFont"/>
    <w:rsid w:val="00B73C45"/>
  </w:style>
  <w:style w:type="character" w:customStyle="1" w:styleId="viiyi">
    <w:name w:val="viiyi"/>
    <w:basedOn w:val="DefaultParagraphFont"/>
    <w:rsid w:val="00EC7534"/>
  </w:style>
  <w:style w:type="character" w:styleId="Hyperlink">
    <w:name w:val="Hyperlink"/>
    <w:basedOn w:val="DefaultParagraphFont"/>
    <w:uiPriority w:val="99"/>
    <w:unhideWhenUsed/>
    <w:rsid w:val="00824BE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24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B2D"/>
    <w:rPr>
      <w:rFonts w:ascii="Segoe UI" w:hAnsi="Segoe UI" w:cs="Segoe UI"/>
      <w:sz w:val="18"/>
      <w:szCs w:val="18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506B2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6B2D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06B2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70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0B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0B8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0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0B8E"/>
    <w:rPr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62831"/>
    <w:pPr>
      <w:widowControl w:val="0"/>
      <w:spacing w:after="0" w:line="240" w:lineRule="auto"/>
      <w:ind w:left="712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362831"/>
    <w:rPr>
      <w:rFonts w:ascii="Times New Roman" w:eastAsia="Times New Roman" w:hAnsi="Times New Roman"/>
      <w:sz w:val="23"/>
      <w:szCs w:val="23"/>
      <w:lang w:val="en-US"/>
    </w:rPr>
  </w:style>
  <w:style w:type="paragraph" w:styleId="Revision">
    <w:name w:val="Revision"/>
    <w:hidden/>
    <w:uiPriority w:val="99"/>
    <w:semiHidden/>
    <w:rsid w:val="00CA22FC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0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2025-04-30T13:58:36Z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2025-04-30T00:00:00Z</Date_x0020_protokolli>
    <Titulli xmlns="0e656187-b300-4fb0-8bf4-3a50f872073c">Për mbrojtjen e të dhënave personale dhe masat e duhura të sigurisë në marketingun e drejtëpërdrejtë</Titulli>
    <Modifikuesi xmlns="0e656187-b300-4fb0-8bf4-3a50f872073c">Suada.Daci</Modifikuesi>
    <Nr_x002e__x0020_prot_x0020_QBZ xmlns="0e656187-b300-4fb0-8bf4-3a50f872073c">714/5</Nr_x002e__x0020_prot_x0020_QBZ>
    <Data_x0020_e_x0020_Modifikimit xmlns="0e656187-b300-4fb0-8bf4-3a50f872073c">2025-04-30T14:32:19Z</Data_x0020_e_x0020_Modifikimit>
    <Dekretuar xmlns="0e656187-b300-4fb0-8bf4-3a50f872073c">false</Dekretuar>
    <Data xmlns="0e656187-b300-4fb0-8bf4-3a50f872073c">2025-04-30T00:00:00Z</Data>
    <Nr_x002e__x0020_protokolli_x0020_i_x0020_aktit xmlns="0e656187-b300-4fb0-8bf4-3a50f872073c">1302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A02E03AA7B43FA932D29495A8705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A02E03AA7B43FA932D29495A8705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6FFEF-F935-4CC3-A162-21767F7F5431}">
  <ds:schemaRefs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849E2C6-9916-4BEB-B1A5-51BED4AA8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5FB3B4-7366-460B-9EA8-6CAB079794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C18994-542D-4E30-8146-129718928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08CA61-B2B9-4334-85E1-2DC8F0B1C5D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1D1E717-D461-4BDA-81B6-94BF8EA20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1852</Words>
  <Characters>10559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</dc:creator>
  <cp:lastModifiedBy>Jorina Kryeziu</cp:lastModifiedBy>
  <cp:revision>16</cp:revision>
  <cp:lastPrinted>2025-04-30T06:27:00Z</cp:lastPrinted>
  <dcterms:created xsi:type="dcterms:W3CDTF">2025-04-29T11:31:00Z</dcterms:created>
  <dcterms:modified xsi:type="dcterms:W3CDTF">2025-04-30T13:55:00Z</dcterms:modified>
</cp:coreProperties>
</file>