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D3A" w:rsidRPr="00D922F7" w:rsidRDefault="00162D3A" w:rsidP="00162D3A">
      <w:pPr>
        <w:pStyle w:val="Akti"/>
      </w:pPr>
      <w:bookmarkStart w:id="0" w:name="_GoBack"/>
      <w:bookmarkEnd w:id="0"/>
      <w:r w:rsidRPr="00D922F7">
        <w:t>U D H Ë Z I M</w:t>
      </w:r>
    </w:p>
    <w:p w:rsidR="00162D3A" w:rsidRDefault="00162D3A" w:rsidP="00162D3A">
      <w:pPr>
        <w:pStyle w:val="NumriData"/>
      </w:pPr>
      <w:r w:rsidRPr="00D922F7">
        <w:t>Nr. 18 datë 11.03.2001</w:t>
      </w:r>
    </w:p>
    <w:p w:rsidR="00162D3A" w:rsidRPr="00D922F7" w:rsidRDefault="00162D3A" w:rsidP="00162D3A">
      <w:pPr>
        <w:pStyle w:val="Paragrafi"/>
      </w:pPr>
    </w:p>
    <w:p w:rsidR="00162D3A" w:rsidRPr="00D922F7" w:rsidRDefault="00162D3A" w:rsidP="00162D3A">
      <w:pPr>
        <w:pStyle w:val="Titulli"/>
      </w:pPr>
      <w:r w:rsidRPr="00D922F7">
        <w:t xml:space="preserve">PËR MËNYRËN E PLOTËSIMIT TË FORMULARËVE QË DO TË PËRDOREN PËR RISHIKIMIN </w:t>
      </w:r>
      <w:smartTag w:uri="urn:schemas-microsoft-com:office:smarttags" w:element="place">
        <w:r w:rsidRPr="00D922F7">
          <w:t>E LISTAVE</w:t>
        </w:r>
      </w:smartTag>
      <w:r w:rsidRPr="00D922F7">
        <w:t xml:space="preserve"> “A” TË ZGJEDHJEVE TË TETORIT 2000, </w:t>
      </w:r>
    </w:p>
    <w:p w:rsidR="00162D3A" w:rsidRPr="00D922F7" w:rsidRDefault="00162D3A" w:rsidP="00162D3A">
      <w:pPr>
        <w:pStyle w:val="Titulli"/>
      </w:pPr>
      <w:r w:rsidRPr="00D922F7">
        <w:t>NË ZYRAT E GJENDJES CIVILE</w:t>
      </w:r>
    </w:p>
    <w:p w:rsidR="00162D3A" w:rsidRPr="00D922F7" w:rsidRDefault="00162D3A" w:rsidP="00162D3A">
      <w:pPr>
        <w:pStyle w:val="Paragrafi"/>
      </w:pPr>
    </w:p>
    <w:p w:rsidR="00162D3A" w:rsidRPr="00D922F7" w:rsidRDefault="00162D3A" w:rsidP="00162D3A">
      <w:pPr>
        <w:pStyle w:val="BazLigjPropozues"/>
      </w:pPr>
      <w:r w:rsidRPr="00D922F7">
        <w:t>Në mbështetje të nenit 18 pika 2 të ligjit 8609 datë 08.05.2000 "Kodi Zgjedhor i Republikës së Shqipërisë" , Komisioni Qendror i Zgjedhjeve</w:t>
      </w:r>
    </w:p>
    <w:p w:rsidR="00162D3A" w:rsidRPr="00D922F7" w:rsidRDefault="00162D3A" w:rsidP="00162D3A">
      <w:pPr>
        <w:pStyle w:val="Paragrafi"/>
      </w:pPr>
    </w:p>
    <w:p w:rsidR="00162D3A" w:rsidRPr="00D922F7" w:rsidRDefault="00162D3A" w:rsidP="00162D3A">
      <w:pPr>
        <w:pStyle w:val="VENDOSI"/>
      </w:pPr>
      <w:r w:rsidRPr="00D922F7">
        <w:t>U D H Ë Z O N:</w:t>
      </w:r>
    </w:p>
    <w:p w:rsidR="00162D3A" w:rsidRPr="00D922F7" w:rsidRDefault="00162D3A" w:rsidP="00162D3A">
      <w:pPr>
        <w:pStyle w:val="Paragrafi"/>
      </w:pPr>
    </w:p>
    <w:p w:rsidR="00162D3A" w:rsidRPr="00D922F7" w:rsidRDefault="00162D3A" w:rsidP="00162D3A">
      <w:pPr>
        <w:pStyle w:val="Paragrafi"/>
      </w:pPr>
      <w:r w:rsidRPr="00D922F7">
        <w:t>Kundrejt një pagese shtesë, punonjësit e Zyrave të Gjendjes Civile (ZGJC) do të bëjnë rishikimin e listave “A” të zgjedhjeve të Tetorit 2000. Për rishikimin e këtyre listave punonjësit e ZGJC do të përdorin tre formularë:</w:t>
      </w:r>
    </w:p>
    <w:p w:rsidR="00162D3A" w:rsidRPr="00D922F7" w:rsidRDefault="00162D3A" w:rsidP="00162D3A">
      <w:pPr>
        <w:pStyle w:val="Paragrafi"/>
      </w:pPr>
      <w:r w:rsidRPr="00D922F7">
        <w:t>Formulari nr. 1 (me ngjyrë jeshile)</w:t>
      </w:r>
    </w:p>
    <w:p w:rsidR="00162D3A" w:rsidRPr="00D922F7" w:rsidRDefault="00162D3A" w:rsidP="00162D3A">
      <w:pPr>
        <w:pStyle w:val="Paragrafi"/>
      </w:pPr>
      <w:r w:rsidRPr="00D922F7">
        <w:t>Do të përdoret për të shtuar personat zgjedhës (që janë 18 vjeç e lart, deri në 17.06.20001) që kanë ardhur me banim në njësinë administrative që mbulon ZGJC, nga një njësi tjetër administrative, për periudhën maj 2000 –25 mars 2001.</w:t>
      </w:r>
    </w:p>
    <w:p w:rsidR="00162D3A" w:rsidRPr="00D922F7" w:rsidRDefault="00162D3A" w:rsidP="00162D3A">
      <w:pPr>
        <w:pStyle w:val="Paragrafi"/>
      </w:pPr>
      <w:r w:rsidRPr="00D922F7">
        <w:t>Mënyra e plotësimit të Formularit nr. 1</w:t>
      </w:r>
    </w:p>
    <w:p w:rsidR="00162D3A" w:rsidRPr="00D922F7" w:rsidRDefault="00162D3A" w:rsidP="00162D3A">
      <w:pPr>
        <w:pStyle w:val="Paragrafi"/>
      </w:pPr>
      <w:r w:rsidRPr="00D922F7">
        <w:t>Sipas kërkesave që ka formulari, në hapësirat e lëna bosh nga punonjësi i ZGJC do të plotësohen:</w:t>
      </w:r>
    </w:p>
    <w:p w:rsidR="00162D3A" w:rsidRPr="00D922F7" w:rsidRDefault="00162D3A" w:rsidP="00162D3A">
      <w:pPr>
        <w:pStyle w:val="Paragrafi"/>
      </w:pPr>
      <w:r w:rsidRPr="00D922F7">
        <w:t>Emri, p.sh.: AGRON, Atësia, p.sh.: HYSEN, Mbiemri, p.sh.: DASHI, Datëlindja, p.sh.: 12.10.1960, Gjinia, p.sh.: M, Emri i regjistrit, p.sh.: BARDHAJ, Nr. i regjistrit, p.sh.: 2, Faqe e regjistrit, p.sh.: 16.</w:t>
      </w:r>
    </w:p>
    <w:p w:rsidR="00162D3A" w:rsidRPr="00D922F7" w:rsidRDefault="00162D3A" w:rsidP="00162D3A">
      <w:pPr>
        <w:pStyle w:val="Paragrafi"/>
      </w:pPr>
      <w:r w:rsidRPr="00D922F7">
        <w:t xml:space="preserve">Adresa aktuale, Rruga p.sh.: HOXHA TASIM, Godina, p.sh.: 10, Ap, p.sh.: 8. </w:t>
      </w:r>
    </w:p>
    <w:p w:rsidR="00162D3A" w:rsidRPr="00D922F7" w:rsidRDefault="00162D3A" w:rsidP="00162D3A">
      <w:pPr>
        <w:pStyle w:val="Paragrafi"/>
      </w:pPr>
      <w:r w:rsidRPr="00D922F7">
        <w:t>Ardhur nga (B) ose (K) p.sh.: BASHKIA RRËSHEN, Nr. ZGJC, p.sh.: 20, Reg. Em, p.sh.: (LAGJJA E RE) Nr., p.sh.: 15, faqe, p.sh.: 24.</w:t>
      </w:r>
    </w:p>
    <w:p w:rsidR="00162D3A" w:rsidRPr="00D922F7" w:rsidRDefault="00162D3A" w:rsidP="00162D3A">
      <w:pPr>
        <w:pStyle w:val="Paragrafi"/>
      </w:pPr>
      <w:r w:rsidRPr="00D922F7">
        <w:t>Formularët Nr. 1 të plotësuar në këtë mënyrë nga ZGJC-JA do të kalohen në bashki/komunë, njësi bashkiake dhe kryetari si dhe sekretari i këshillit të bAshkisë ose komunës (njësisë bashkiake) do të plotësojnë (duke u nisur nga adresa e personit) Nr. e qendrës së votimit QV (p.sh.2, kolona e fundit e këtij formulari), e këtyre personave.</w:t>
      </w:r>
    </w:p>
    <w:p w:rsidR="00162D3A" w:rsidRPr="00D922F7" w:rsidRDefault="00162D3A" w:rsidP="00162D3A">
      <w:pPr>
        <w:pStyle w:val="Paragrafi"/>
      </w:pPr>
      <w:r w:rsidRPr="00D922F7">
        <w:t>Koha e plotësimit dhe e dorëzimit të formularit NR.1:14-27 Mars, 2001</w:t>
      </w:r>
    </w:p>
    <w:p w:rsidR="00162D3A" w:rsidRPr="00D922F7" w:rsidRDefault="00162D3A" w:rsidP="00162D3A">
      <w:pPr>
        <w:pStyle w:val="Paragrafi"/>
      </w:pPr>
      <w:r w:rsidRPr="00D922F7">
        <w:t>Formulari Nr. 2 (me ngjyrë të verdhë)</w:t>
      </w:r>
    </w:p>
    <w:p w:rsidR="00162D3A" w:rsidRPr="00D922F7" w:rsidRDefault="00162D3A" w:rsidP="00162D3A">
      <w:pPr>
        <w:pStyle w:val="Paragrafi"/>
      </w:pPr>
      <w:r w:rsidRPr="00D922F7">
        <w:t>Do të përdoret për të shtuar emrat e zgjedhësve që paraqiten në ZGJC me dokument identifikimi (letërnjoftimi, pasaportë për jashtë shtetit, Certifikatë me fotografi) dhe që paraqesin një ankesë me shkrim që ata nuk janë përfshirë në listat e zgjedhësve të zgjedhjeve të mëparshme.</w:t>
      </w:r>
    </w:p>
    <w:p w:rsidR="00162D3A" w:rsidRPr="00D922F7" w:rsidRDefault="00162D3A" w:rsidP="00162D3A">
      <w:pPr>
        <w:pStyle w:val="Paragrafi"/>
      </w:pPr>
      <w:r w:rsidRPr="00D922F7">
        <w:t>Mënyra e plotësimit të formularit</w:t>
      </w:r>
    </w:p>
    <w:p w:rsidR="00162D3A" w:rsidRPr="00D922F7" w:rsidRDefault="00162D3A" w:rsidP="00162D3A">
      <w:pPr>
        <w:pStyle w:val="Paragrafi"/>
      </w:pPr>
      <w:r w:rsidRPr="00D922F7">
        <w:t>Kur një person paraqitet me dokument identifikimi (letërnjoftim, pasaportë për jashtë shtetit, Certifikatë me fotografi) dhe paraqet një ankesë me shkrim që ai nuk është përfshirë në listat e zgjedhësve të QV të zgjedhjeve të mëparshme punonjësi i ZGJC-së verifikon nëse emri i tij është në formularin nr.3. Kur emri i tij nuk është në Formularin nr.3, ai verifikon nëse ky emër është në regjistrat e ZGJC. Kur emri i tij është në regjistrat e ZGJC-së, ai plotëson Formularin nr.2, me të dhënat e këtij zgjedhësi, që për nga mënyra e plotësimit është i njëjtë me atë të Formularit nr.1 (në Formularin nr.2 nuk përfshihet regjistrimi se nga ka ardhur personi). Kur personi nuk është i regjistruar në ZGJC, ai nuk shënon në Formularin nr. 2</w:t>
      </w:r>
    </w:p>
    <w:p w:rsidR="00162D3A" w:rsidRPr="00D922F7" w:rsidRDefault="00162D3A" w:rsidP="00162D3A">
      <w:pPr>
        <w:pStyle w:val="Paragrafi"/>
      </w:pPr>
      <w:r w:rsidRPr="00D922F7">
        <w:t>Formularët nr.2 të plotësuar në këtë mënyrë kalohen në zyrat e bashkisë/komunës, njësisë bashkiake dhe kryetari  si dhe sekretari i këshillit të bashkisë /komunës, njësia bashkiake do të plotësojnë (duke u nisur nga adresat e personave) nr. e Qendrës së Votimit të këtyre personave.</w:t>
      </w:r>
    </w:p>
    <w:p w:rsidR="00162D3A" w:rsidRPr="00D922F7" w:rsidRDefault="00162D3A" w:rsidP="00162D3A">
      <w:pPr>
        <w:pStyle w:val="Paragrafi"/>
      </w:pPr>
      <w:r w:rsidRPr="00D922F7">
        <w:t>Koha e plotësimit dhe e dorëzimit të formularit: 14 mars – 7 prill 2001.</w:t>
      </w:r>
    </w:p>
    <w:p w:rsidR="00162D3A" w:rsidRPr="00D922F7" w:rsidRDefault="00162D3A" w:rsidP="00162D3A">
      <w:pPr>
        <w:pStyle w:val="Paragrafi"/>
      </w:pPr>
      <w:r w:rsidRPr="00D922F7">
        <w:t>Formulari nr.3 (me ngjyrë të bardhë)</w:t>
      </w:r>
    </w:p>
    <w:p w:rsidR="00162D3A" w:rsidRPr="00D922F7" w:rsidRDefault="00162D3A" w:rsidP="00162D3A">
      <w:pPr>
        <w:pStyle w:val="Paragrafi"/>
      </w:pPr>
      <w:r w:rsidRPr="00D922F7">
        <w:t xml:space="preserve">Do të përdoret  për të përcaktuar personat zgjedhës që janë larguar me banim nga ajo njësi administrative në një njësi tjetër administrative, personat që kanë vdekur, ata që kanë ndërruar shtetësinë nga shqiptare në një shtetësi tjetër, për të korrigjuar gabimet ortografike të emrit, atësisë, </w:t>
      </w:r>
      <w:r w:rsidRPr="00D922F7">
        <w:lastRenderedPageBreak/>
        <w:t>mbiemrit, të datëlindjes si edhe gjinisë të zgjedhësve që ndodhen në formularin nr.3 (listën A të zgjedhësve).</w:t>
      </w:r>
    </w:p>
    <w:p w:rsidR="00162D3A" w:rsidRPr="00D922F7" w:rsidRDefault="00162D3A" w:rsidP="00162D3A">
      <w:pPr>
        <w:pStyle w:val="Paragrafi"/>
      </w:pPr>
      <w:r w:rsidRPr="00D922F7">
        <w:t>Mënyra e plotësimit të formularit</w:t>
      </w:r>
    </w:p>
    <w:p w:rsidR="00162D3A" w:rsidRPr="00D922F7" w:rsidRDefault="00162D3A" w:rsidP="00162D3A">
      <w:pPr>
        <w:pStyle w:val="Paragrafi"/>
      </w:pPr>
      <w:r w:rsidRPr="00D922F7">
        <w:t>Nëpunësi i ZGJC-së për zgjedhësit që ndodhen në Formularin nr.3 dhe që në regjistrin e ZGJC-së figurojnë të çregjistruar, në kolonën e fundit të formularit, shënojnë germën “L”.</w:t>
      </w:r>
    </w:p>
    <w:p w:rsidR="00162D3A" w:rsidRPr="00D922F7" w:rsidRDefault="00162D3A" w:rsidP="00162D3A">
      <w:pPr>
        <w:pStyle w:val="Paragrafi"/>
      </w:pPr>
      <w:r w:rsidRPr="00D922F7">
        <w:t xml:space="preserve">Për zgjedhësit që ndodhen në Formularin nr.3 dhe që në regjistrin e ZGJC-së  figurojnë të vdekur, në kolonën e fundit të formularit, shënojnë gërmën “D”. </w:t>
      </w:r>
    </w:p>
    <w:p w:rsidR="00162D3A" w:rsidRPr="00D922F7" w:rsidRDefault="00162D3A" w:rsidP="00162D3A">
      <w:pPr>
        <w:pStyle w:val="Paragrafi"/>
      </w:pPr>
      <w:r w:rsidRPr="00D922F7">
        <w:t>Për  zgjedhësit  që ndodhen në Formularin nr.3 dhe që në regjistrin e ZGJC-së figurojnë që kanë ndërruar  shtetësinë  nga shqiptare në një shtetësi tjetër, në kolonën e fundit të formularit , shënojnë gërmën “S”.</w:t>
      </w:r>
    </w:p>
    <w:p w:rsidR="00162D3A" w:rsidRPr="00D922F7" w:rsidRDefault="00162D3A" w:rsidP="00162D3A">
      <w:pPr>
        <w:pStyle w:val="Paragrafi"/>
      </w:pPr>
      <w:r w:rsidRPr="00D922F7">
        <w:t xml:space="preserve">Nënpunësi i Gjendjes Civile për çdo zgjedhës  të përfshirë në Formularin nr.3, në bazë të emrit të regjistrit  dhe numrit të faqes së tij do të kontrollojë nëse emri, atësia, mbiemri, datëlindja  dhe gjinia e zgjedhësit  janë shkruar  pa gabime. </w:t>
      </w:r>
    </w:p>
    <w:p w:rsidR="00162D3A" w:rsidRPr="00D922F7" w:rsidRDefault="00162D3A" w:rsidP="00162D3A">
      <w:pPr>
        <w:pStyle w:val="Paragrafi"/>
      </w:pPr>
      <w:r w:rsidRPr="00D922F7">
        <w:t>N.q.s. ato janë shkruar me gabime atëherë në hapësirën  boshe poshtë tyre, shkruhet emri, atesia, mbiemri, datëlindja apo gjinia e  sakte e zgjedhësit.</w:t>
      </w:r>
    </w:p>
    <w:p w:rsidR="00162D3A" w:rsidRPr="00D922F7" w:rsidRDefault="00162D3A" w:rsidP="00162D3A">
      <w:pPr>
        <w:pStyle w:val="Paragrafi"/>
      </w:pPr>
      <w:r w:rsidRPr="00D922F7">
        <w:t>Koha e plotësimit të formularit: 27 mars – 7 prill 2001</w:t>
      </w:r>
    </w:p>
    <w:p w:rsidR="00162D3A" w:rsidRPr="00D922F7" w:rsidRDefault="00162D3A" w:rsidP="00162D3A">
      <w:pPr>
        <w:pStyle w:val="Paragrafi"/>
      </w:pPr>
      <w:r w:rsidRPr="00D922F7">
        <w:t>Shënim: Plotësimi i formularëve do të bëhet vetëm me germa kapitale dhe me stilolaps me ngjyrë të kuqe.</w:t>
      </w:r>
    </w:p>
    <w:p w:rsidR="00162D3A" w:rsidRPr="00D922F7" w:rsidRDefault="00162D3A" w:rsidP="00162D3A">
      <w:pPr>
        <w:pStyle w:val="Paragrafi"/>
      </w:pPr>
      <w:r w:rsidRPr="00D922F7">
        <w:t>Shënim:  Formulari  nr.1 dhe nr. 2 firmosen faqe  për faqe  nga përgjegjësi i ZGJC-së dhe sekretari i këshillit të bashkisë /komunës apo njësisë bashkiake, kurse shkresa përcjellëse e këtyre formularëve  do të firmoset  nga kryetari i bashkisë/komunës, njësisë bashkiake.</w:t>
      </w:r>
    </w:p>
    <w:p w:rsidR="00162D3A" w:rsidRPr="00D922F7" w:rsidRDefault="00162D3A" w:rsidP="00162D3A">
      <w:pPr>
        <w:pStyle w:val="Paragrafi"/>
      </w:pPr>
      <w:r w:rsidRPr="00D922F7">
        <w:t>Formulari nr.3 firmoset faqe për faqe  nga përgjegjësi i ZGJC-së dhe nga një punonjës tjetër i ZGJC-së. Shkresa përcjellëse që shoqëron Formularët nr.3 do të firmoset nga kryetari i bashkisë /komunës ose njësisë bashkiake.</w:t>
      </w:r>
    </w:p>
    <w:p w:rsidR="00162D3A" w:rsidRPr="00D922F7" w:rsidRDefault="00162D3A" w:rsidP="00162D3A">
      <w:pPr>
        <w:pStyle w:val="Paragrafi"/>
      </w:pPr>
      <w:r w:rsidRPr="00D922F7">
        <w:t>Shënim: Plotësimi dhe dorëzimi i formularëve do të bëhet detyrimisht në afatet respektive të përcaktuara më lart.</w:t>
      </w:r>
    </w:p>
    <w:p w:rsidR="00162D3A" w:rsidRPr="00D922F7" w:rsidRDefault="00162D3A" w:rsidP="00162D3A">
      <w:pPr>
        <w:pStyle w:val="Paragrafi"/>
      </w:pPr>
    </w:p>
    <w:p w:rsidR="00162D3A" w:rsidRPr="00D922F7" w:rsidRDefault="00162D3A" w:rsidP="00162D3A">
      <w:pPr>
        <w:pStyle w:val="Autoriteti"/>
      </w:pPr>
      <w:r w:rsidRPr="00D922F7">
        <w:t>KRYETARI</w:t>
      </w:r>
    </w:p>
    <w:p w:rsidR="00162D3A" w:rsidRPr="00D922F7" w:rsidRDefault="00162D3A" w:rsidP="00162D3A">
      <w:pPr>
        <w:pStyle w:val="AutoritetiEmer"/>
      </w:pPr>
      <w:r w:rsidRPr="00D922F7">
        <w:t>Ilirian Celibashi</w:t>
      </w:r>
    </w:p>
    <w:p w:rsidR="00162D3A" w:rsidRDefault="00162D3A" w:rsidP="00162D3A">
      <w:pPr>
        <w:pStyle w:val="Paragrafi"/>
      </w:pPr>
    </w:p>
    <w:p w:rsidR="00162D3A" w:rsidRPr="00D922F7" w:rsidRDefault="00162D3A" w:rsidP="00162D3A">
      <w:pPr>
        <w:pStyle w:val="Paragrafi"/>
      </w:pPr>
    </w:p>
    <w:p w:rsidR="00162D3A" w:rsidRPr="00D922F7" w:rsidRDefault="00162D3A" w:rsidP="00162D3A">
      <w:pPr>
        <w:pStyle w:val="TitulliTitull"/>
      </w:pPr>
      <w:r w:rsidRPr="00D922F7">
        <w:t>Ndreqje gabimesh</w:t>
      </w:r>
    </w:p>
    <w:p w:rsidR="00162D3A" w:rsidRPr="00D922F7" w:rsidRDefault="00162D3A" w:rsidP="00162D3A">
      <w:pPr>
        <w:pStyle w:val="Paragrafi"/>
      </w:pPr>
    </w:p>
    <w:p w:rsidR="00162D3A" w:rsidRPr="00D922F7" w:rsidRDefault="00162D3A" w:rsidP="00162D3A">
      <w:pPr>
        <w:pStyle w:val="Paragrafi"/>
      </w:pPr>
      <w:r w:rsidRPr="00D922F7">
        <w:t>1. Ligji nr.8549 datë 11.11.1999 “Për statusin e nëpunësit civil” është dekretuar me dekretin nr.2496, datë 9.12.1999 të Presidentit të Republikës Rexhep Meidani.</w:t>
      </w:r>
    </w:p>
    <w:p w:rsidR="00162D3A" w:rsidRPr="00D922F7" w:rsidRDefault="00162D3A" w:rsidP="00162D3A">
      <w:pPr>
        <w:pStyle w:val="Paragrafi"/>
      </w:pPr>
      <w:r w:rsidRPr="00D922F7">
        <w:t>2. Në Fletoren Zyrtare nr.6/1 Rregullorja e Burgjeve në përmbajtje, është:</w:t>
      </w:r>
    </w:p>
    <w:p w:rsidR="00162D3A" w:rsidRPr="00D922F7" w:rsidRDefault="00162D3A" w:rsidP="00162D3A">
      <w:pPr>
        <w:pStyle w:val="Paragrafi"/>
      </w:pPr>
      <w:r w:rsidRPr="00D922F7">
        <w:t>“miratuar me vendimin nr.63, datë 9.3.2000”</w:t>
      </w:r>
    </w:p>
    <w:p w:rsidR="00162D3A" w:rsidRPr="00D922F7" w:rsidRDefault="00162D3A" w:rsidP="00162D3A">
      <w:pPr>
        <w:pStyle w:val="Paragrafi"/>
      </w:pPr>
      <w:r w:rsidRPr="00D922F7">
        <w:t xml:space="preserve">Bëhet: </w:t>
      </w:r>
    </w:p>
    <w:p w:rsidR="00162D3A" w:rsidRPr="00D922F7" w:rsidRDefault="00162D3A" w:rsidP="00162D3A">
      <w:pPr>
        <w:pStyle w:val="Paragrafi"/>
      </w:pPr>
      <w:r w:rsidRPr="00D922F7">
        <w:t>“miratuar me vendimin nr.96, datë 9.3.2000.”</w:t>
      </w:r>
    </w:p>
    <w:p w:rsidR="00162D3A" w:rsidRPr="00D922F7" w:rsidRDefault="00162D3A" w:rsidP="00162D3A">
      <w:pPr>
        <w:pStyle w:val="Paragrafi"/>
      </w:pPr>
      <w:r w:rsidRPr="00D922F7">
        <w:t>3. Vendimi i Këshillit të Ministrave nr.375, datë 14.7.2000 ”Për disa ndryshime në vendimin nr.437, datë 3.9.1993, të Këshillit të Ministrave “Për pagat e punonjësve të Tatimeve”është botuar për herë të parë në Fletoren Zyrtare nr.22 të vitit 2000, për pasojë data e daljes nga shtypi e kësaj Fletore do të konsiderohet si data e hyrjes në fuqi e këtij vendimi.</w:t>
      </w:r>
    </w:p>
    <w:p w:rsidR="00162D3A" w:rsidRPr="00D922F7" w:rsidRDefault="00162D3A" w:rsidP="00162D3A">
      <w:pPr>
        <w:pStyle w:val="Paragrafi"/>
      </w:pPr>
    </w:p>
    <w:p w:rsidR="00162D3A" w:rsidRPr="00D922F7" w:rsidRDefault="00162D3A" w:rsidP="00162D3A">
      <w:pPr>
        <w:pStyle w:val="Paragrafi"/>
      </w:pPr>
      <w:r w:rsidRPr="00D922F7">
        <w:t xml:space="preserve">4. Në Fletoren Zyrtare nr.29 në faqen 1 të përmbajtjes, titulli i vendimit të KM nr.489, datë 19.9.2000, të bëhet “Për miratimin e procedurës së tenderimit, për shitjen e paketës së aksioneve, prej 88 për qind, të zotëruara nga shteti, në “Prodhime farmaceutike”, sh.a, Tiranë, dhe shpall fitues të tenderit  “Aldosch” sh.p.k. </w:t>
      </w:r>
    </w:p>
    <w:p w:rsidR="00162D3A" w:rsidRPr="00D922F7" w:rsidRDefault="00162D3A" w:rsidP="00162D3A">
      <w:pPr>
        <w:pStyle w:val="Paragrafi"/>
      </w:pPr>
      <w:r w:rsidRPr="00D922F7">
        <w:t xml:space="preserve">Titulli i vendimit të KM nr.490, datë 19.9.2000, të bëhet “Për miratimin e procedurës së tenderimit, për shitjen e paketës së aksioneve, gjithsej 76 për qind, të zotëruara nga shteti, në “Kantina e Pijeve”Gjergj Kastrioti Skënderbeu””, sh.a, Durrës, dhe shpalljen fitues të tenderit “Rilindja“, sh.p.k. </w:t>
      </w:r>
    </w:p>
    <w:p w:rsidR="00162D3A" w:rsidRPr="00D922F7" w:rsidRDefault="00162D3A" w:rsidP="00162D3A">
      <w:pPr>
        <w:pStyle w:val="Paragrafi"/>
      </w:pPr>
      <w:r w:rsidRPr="00D922F7">
        <w:t>Titulli i vendimit të KM nr.491, datë 19.9.2000, të bëhet “Për miratimin e procedurës së tenderimit, për shitjen e paketës së aksioneve, gjithsej 94 për qind, të zotëruara nga shteti, në “Birra Malto”, sh.a, Tiranë, dhe shpalljen fitues të tenderit të “Birra Peroni Industriale”, Spa.</w:t>
      </w:r>
    </w:p>
    <w:p w:rsidR="00162D3A" w:rsidRPr="00D922F7" w:rsidRDefault="00162D3A" w:rsidP="00162D3A">
      <w:pPr>
        <w:pStyle w:val="Paragrafi"/>
      </w:pPr>
      <w:r w:rsidRPr="00D922F7">
        <w:lastRenderedPageBreak/>
        <w:t xml:space="preserve">Titulli i vendimit të KM nr.492, datë 19.9.2000, të bëhet “Për miratimin e procedurës së tenderimit, për shitjen e paketës së aksioneve (90 për qind), të zotëruara nga shteti në “Qumështi Ajka, sh.a Tiranë, dhe shpalljen fitues të tenderit të “Aldosch” sh.p.k. </w:t>
      </w:r>
    </w:p>
    <w:p w:rsidR="00162D3A" w:rsidRPr="00D922F7" w:rsidRDefault="00162D3A" w:rsidP="00162D3A">
      <w:pPr>
        <w:pStyle w:val="Paragrafi"/>
      </w:pPr>
      <w:r w:rsidRPr="00D922F7">
        <w:t>5. Në Fletoren Zyrtare Ekstra Gusht 2000, në brendësi, në faqen 201 për arsye teknike, mungon titulli i vendimit.</w:t>
      </w:r>
    </w:p>
    <w:p w:rsidR="00162D3A" w:rsidRPr="00D922F7" w:rsidRDefault="00162D3A" w:rsidP="00162D3A">
      <w:pPr>
        <w:pStyle w:val="Paragrafi"/>
      </w:pPr>
      <w:r w:rsidRPr="00D922F7">
        <w:t xml:space="preserve"> bëhet: Vendim i KM, nr.265, datë 3.6.1999 “Për disa ndryshime në vendimin e Këshillit të Ministrave nr. 199, datë 22.4.1999 “Për rritjen e pagave të punonjësve të institucioneve buxhetore”. </w:t>
      </w:r>
    </w:p>
    <w:p w:rsidR="00162D3A" w:rsidRPr="00D922F7" w:rsidRDefault="00162D3A" w:rsidP="00162D3A">
      <w:pPr>
        <w:pStyle w:val="Paragrafi"/>
      </w:pPr>
      <w:r w:rsidRPr="00D922F7">
        <w:t xml:space="preserve">Në Fletoren Zyrtare Ekstra Gusht 2000, në përmbajtje, vendimet e Gjykatës së Lartë kanë këto numra: </w:t>
      </w:r>
    </w:p>
    <w:p w:rsidR="00162D3A" w:rsidRPr="00D922F7" w:rsidRDefault="00162D3A" w:rsidP="00162D3A">
      <w:pPr>
        <w:pStyle w:val="Paragrafi"/>
      </w:pPr>
      <w:r w:rsidRPr="00D922F7">
        <w:t>Vendim 354 me objekt: “Dezertim dhe shpërdorim armatimi nenet 94/2 dhe 62/2 të Kodit të Procedurës Civile  .</w:t>
      </w:r>
    </w:p>
    <w:p w:rsidR="00162D3A" w:rsidRPr="00D922F7" w:rsidRDefault="00162D3A" w:rsidP="00162D3A">
      <w:pPr>
        <w:pStyle w:val="Paragrafi"/>
      </w:pPr>
      <w:r w:rsidRPr="00D922F7">
        <w:t>Vendim nr.46 i Gjykatës së Lartë me objekt: Vjedhje me dhunë neni 139 Kodit Penal.</w:t>
      </w:r>
    </w:p>
    <w:p w:rsidR="00162D3A" w:rsidRPr="00D922F7" w:rsidRDefault="00162D3A" w:rsidP="00162D3A">
      <w:pPr>
        <w:pStyle w:val="Paragrafi"/>
      </w:pPr>
      <w:r w:rsidRPr="00D922F7">
        <w:t>Vendim nr.30 i Gjykatës së Lartë me objekt: Vrasje me dashje, në tentativë dhe armëmbajtje pa leje. Nenet 76, 76-22, dhe 278/2 të Kodit Penal.</w:t>
      </w:r>
    </w:p>
    <w:p w:rsidR="00162D3A" w:rsidRPr="00D922F7" w:rsidRDefault="00162D3A" w:rsidP="00162D3A">
      <w:pPr>
        <w:pStyle w:val="Paragrafi"/>
      </w:pPr>
      <w:r w:rsidRPr="00D922F7">
        <w:t>Vendim 47 i Gjykatës së Lartë me objekt: Vrasje me dashje neni 83 i Kodit Penal.</w:t>
      </w:r>
    </w:p>
    <w:p w:rsidR="00162D3A" w:rsidRPr="00D922F7" w:rsidRDefault="00162D3A" w:rsidP="00162D3A">
      <w:pPr>
        <w:pStyle w:val="Paragrafi"/>
      </w:pPr>
    </w:p>
    <w:p w:rsidR="00162D3A" w:rsidRPr="00D922F7" w:rsidRDefault="00162D3A" w:rsidP="00162D3A">
      <w:pPr>
        <w:pStyle w:val="Paragrafi"/>
      </w:pPr>
      <w:r w:rsidRPr="00D922F7">
        <w:t>6. Në Fletoren Zyrtare nr.15 ligji “Për Kontrollin e Lartë të Shtetit” ka numrin 8599, datë 1.6.2000.</w:t>
      </w:r>
    </w:p>
    <w:p w:rsidR="00162D3A" w:rsidRPr="00D922F7" w:rsidRDefault="00162D3A" w:rsidP="00162D3A">
      <w:pPr>
        <w:pStyle w:val="Paragrafi"/>
      </w:pPr>
    </w:p>
    <w:p w:rsidR="00162D3A" w:rsidRPr="00D922F7" w:rsidRDefault="00162D3A" w:rsidP="00162D3A">
      <w:pPr>
        <w:pStyle w:val="Paragrafi"/>
      </w:pPr>
    </w:p>
    <w:p w:rsidR="00162D3A" w:rsidRPr="00D922F7" w:rsidRDefault="00162D3A" w:rsidP="00162D3A">
      <w:pPr>
        <w:pStyle w:val="Paragrafi"/>
      </w:pPr>
    </w:p>
    <w:p w:rsidR="00162D3A" w:rsidRPr="00D922F7" w:rsidRDefault="00162D3A" w:rsidP="00162D3A">
      <w:pPr>
        <w:pStyle w:val="Paragrafi"/>
      </w:pPr>
    </w:p>
    <w:p w:rsidR="00162D3A" w:rsidRPr="00D922F7" w:rsidRDefault="00162D3A" w:rsidP="00162D3A">
      <w:pPr>
        <w:pStyle w:val="Paragrafi"/>
      </w:pPr>
    </w:p>
    <w:p w:rsidR="00162D3A" w:rsidRPr="00D922F7" w:rsidRDefault="00162D3A" w:rsidP="00162D3A">
      <w:pPr>
        <w:pStyle w:val="Paragrafi"/>
      </w:pPr>
    </w:p>
    <w:p w:rsidR="00162D3A" w:rsidRPr="00D922F7" w:rsidRDefault="00162D3A" w:rsidP="00162D3A">
      <w:pPr>
        <w:pStyle w:val="Paragrafi"/>
      </w:pPr>
    </w:p>
    <w:p w:rsidR="00162D3A" w:rsidRPr="00D922F7" w:rsidRDefault="00162D3A" w:rsidP="00162D3A">
      <w:pPr>
        <w:pStyle w:val="Paragrafi"/>
      </w:pPr>
    </w:p>
    <w:p w:rsidR="00162D3A" w:rsidRPr="00D922F7" w:rsidRDefault="00162D3A" w:rsidP="00162D3A">
      <w:pPr>
        <w:pStyle w:val="Paragrafi"/>
      </w:pPr>
    </w:p>
    <w:p w:rsidR="00162D3A" w:rsidRPr="00D922F7" w:rsidRDefault="00162D3A" w:rsidP="00162D3A">
      <w:pPr>
        <w:pStyle w:val="Paragrafi"/>
      </w:pPr>
    </w:p>
    <w:p w:rsidR="00162D3A" w:rsidRPr="00D922F7" w:rsidRDefault="00162D3A" w:rsidP="00162D3A">
      <w:pPr>
        <w:pStyle w:val="Paragrafi"/>
      </w:pPr>
      <w:r w:rsidRPr="00D922F7">
        <w:t xml:space="preserve">   </w:t>
      </w:r>
    </w:p>
    <w:p w:rsidR="00162D3A" w:rsidRPr="00D922F7" w:rsidRDefault="00162D3A" w:rsidP="00162D3A">
      <w:pPr>
        <w:pStyle w:val="Paragrafi"/>
      </w:pPr>
    </w:p>
    <w:p w:rsidR="00162D3A" w:rsidRPr="007732C8" w:rsidRDefault="00162D3A" w:rsidP="00162D3A">
      <w:pPr>
        <w:pStyle w:val="Paragrafi"/>
      </w:pPr>
    </w:p>
    <w:p w:rsidR="00A0784B" w:rsidRPr="007732C8" w:rsidRDefault="00A0784B" w:rsidP="007732C8"/>
    <w:sectPr w:rsidR="00A0784B" w:rsidRPr="007732C8">
      <w:headerReference w:type="default" r:id="rId6"/>
      <w:footerReference w:type="even" r:id="rId7"/>
      <w:footerReference w:type="default" r:id="rId8"/>
      <w:pgSz w:w="11907" w:h="16840" w:code="9"/>
      <w:pgMar w:top="1418" w:right="1418" w:bottom="1701" w:left="1418" w:header="1134" w:footer="1134" w:gutter="0"/>
      <w:pgNumType w:start="25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47F" w:rsidRDefault="00D2747F">
      <w:r>
        <w:separator/>
      </w:r>
    </w:p>
  </w:endnote>
  <w:endnote w:type="continuationSeparator" w:id="0">
    <w:p w:rsidR="00D2747F" w:rsidRDefault="00D27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D3A" w:rsidRDefault="00162D3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62D3A" w:rsidRDefault="00162D3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D3A" w:rsidRDefault="00162D3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47F" w:rsidRDefault="00D2747F">
      <w:r>
        <w:separator/>
      </w:r>
    </w:p>
  </w:footnote>
  <w:footnote w:type="continuationSeparator" w:id="0">
    <w:p w:rsidR="00D2747F" w:rsidRDefault="00D274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D3A" w:rsidRDefault="00162D3A">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62D3A"/>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E7FC7"/>
    <w:rsid w:val="00B26C38"/>
    <w:rsid w:val="00BB5AB5"/>
    <w:rsid w:val="00BC6B73"/>
    <w:rsid w:val="00C158CF"/>
    <w:rsid w:val="00C22BA7"/>
    <w:rsid w:val="00C36B40"/>
    <w:rsid w:val="00C7710C"/>
    <w:rsid w:val="00CF2E64"/>
    <w:rsid w:val="00D1319A"/>
    <w:rsid w:val="00D2747F"/>
    <w:rsid w:val="00D92AC6"/>
    <w:rsid w:val="00DC64E5"/>
    <w:rsid w:val="00E06AA7"/>
    <w:rsid w:val="00E624E2"/>
    <w:rsid w:val="00E645E3"/>
    <w:rsid w:val="00EA206E"/>
    <w:rsid w:val="00F55282"/>
    <w:rsid w:val="00F95181"/>
    <w:rsid w:val="00FB705B"/>
    <w:rsid w:val="00FD145E"/>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41D9F41-A155-4635-84D0-9D44E0C1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D3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styleId="PageNumber">
    <w:name w:val="page number"/>
    <w:basedOn w:val="DefaultParagraphFont"/>
    <w:rsid w:val="00162D3A"/>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styleId="Header">
    <w:name w:val="header"/>
    <w:basedOn w:val="Normal"/>
    <w:rsid w:val="00162D3A"/>
    <w:pPr>
      <w:tabs>
        <w:tab w:val="center" w:pos="4153"/>
        <w:tab w:val="right" w:pos="8306"/>
      </w:tabs>
    </w:pPr>
    <w:rPr>
      <w:b/>
      <w:sz w:val="28"/>
      <w:lang w:val="en-GB"/>
    </w:rPr>
  </w:style>
  <w:style w:type="paragraph" w:styleId="Footer">
    <w:name w:val="footer"/>
    <w:basedOn w:val="Normal"/>
    <w:rsid w:val="00162D3A"/>
    <w:pPr>
      <w:tabs>
        <w:tab w:val="center" w:pos="4153"/>
        <w:tab w:val="right" w:pos="8306"/>
      </w:tabs>
    </w:p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2019-03-14T12:28:00Z</dcterms:created>
  <dcterms:modified xsi:type="dcterms:W3CDTF">2019-03-14T12:28:00Z</dcterms:modified>
</cp:coreProperties>
</file>