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FDD" w:rsidRPr="00663C78" w:rsidRDefault="00B40FDD" w:rsidP="00B40FDD">
      <w:pPr>
        <w:pStyle w:val="Akti"/>
      </w:pPr>
      <w:bookmarkStart w:id="0" w:name="_GoBack"/>
      <w:bookmarkEnd w:id="0"/>
      <w:r w:rsidRPr="00663C78">
        <w:t>Ud h ë z i m</w:t>
      </w:r>
    </w:p>
    <w:p w:rsidR="00B40FDD" w:rsidRPr="00663C78" w:rsidRDefault="00B40FDD" w:rsidP="00B40FDD">
      <w:pPr>
        <w:pStyle w:val="NumriData"/>
      </w:pPr>
      <w:r w:rsidRPr="00663C78">
        <w:t>Nr.31. datë 5.5.2001</w:t>
      </w:r>
    </w:p>
    <w:p w:rsidR="00B40FDD" w:rsidRPr="00663C78" w:rsidRDefault="00B40FDD" w:rsidP="00B40FDD">
      <w:pPr>
        <w:pStyle w:val="Paragrafi"/>
      </w:pPr>
    </w:p>
    <w:p w:rsidR="00B40FDD" w:rsidRPr="00663C78" w:rsidRDefault="00B40FDD" w:rsidP="00B40FDD">
      <w:pPr>
        <w:pStyle w:val="Titulli"/>
      </w:pPr>
      <w:r w:rsidRPr="00663C78">
        <w:t>Për caktimin e afateve kur subjektet zgjedhore duhet të paraqesin përfaqësuesit e tyre për ngritjen e KZZ-ve</w:t>
      </w:r>
    </w:p>
    <w:p w:rsidR="00B40FDD" w:rsidRPr="00663C78" w:rsidRDefault="00B40FDD" w:rsidP="00B40FDD">
      <w:pPr>
        <w:pStyle w:val="Paragrafi"/>
      </w:pPr>
    </w:p>
    <w:p w:rsidR="00B40FDD" w:rsidRPr="00663C78" w:rsidRDefault="00B40FDD" w:rsidP="00B40FDD">
      <w:pPr>
        <w:pStyle w:val="BazLigjPropozues"/>
      </w:pPr>
      <w:r w:rsidRPr="00663C78">
        <w:t>Në mbështetje të pikës 1 të nenit 18 dhe të nenit 32 të ligjit nr.8609 datë 8.5.2001 “Kodi Zgjedhor i Republikës së Shqipërisë” për të siguruar ecurinë normale të procesit zgjedhor për zgjedhjet për Kuvendin e Shqipërisë, datë 24.6.2001, Komisioni Qendror i Zgjedhjeve</w:t>
      </w:r>
    </w:p>
    <w:p w:rsidR="00B40FDD" w:rsidRPr="00663C78" w:rsidRDefault="00B40FDD" w:rsidP="00B40FDD">
      <w:pPr>
        <w:pStyle w:val="Paragrafi"/>
      </w:pPr>
    </w:p>
    <w:p w:rsidR="00B40FDD" w:rsidRPr="00663C78" w:rsidRDefault="00B40FDD" w:rsidP="00B40FDD">
      <w:pPr>
        <w:pStyle w:val="VENDOSI"/>
      </w:pPr>
      <w:r w:rsidRPr="00663C78">
        <w:t>U D H ë Z O N:</w:t>
      </w:r>
    </w:p>
    <w:p w:rsidR="00B40FDD" w:rsidRPr="00663C78" w:rsidRDefault="00B40FDD" w:rsidP="00B40FDD">
      <w:pPr>
        <w:pStyle w:val="Paragrafi"/>
      </w:pPr>
    </w:p>
    <w:p w:rsidR="00B40FDD" w:rsidRPr="00663C78" w:rsidRDefault="00B40FDD" w:rsidP="00B40FDD">
      <w:pPr>
        <w:pStyle w:val="Paragrafi"/>
      </w:pPr>
      <w:r w:rsidRPr="00663C78">
        <w:t>1. Shtatë partitë politike, që kanë fituar më shumë vota në shkallë vendi në zgjedhjet për Kuvendin të vitit 1997, të dërgojnë në Komisionin Qendror të Zgjedhjeve brenda datës 15.5.2001, kandidatët e tyre për anëtar në të 100 KZZ-të.</w:t>
      </w:r>
    </w:p>
    <w:p w:rsidR="00B40FDD" w:rsidRPr="00663C78" w:rsidRDefault="00B40FDD" w:rsidP="00B40FDD">
      <w:pPr>
        <w:pStyle w:val="Paragrafi"/>
      </w:pPr>
      <w:r w:rsidRPr="00663C78">
        <w:t>2. Vendndodhja e qendrave të KZZ-ve është caktuar me vendim të KQZ-së nr.452 datë 27.4.2001 dhe iu është dërguar 7 partive politike që  përmenden në pikën 1 të këtij udhëzimi, me shkresën tonë nr.616  datë 5.5.2001.</w:t>
      </w:r>
    </w:p>
    <w:p w:rsidR="00B40FDD" w:rsidRPr="00663C78" w:rsidRDefault="00B40FDD" w:rsidP="00B40FDD">
      <w:pPr>
        <w:pStyle w:val="Paragrafi"/>
      </w:pPr>
      <w:r w:rsidRPr="00663C78">
        <w:t>3. Ky udhëzim hyn në fuqi menjëherë.</w:t>
      </w:r>
    </w:p>
    <w:p w:rsidR="00B40FDD" w:rsidRPr="00663C78" w:rsidRDefault="00B40FDD" w:rsidP="00B40FDD">
      <w:pPr>
        <w:pStyle w:val="Paragrafi"/>
      </w:pPr>
    </w:p>
    <w:p w:rsidR="00B40FDD" w:rsidRPr="00663C78" w:rsidRDefault="00B40FDD" w:rsidP="00B40FDD">
      <w:pPr>
        <w:pStyle w:val="Autoriteti"/>
      </w:pPr>
      <w:r w:rsidRPr="00663C78">
        <w:t>Kryetari</w:t>
      </w:r>
    </w:p>
    <w:p w:rsidR="00B40FDD" w:rsidRPr="00663C78" w:rsidRDefault="00B40FDD" w:rsidP="00B40FDD">
      <w:pPr>
        <w:pStyle w:val="AutoritetiEmer"/>
      </w:pPr>
      <w:r w:rsidRPr="00663C78">
        <w:t>Ilirjan Celibashi</w:t>
      </w:r>
    </w:p>
    <w:p w:rsidR="00B40FDD" w:rsidRPr="00663C78" w:rsidRDefault="00B40FDD" w:rsidP="00B40FD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0FDD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6D01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9C4EEE-623C-4847-B232-8ADC42E7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