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26B" w:rsidRPr="007C288D" w:rsidRDefault="001C426B" w:rsidP="001C426B">
      <w:pPr>
        <w:pStyle w:val="Akti"/>
      </w:pPr>
      <w:bookmarkStart w:id="0" w:name="_GoBack"/>
      <w:bookmarkEnd w:id="0"/>
      <w:r w:rsidRPr="007C288D">
        <w:t>U D H ë Z I M</w:t>
      </w:r>
    </w:p>
    <w:p w:rsidR="001C426B" w:rsidRPr="007C288D" w:rsidRDefault="001C426B" w:rsidP="001C426B">
      <w:pPr>
        <w:pStyle w:val="NumriData"/>
      </w:pPr>
      <w:r w:rsidRPr="007C288D">
        <w:t>Nr. 48, datë 9.6.2001</w:t>
      </w:r>
    </w:p>
    <w:p w:rsidR="001C426B" w:rsidRPr="007C288D" w:rsidRDefault="001C426B" w:rsidP="001C426B">
      <w:pPr>
        <w:pStyle w:val="Paragrafi"/>
      </w:pPr>
    </w:p>
    <w:p w:rsidR="001C426B" w:rsidRPr="007C288D" w:rsidRDefault="001C426B" w:rsidP="001C426B">
      <w:pPr>
        <w:pStyle w:val="Titulli"/>
      </w:pPr>
      <w:r w:rsidRPr="007C288D">
        <w:t xml:space="preserve">PëR PRODHIMIN, SHPëRNDARJEN DHE PëRDORIMIN E FLETëVOTIMEVE </w:t>
      </w:r>
    </w:p>
    <w:p w:rsidR="001C426B" w:rsidRPr="007C288D" w:rsidRDefault="001C426B" w:rsidP="001C426B">
      <w:pPr>
        <w:pStyle w:val="Titulli"/>
      </w:pPr>
      <w:r w:rsidRPr="007C288D">
        <w:t>NGA KQV-të</w:t>
      </w:r>
    </w:p>
    <w:p w:rsidR="001C426B" w:rsidRPr="007C288D" w:rsidRDefault="001C426B" w:rsidP="001C426B">
      <w:pPr>
        <w:pStyle w:val="Paragrafi"/>
      </w:pPr>
    </w:p>
    <w:p w:rsidR="001C426B" w:rsidRPr="007C288D" w:rsidRDefault="001C426B" w:rsidP="001C426B">
      <w:pPr>
        <w:pStyle w:val="BazLigjPropozues"/>
      </w:pPr>
      <w:r w:rsidRPr="007C288D">
        <w:t>Në mbështetje të nenit 89 të ligjit nr.8609, datë 8.5.2000 “Kodi Zgjedhor i Republikës së Shqipërisë”, Komisioni Qendor i Zgjedhjeve</w:t>
      </w:r>
    </w:p>
    <w:p w:rsidR="001C426B" w:rsidRPr="007C288D" w:rsidRDefault="001C426B" w:rsidP="001C426B">
      <w:pPr>
        <w:pStyle w:val="Paragrafi"/>
      </w:pPr>
    </w:p>
    <w:p w:rsidR="001C426B" w:rsidRPr="007C288D" w:rsidRDefault="001C426B" w:rsidP="001C426B">
      <w:pPr>
        <w:pStyle w:val="VENDOSI"/>
      </w:pPr>
      <w:r w:rsidRPr="007C288D">
        <w:t>U D H ë Z O N:</w:t>
      </w:r>
    </w:p>
    <w:p w:rsidR="001C426B" w:rsidRPr="007C288D" w:rsidRDefault="001C426B" w:rsidP="001C426B">
      <w:pPr>
        <w:pStyle w:val="Paragrafi"/>
      </w:pPr>
    </w:p>
    <w:p w:rsidR="001C426B" w:rsidRPr="007C288D" w:rsidRDefault="001C426B" w:rsidP="001C426B">
      <w:pPr>
        <w:pStyle w:val="Paragrafi"/>
      </w:pPr>
      <w:r w:rsidRPr="007C288D">
        <w:t>1. Për zgjedhjet e datës 24.6.2001 për Kuvendin e Shqipërisë, fletëvotimet në shkallë vendi të prodhohen në masën 2% mbi numrin e përgjithshëm të votuesve në listat përfundimtare të zgjedhësve.</w:t>
      </w:r>
    </w:p>
    <w:p w:rsidR="001C426B" w:rsidRPr="007C288D" w:rsidRDefault="001C426B" w:rsidP="001C426B">
      <w:pPr>
        <w:pStyle w:val="Paragrafi"/>
      </w:pPr>
      <w:r w:rsidRPr="007C288D">
        <w:t>2. Shpërndarja e fletëvotimeve për çdo KZZ do të bëhet sipas një plani që do të miratohet me vendim të veçantë të KQZ-së.</w:t>
      </w:r>
    </w:p>
    <w:p w:rsidR="001C426B" w:rsidRPr="007C288D" w:rsidRDefault="001C426B" w:rsidP="001C426B">
      <w:pPr>
        <w:pStyle w:val="Paragrafi"/>
      </w:pPr>
      <w:r w:rsidRPr="007C288D">
        <w:t>3. Shpërndarja e fletëvotimeve nga KZZ-ja në çdo KQV të bëhet si vijon:</w:t>
      </w:r>
    </w:p>
    <w:p w:rsidR="001C426B" w:rsidRPr="007C288D" w:rsidRDefault="001C426B" w:rsidP="001C426B">
      <w:pPr>
        <w:pStyle w:val="Paragrafi"/>
      </w:pPr>
      <w:r w:rsidRPr="007C288D">
        <w:t>a) Pjesëtohet numri i fletëvotimeve të votimit që i janë dhënë KZZ-së nga KQZ-ja me numrin e votuesve në listën përfundimtare të zgjedhësve për zonën përkatëse. Rezultati i pjestimit shumëzohet me numrin e votuesve të listës përfundimtare të qendrës së votimit dhe rezultati është numri i fletëve të votimit që KZZ-ja duhet t’i japë KQV-së përkatëse.</w:t>
      </w:r>
    </w:p>
    <w:p w:rsidR="001C426B" w:rsidRPr="007C288D" w:rsidRDefault="001C426B" w:rsidP="001C426B">
      <w:pPr>
        <w:pStyle w:val="Paragrafi"/>
      </w:pPr>
      <w:r w:rsidRPr="007C288D">
        <w:t>Kjo procedurë bëhet për çdo qendër votimi të zonës zgjedhore.</w:t>
      </w:r>
    </w:p>
    <w:p w:rsidR="001C426B" w:rsidRPr="007C288D" w:rsidRDefault="001C426B" w:rsidP="001C426B">
      <w:pPr>
        <w:pStyle w:val="Paragrafi"/>
      </w:pPr>
      <w:r w:rsidRPr="007C288D">
        <w:t>b) KZZ nuk mban asnjë fletvotimi gjendje (rezervë).</w:t>
      </w:r>
    </w:p>
    <w:p w:rsidR="001C426B" w:rsidRPr="007C288D" w:rsidRDefault="001C426B" w:rsidP="001C426B">
      <w:pPr>
        <w:pStyle w:val="Paragrafi"/>
      </w:pPr>
      <w:r w:rsidRPr="007C288D">
        <w:t>3.Për përdorimin e fletëve të votimit komisionet e qendrave të votimit veprojnë si vijon:</w:t>
      </w:r>
    </w:p>
    <w:p w:rsidR="001C426B" w:rsidRPr="007C288D" w:rsidRDefault="001C426B" w:rsidP="001C426B">
      <w:pPr>
        <w:pStyle w:val="Paragrafi"/>
      </w:pPr>
      <w:r w:rsidRPr="007C288D">
        <w:t>Në fillim të çeljes së votimeve, kryetari dhe zëvendëskryetari firmosin deri 50 copë fletëvotimi, të cilat vulosen nga sekretari i KQV-së një e nga një në momentin që i jepen votuesit. Më tej firmosja e fletëvotimeve do të shkojë paralel me intensitetin e paraqitjes së votuesve dhe në total në fund të procesit të votimit duhet të jenë firmosur, vulosur dhe përdorur aq fletëvotimi sa votues kanë marrë pjesë në votim.</w:t>
      </w:r>
    </w:p>
    <w:p w:rsidR="001C426B" w:rsidRPr="007C288D" w:rsidRDefault="001C426B" w:rsidP="001C426B">
      <w:pPr>
        <w:pStyle w:val="Paragrafi"/>
      </w:pPr>
      <w:r w:rsidRPr="007C288D">
        <w:t>Fletëvotimet e papërdorura nuk duhet të kenë firma e vulë.</w:t>
      </w:r>
    </w:p>
    <w:p w:rsidR="001C426B" w:rsidRPr="007C288D" w:rsidRDefault="001C426B" w:rsidP="001C426B">
      <w:pPr>
        <w:pStyle w:val="Paragrafi"/>
      </w:pPr>
      <w:r w:rsidRPr="007C288D">
        <w:t>Ky udhëzim hyn në fuqi menjëherë.</w:t>
      </w:r>
    </w:p>
    <w:p w:rsidR="001C426B" w:rsidRPr="007C288D" w:rsidRDefault="001C426B" w:rsidP="001C426B">
      <w:pPr>
        <w:pStyle w:val="Paragrafi"/>
      </w:pPr>
    </w:p>
    <w:p w:rsidR="001C426B" w:rsidRPr="007C288D" w:rsidRDefault="001C426B" w:rsidP="001C426B">
      <w:pPr>
        <w:pStyle w:val="Autoriteti"/>
      </w:pPr>
      <w:r w:rsidRPr="007C288D">
        <w:t xml:space="preserve">KRYETAR </w:t>
      </w:r>
    </w:p>
    <w:p w:rsidR="001C426B" w:rsidRPr="007C288D" w:rsidRDefault="001C426B" w:rsidP="001C426B">
      <w:pPr>
        <w:pStyle w:val="AutoritetiEmer"/>
      </w:pPr>
      <w:r w:rsidRPr="007C288D">
        <w:t>Ilirian Celibashi</w:t>
      </w:r>
    </w:p>
    <w:p w:rsidR="001C426B" w:rsidRPr="007C288D" w:rsidRDefault="001C426B" w:rsidP="001C426B">
      <w:pPr>
        <w:pStyle w:val="Paragrafi"/>
      </w:pPr>
    </w:p>
    <w:p w:rsidR="001C426B" w:rsidRPr="007C288D" w:rsidRDefault="001C426B" w:rsidP="001C426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426B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7FA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5B19A4-D1E4-4EF4-87A0-9A9A5F6C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C426B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C426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