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7A2" w:rsidRPr="003E0997" w:rsidRDefault="00D957A2" w:rsidP="00D957A2">
      <w:pPr>
        <w:pStyle w:val="Paragrafi"/>
      </w:pPr>
      <w:bookmarkStart w:id="0" w:name="_GoBack"/>
      <w:bookmarkEnd w:id="0"/>
    </w:p>
    <w:p w:rsidR="00D957A2" w:rsidRPr="003E0997" w:rsidRDefault="00D957A2" w:rsidP="00D957A2">
      <w:pPr>
        <w:pStyle w:val="Akti"/>
      </w:pPr>
      <w:r w:rsidRPr="003E0997">
        <w:t>U d h ë z i m</w:t>
      </w:r>
    </w:p>
    <w:p w:rsidR="00D957A2" w:rsidRPr="003E0997" w:rsidRDefault="00D957A2" w:rsidP="00D957A2">
      <w:pPr>
        <w:pStyle w:val="NumriData"/>
      </w:pPr>
      <w:r w:rsidRPr="003E0997">
        <w:t>Nr. 6, datë 18.6.2002</w:t>
      </w:r>
    </w:p>
    <w:p w:rsidR="00D957A2" w:rsidRPr="003E0997" w:rsidRDefault="00D957A2" w:rsidP="00D957A2">
      <w:pPr>
        <w:pStyle w:val="Paragrafi"/>
      </w:pPr>
    </w:p>
    <w:p w:rsidR="00D957A2" w:rsidRPr="003E0997" w:rsidRDefault="00D957A2" w:rsidP="00D957A2">
      <w:pPr>
        <w:pStyle w:val="Titulli"/>
      </w:pPr>
      <w:r w:rsidRPr="003E0997">
        <w:t>Për plotësimin dhe shpërndarjen e tabelave të rezultateve në qendrat e votimit për zgjedhjet e pjesshme për deputetë të drejtpëRdrejtë në zonën zgjedhore nr.19 për Kuvendin e Shqipërisë të datës 7.7.2002</w:t>
      </w:r>
    </w:p>
    <w:p w:rsidR="00D957A2" w:rsidRPr="003E0997" w:rsidRDefault="00D957A2" w:rsidP="00D957A2">
      <w:pPr>
        <w:pStyle w:val="Paragrafi"/>
      </w:pPr>
    </w:p>
    <w:p w:rsidR="00D957A2" w:rsidRPr="003E0997" w:rsidRDefault="00D957A2" w:rsidP="00D957A2">
      <w:pPr>
        <w:pStyle w:val="BazLigjPropozues"/>
      </w:pPr>
      <w:r w:rsidRPr="003E0997">
        <w:t>Në mbështetje të nenit 106 dhe 107 të ligjit nr.8609, datë 8.5.2000 “Kodi Zgjedhor i Republikës së Shqipërisë”, Komisioni Qendror i Zgjedhjeve</w:t>
      </w:r>
    </w:p>
    <w:p w:rsidR="00D957A2" w:rsidRPr="003E0997" w:rsidRDefault="00D957A2" w:rsidP="00D957A2">
      <w:pPr>
        <w:pStyle w:val="Paragrafi"/>
      </w:pPr>
    </w:p>
    <w:p w:rsidR="00D957A2" w:rsidRPr="003E0997" w:rsidRDefault="00D957A2" w:rsidP="00D957A2">
      <w:pPr>
        <w:pStyle w:val="VENDOSI"/>
      </w:pPr>
      <w:r w:rsidRPr="003E0997">
        <w:t>U d h ë z o n:</w:t>
      </w:r>
    </w:p>
    <w:p w:rsidR="00D957A2" w:rsidRPr="003E0997" w:rsidRDefault="00D957A2" w:rsidP="00D957A2">
      <w:pPr>
        <w:pStyle w:val="Paragrafi"/>
      </w:pPr>
    </w:p>
    <w:p w:rsidR="00D957A2" w:rsidRPr="003E0997" w:rsidRDefault="00D957A2" w:rsidP="00D957A2">
      <w:pPr>
        <w:pStyle w:val="Paragrafi"/>
      </w:pPr>
      <w:r w:rsidRPr="003E0997">
        <w:t>1. Tabelat e rezultateve model 54, 65 plotësohen nga KQV-ja, sipas procedurës së përcaktuar në nenin 106 të ligjit nr.8609, datë 8.5.2000 “Kodi Zgjedhor i Republikës së Shqipërisë” manualin e këtyre komisioneve dhe shënimet udhëzuese të çdo tabele.</w:t>
      </w:r>
    </w:p>
    <w:p w:rsidR="00D957A2" w:rsidRPr="003E0997" w:rsidRDefault="00D957A2" w:rsidP="00D957A2">
      <w:pPr>
        <w:pStyle w:val="Paragrafi"/>
      </w:pPr>
      <w:r w:rsidRPr="003E0997">
        <w:t>2. Me qëllim shmangien e konfuzionit në KQV dhe  zhvillimin e procedurave të sakta dhe të shpejta, rekomandohet që, si rregull, anëtarëve të KQV-së, përfaqësuesve të subjekteve politike, apo kandidatëve, si dhe vëzhguesve vendas dhe të huaj që dëshirojnë të marrin një kopje të tabelave të rezultateve t’u jepet modeli 56 “Tabela e përgjithshme rezultateve”.</w:t>
      </w:r>
    </w:p>
    <w:p w:rsidR="00D957A2" w:rsidRPr="003E0997" w:rsidRDefault="00D957A2" w:rsidP="00D957A2">
      <w:pPr>
        <w:pStyle w:val="Paragrafi"/>
      </w:pPr>
      <w:r w:rsidRPr="003E0997">
        <w:t>3. Në raste kur një anëtar i KQV-së, përfaqësues i një subjekti zgjedhor apo një vëzhgues ka kundërshtuar rezultatin e pasqyruar në tabelën model 54 dhe, për kundërshtimin, KQV-ja ka marrë një vendim të cilin ankuesi vazhdon ta kundërshtojë, në këtë rast apo në raste të ngjashme, kërkuesit i jepet një kopje e tabelës model 54.</w:t>
      </w:r>
    </w:p>
    <w:p w:rsidR="00D957A2" w:rsidRPr="003E0997" w:rsidRDefault="00D957A2" w:rsidP="00D957A2">
      <w:pPr>
        <w:pStyle w:val="Paragrafi"/>
      </w:pPr>
      <w:r w:rsidRPr="003E0997">
        <w:t>Ky udhëzim hyn në fuqi menjëherë.</w:t>
      </w:r>
    </w:p>
    <w:p w:rsidR="00D957A2" w:rsidRPr="003E0997" w:rsidRDefault="00D957A2" w:rsidP="00D957A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B5FA8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957A2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E8E9E2-BB62-4987-846E-552B18BC3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2019-03-14T15:09:00Z</dcterms:created>
  <dcterms:modified xsi:type="dcterms:W3CDTF">2019-03-14T15:09:00Z</dcterms:modified>
</cp:coreProperties>
</file>