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A9D" w:rsidRPr="006A310E" w:rsidRDefault="00333A9D" w:rsidP="00333A9D">
      <w:pPr>
        <w:pStyle w:val="Akti"/>
      </w:pPr>
      <w:bookmarkStart w:id="0" w:name="_GoBack"/>
      <w:bookmarkEnd w:id="0"/>
      <w:r w:rsidRPr="006A310E">
        <w:t>U D H Ë Z i M</w:t>
      </w:r>
    </w:p>
    <w:p w:rsidR="00333A9D" w:rsidRPr="006A310E" w:rsidRDefault="00333A9D" w:rsidP="00333A9D">
      <w:pPr>
        <w:pStyle w:val="NumriData"/>
      </w:pPr>
      <w:r w:rsidRPr="006A310E">
        <w:t>Nr.7, datë 13.9.2003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Titulli"/>
      </w:pPr>
      <w:r w:rsidRPr="006A310E">
        <w:t>PËR EMËRIMIN E ANËTARËVE, KRYETARIT, ZV/KRYETARIT DHE SEKRETARIT TË KQV-së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BazLigjPropozues"/>
      </w:pPr>
      <w:r w:rsidRPr="006A310E">
        <w:t>Në mbështetje të nenit 29 pika1, nenit 43 pika 3 dhe e nenit  45  të   ligjit nr.9087, datë 19.6.2003 “Kodit Zgjedhor i Republikës së Shqipërisë”, Komisioni Qendror i Zgjedhjeve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VENDOSI"/>
      </w:pPr>
      <w:r w:rsidRPr="006A310E">
        <w:t>U D H Ë Z O N: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1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 xml:space="preserve">a) KZQV-ja është autoriteti i cili bën emërimin e anëtarëve, kryetarit, zv/kryetarit dhe sekretarit për çdo KQV të bashkisë/komunës përkatëse. </w:t>
      </w:r>
    </w:p>
    <w:p w:rsidR="00333A9D" w:rsidRPr="006A310E" w:rsidRDefault="00333A9D" w:rsidP="00333A9D">
      <w:pPr>
        <w:pStyle w:val="Paragrafi"/>
      </w:pPr>
      <w:r w:rsidRPr="006A310E">
        <w:t>b) Për emërimin e anëtarëve të KQV-ve, KZQV-ja bashkëpunon dhe njofton strukturat lokale të partive politike që kanë të emëruar anëtarët e tyre në KZQV, për të sjellë propozimet përkatëse për anëtarët e KQV-ve.</w:t>
      </w:r>
    </w:p>
    <w:p w:rsidR="00333A9D" w:rsidRPr="006A310E" w:rsidRDefault="00333A9D" w:rsidP="00333A9D">
      <w:pPr>
        <w:pStyle w:val="Paragrafi"/>
      </w:pPr>
      <w:r w:rsidRPr="006A310E">
        <w:t xml:space="preserve"> </w:t>
      </w:r>
    </w:p>
    <w:p w:rsidR="00333A9D" w:rsidRPr="006A310E" w:rsidRDefault="00333A9D" w:rsidP="00333A9D">
      <w:pPr>
        <w:pStyle w:val="NeniNr"/>
      </w:pPr>
      <w:r w:rsidRPr="006A310E">
        <w:t>Neni 2</w:t>
      </w:r>
    </w:p>
    <w:p w:rsidR="00333A9D" w:rsidRPr="006A310E" w:rsidRDefault="00333A9D" w:rsidP="00333A9D">
      <w:pPr>
        <w:pStyle w:val="NeniTitull"/>
      </w:pPr>
      <w:r w:rsidRPr="006A310E">
        <w:t>Përbërja e KQV-ve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>KQV-ja është organ kolegjial. Ajo formohet dhe përbëhet nga shtatë anëtarë, sipas mënyrës së mëposhtme:</w:t>
      </w:r>
    </w:p>
    <w:p w:rsidR="00333A9D" w:rsidRPr="006A310E" w:rsidRDefault="00333A9D" w:rsidP="00333A9D">
      <w:pPr>
        <w:pStyle w:val="Paragrafi"/>
      </w:pPr>
      <w:r w:rsidRPr="006A310E">
        <w:t>1. Qendrat e votimit të bashkisë/komunës radhiten sipas numrit të zgjedhësve, duke filluar nga qendra me numrin më të madh të zgjedhësve deri tek ajo me numrin më të vogël të zgjedhësve. Radhitja e qendrave të votimit sipas numrit të zgjedhësve do të bëhet në KQZ.</w:t>
      </w:r>
    </w:p>
    <w:p w:rsidR="00333A9D" w:rsidRPr="006A310E" w:rsidRDefault="00333A9D" w:rsidP="00333A9D">
      <w:pPr>
        <w:pStyle w:val="Paragrafi"/>
      </w:pPr>
      <w:r w:rsidRPr="006A310E">
        <w:t>2. Në bazë të shortit të hedhur në KQZ:</w:t>
      </w:r>
    </w:p>
    <w:p w:rsidR="00333A9D" w:rsidRPr="006A310E" w:rsidRDefault="00333A9D" w:rsidP="00333A9D">
      <w:pPr>
        <w:pStyle w:val="Paragrafi"/>
      </w:pPr>
      <w:r w:rsidRPr="006A310E">
        <w:t xml:space="preserve">- Të gjitha qendrat e votimit me numër tek në radhë do të kenë kryetarin e KQV-së, nga e njëjta parti politike që ka propozuar zv/kryetarin në KZQV-në e bashkisë/komunës përkatëse. </w:t>
      </w:r>
    </w:p>
    <w:p w:rsidR="00333A9D" w:rsidRPr="006A310E" w:rsidRDefault="00333A9D" w:rsidP="00333A9D">
      <w:pPr>
        <w:pStyle w:val="Paragrafi"/>
      </w:pPr>
      <w:r w:rsidRPr="006A310E">
        <w:t xml:space="preserve">- Të gjitha qendrat e votimit me numër çift në radhë do të kenë kryetarin e KQV-së, nga e njëjta parti politike që ka propozuar kryetarin e KZQV-së në bashkinë apo komunën përkatëse. </w:t>
      </w:r>
    </w:p>
    <w:p w:rsidR="00333A9D" w:rsidRPr="006A310E" w:rsidRDefault="00333A9D" w:rsidP="00333A9D">
      <w:pPr>
        <w:pStyle w:val="Paragrafi"/>
      </w:pPr>
      <w:r w:rsidRPr="006A310E">
        <w:t xml:space="preserve">3. Në rast të ndarjes së një qendre votimi në dy ose më shumë qendra votimi, atëherë kryetari/ët e qendrave të reja të votimit do të jenë të të njëjtës parti politike me atë të kryetarit të qendrës së votimit, nga e cila u nda/në qendrat e reja të votimit. 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3</w:t>
      </w:r>
    </w:p>
    <w:p w:rsidR="00333A9D" w:rsidRPr="006A310E" w:rsidRDefault="00333A9D" w:rsidP="00333A9D">
      <w:pPr>
        <w:pStyle w:val="NeniTitull"/>
      </w:pPr>
      <w:r w:rsidRPr="006A310E">
        <w:t>Propozimet për anëtarët e KQV-ve</w:t>
      </w:r>
    </w:p>
    <w:p w:rsidR="00333A9D" w:rsidRPr="006A310E" w:rsidRDefault="00333A9D" w:rsidP="00333A9D">
      <w:pPr>
        <w:pStyle w:val="NeniTitull"/>
      </w:pPr>
    </w:p>
    <w:p w:rsidR="00333A9D" w:rsidRPr="006A310E" w:rsidRDefault="00333A9D" w:rsidP="00333A9D">
      <w:pPr>
        <w:pStyle w:val="Paragrafi"/>
      </w:pPr>
      <w:r w:rsidRPr="006A310E">
        <w:t>1. Për qendrat e votimit për të cilat forca politike (PS ose PD), në bazë të shortit dhe nenit 2 të këtij udhëzimi ka të drejtën e propozimit të kryetarit të KQV-së, ajo do të sjellë propozimet për 3 (tre) anëtarë të KQV-së dhe cili prej tyre do të jetë kryetar i KQV-së. Për qendrat e tjera të votimit, ajo do të sjellë propozimet për 2 (dy) anëtarë të KQV-së dhe cili prej tyre do të jetë zv/kryetar i KQV-së.</w:t>
      </w:r>
    </w:p>
    <w:p w:rsidR="00333A9D" w:rsidRPr="006A310E" w:rsidRDefault="00333A9D" w:rsidP="00333A9D">
      <w:pPr>
        <w:pStyle w:val="Paragrafi"/>
      </w:pPr>
      <w:r w:rsidRPr="006A310E">
        <w:t>2. Partia politike që ka propozuar zv/kryetarin në KQV–të e bashkisë/komunës përkatëse, i lind e drejta të bëjë edhe propozimin e sekretarit për çdo qendër votimi të kësaj bashkie/komune.</w:t>
      </w:r>
    </w:p>
    <w:p w:rsidR="00333A9D" w:rsidRPr="006A310E" w:rsidRDefault="00333A9D" w:rsidP="00333A9D">
      <w:pPr>
        <w:pStyle w:val="Paragrafi"/>
      </w:pPr>
      <w:r w:rsidRPr="006A310E">
        <w:t>3. Partia Socialdemokrate ka të drejtën e propozimit të 1 (një) anëtari  për çdo KQV të bashkisë/komunës përkatëse.</w:t>
      </w:r>
    </w:p>
    <w:p w:rsidR="00333A9D" w:rsidRPr="006A310E" w:rsidRDefault="00333A9D" w:rsidP="00333A9D">
      <w:pPr>
        <w:pStyle w:val="Paragrafi"/>
      </w:pPr>
      <w:r w:rsidRPr="006A310E">
        <w:t xml:space="preserve">4. Partia Republikane e Shqipërisë ka të drejtën e propozimit të 1 (një) anëtari  për çdo KQV të bashkisë/komunës përkatëse. </w:t>
      </w:r>
    </w:p>
    <w:p w:rsidR="00333A9D" w:rsidRPr="006A310E" w:rsidRDefault="00333A9D" w:rsidP="00333A9D">
      <w:pPr>
        <w:pStyle w:val="Paragrafi"/>
      </w:pPr>
      <w:r w:rsidRPr="006A310E">
        <w:t>Komisioni Qendror i Zgjedhjeve mbi bazën e shortit të hedhur do të dërgojë në KZQV:</w:t>
      </w:r>
    </w:p>
    <w:p w:rsidR="00333A9D" w:rsidRPr="006A310E" w:rsidRDefault="00333A9D" w:rsidP="00333A9D">
      <w:pPr>
        <w:pStyle w:val="Paragrafi"/>
      </w:pPr>
      <w:r w:rsidRPr="006A310E">
        <w:t>- Numrat e qendrave të votimit, për të cilat Partia Socialiste do të ketë kryetarin e KQV-së, kurse Partia Demokratike të zv/kryetarit të KQV-së.</w:t>
      </w:r>
    </w:p>
    <w:p w:rsidR="00333A9D" w:rsidRPr="006A310E" w:rsidRDefault="00333A9D" w:rsidP="00333A9D">
      <w:pPr>
        <w:pStyle w:val="Paragrafi"/>
      </w:pPr>
      <w:r w:rsidRPr="006A310E">
        <w:t>- Numrat e qendrave të votimit, për të cilat Partia Demokratike do të ketë kryetarin e KQV-së, kurse Partia Socialiste të zv/kryetarit të KQV-së.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lastRenderedPageBreak/>
        <w:t>Neni 4</w:t>
      </w:r>
    </w:p>
    <w:p w:rsidR="00333A9D" w:rsidRPr="006A310E" w:rsidRDefault="00333A9D" w:rsidP="00333A9D">
      <w:pPr>
        <w:pStyle w:val="NeniTitull"/>
      </w:pPr>
      <w:r w:rsidRPr="006A310E">
        <w:t>Kriteret për emërimin e anëtarëve të KQV-ve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 xml:space="preserve">Anëtarët e KQV-së duhet të plotësojnë këto kritere; </w:t>
      </w:r>
    </w:p>
    <w:p w:rsidR="00333A9D" w:rsidRPr="006A310E" w:rsidRDefault="00333A9D" w:rsidP="00333A9D">
      <w:pPr>
        <w:pStyle w:val="Paragrafi"/>
      </w:pPr>
      <w:r w:rsidRPr="006A310E">
        <w:t>1. Nuk mund të jenë deputetë, kandidatë për në organet e zgjedhura të qeverisjes vendore.</w:t>
      </w:r>
    </w:p>
    <w:p w:rsidR="00333A9D" w:rsidRPr="006A310E" w:rsidRDefault="00333A9D" w:rsidP="00333A9D">
      <w:pPr>
        <w:pStyle w:val="Paragrafi"/>
      </w:pPr>
      <w:r w:rsidRPr="006A310E">
        <w:t>2. Nuk mund të jenë anëtarë të një KQV-je tjetër.</w:t>
      </w:r>
    </w:p>
    <w:p w:rsidR="00333A9D" w:rsidRPr="006A310E" w:rsidRDefault="00333A9D" w:rsidP="00333A9D">
      <w:pPr>
        <w:pStyle w:val="Paragrafi"/>
      </w:pPr>
      <w:r w:rsidRPr="006A310E">
        <w:t>3. Nuk mund të jenë ushtarakë, punonjës të strukturave të Policisë së Shtetit ose të Shërbimit Informativ  Shtetëror.</w:t>
      </w:r>
    </w:p>
    <w:p w:rsidR="00333A9D" w:rsidRPr="006A310E" w:rsidRDefault="00333A9D" w:rsidP="00333A9D">
      <w:pPr>
        <w:pStyle w:val="Paragrafi"/>
      </w:pPr>
      <w:r w:rsidRPr="006A310E">
        <w:t xml:space="preserve">4. Nuk mund të jenë anëtarë të KQV-së, personat të cilët, për shkak të detyrës, janë të pajisur me armë. </w:t>
      </w:r>
    </w:p>
    <w:p w:rsidR="00333A9D" w:rsidRPr="006A310E" w:rsidRDefault="00333A9D" w:rsidP="00333A9D">
      <w:pPr>
        <w:pStyle w:val="Paragrafi"/>
      </w:pPr>
      <w:r w:rsidRPr="006A310E">
        <w:t>5. Nuk duhet të jenë dënuar për kryerjen e një krimi me vendim gjyqësor të formës së prerë.</w:t>
      </w:r>
    </w:p>
    <w:p w:rsidR="00333A9D" w:rsidRPr="006A310E" w:rsidRDefault="00333A9D" w:rsidP="00333A9D">
      <w:pPr>
        <w:pStyle w:val="Paragrafi"/>
      </w:pPr>
      <w:r w:rsidRPr="006A310E">
        <w:t>6. Duhet të jenë me vendbanim dhe vendqëndrim të regjistruar, brenda bashkisë/komunës përkatëse.</w:t>
      </w:r>
    </w:p>
    <w:p w:rsidR="00333A9D" w:rsidRPr="006A310E" w:rsidRDefault="00333A9D" w:rsidP="00333A9D">
      <w:pPr>
        <w:pStyle w:val="Paragrafi"/>
      </w:pPr>
      <w:r w:rsidRPr="006A310E">
        <w:t>7. Të propozohen nga partitë politike përkatëse, jo më vonë se 15 ditë përpara ditës së zgjedhjeve.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5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 xml:space="preserve">KZQV-ja merr vendim për emërimin e anëtarëve, kryetarit, zv/kryetarit  dhe sekretarit të çdo qendre votimi, mbi bazën e propozimit të partive politike të përcaktuara në nenin 3 të këtij udhëzimi dhe sipas modelit A25, të miratuar nga KQZ-ja. </w:t>
      </w:r>
    </w:p>
    <w:p w:rsidR="00333A9D" w:rsidRPr="006A310E" w:rsidRDefault="00333A9D" w:rsidP="00333A9D">
      <w:pPr>
        <w:pStyle w:val="Paragrafi"/>
      </w:pPr>
      <w:r w:rsidRPr="006A310E">
        <w:t>Sekretari ka statusin e anëtarit pa të drejtë vote në KQV.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6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>Anëtarët e KQV-së emërohen vetëm për periudhën e zgjedhjeve dhe në çdo rast emërimi i tyre duhet të bëhet jo më vonë se 10 ditë para ditës së zgjedhjeve.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7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>Kur KZQV-ja konstaton se vendi i një anëtari të KQV-së së kësaj bashkie/komune ngelet vakant për çfarëdolloj shkaku, atëherë KZQV-ja i kërkon partisë politike përkatëse të sjellë propozimin për anëtarin e ri brenda 3 (tri) ditëve nga krijimi i vendit vakant apo marrja e njoftimit.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8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>Kur anëtari i KQV-së jep dorëheqjen ajo depozitohet pranë KQV-së, e cila e dërgon menjëherë në KZQV-në përkatëse. Në këtë rast KZQV-ja vepron si në rastin e nenit 7.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NeniNr"/>
      </w:pPr>
      <w:r w:rsidRPr="006A310E">
        <w:t>Neni 9</w:t>
      </w:r>
    </w:p>
    <w:p w:rsidR="00333A9D" w:rsidRPr="006A310E" w:rsidRDefault="00333A9D" w:rsidP="00333A9D">
      <w:pPr>
        <w:pStyle w:val="Paragrafi"/>
      </w:pPr>
    </w:p>
    <w:p w:rsidR="00333A9D" w:rsidRPr="006A310E" w:rsidRDefault="00333A9D" w:rsidP="00333A9D">
      <w:pPr>
        <w:pStyle w:val="Paragrafi"/>
      </w:pPr>
      <w:r w:rsidRPr="006A310E">
        <w:t>Kur vendi i anëtarit të KQV-së ngelet vakant ditën e votimit deri në shpalljen e rezultatit, njoftohet menjëherë KZQV-ja përkatëse, e cila pasi bën verifikimet merr vendim për deklarimin e vendit vakant. Më pas fillojnë procedurat për emërimin e anëtarit të ri të KQV-së. Në këtë rast, KZQV-ja menjëherë i kërkon partisë së cilës i mungon anëtari i saj të bëjë menjëherë zëvendësimin. Të gjitha procedurat e mësipërme për plotësimin e vendit vakant, duhet të plotësohen brenda 6 orëve nga momenti i konstatimit të vendit vakant.</w:t>
      </w:r>
    </w:p>
    <w:p w:rsidR="00333A9D" w:rsidRPr="006A310E" w:rsidRDefault="00333A9D" w:rsidP="00333A9D">
      <w:pPr>
        <w:pStyle w:val="Paragrafi"/>
      </w:pPr>
      <w:r w:rsidRPr="006A310E">
        <w:t>Ky udhëzim hyn në fuqi menjëherë.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3A9D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8758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FA2D3F-8C8F-4A19-8971-1C13C85F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33A9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33A9D"/>
    <w:rPr>
      <w:rFonts w:ascii="CG Times" w:hAnsi="CG Times"/>
      <w:sz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333A9D"/>
    <w:rPr>
      <w:rFonts w:ascii="CG Times" w:hAnsi="CG Times"/>
      <w:sz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33A9D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