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2DAD" w:rsidRPr="006E4244" w:rsidRDefault="00622DAD" w:rsidP="00622DAD">
      <w:pPr>
        <w:pStyle w:val="Akti"/>
      </w:pPr>
      <w:bookmarkStart w:id="0" w:name="_GoBack"/>
      <w:bookmarkEnd w:id="0"/>
      <w:r w:rsidRPr="006E4244">
        <w:t>UDHËZIM</w:t>
      </w:r>
    </w:p>
    <w:p w:rsidR="00622DAD" w:rsidRPr="006E4244" w:rsidRDefault="00733B00" w:rsidP="00622DAD">
      <w:pPr>
        <w:pStyle w:val="NumriData"/>
      </w:pPr>
      <w:r>
        <w:t>Nr.10, datë 27. 9.</w:t>
      </w:r>
      <w:r w:rsidR="00622DAD" w:rsidRPr="006E4244">
        <w:t>2003</w:t>
      </w:r>
    </w:p>
    <w:p w:rsidR="00622DAD" w:rsidRPr="006E4244" w:rsidRDefault="00622DAD" w:rsidP="00622DAD">
      <w:pPr>
        <w:pStyle w:val="Paragrafi"/>
      </w:pPr>
    </w:p>
    <w:p w:rsidR="00622DAD" w:rsidRPr="006E4244" w:rsidRDefault="00622DAD" w:rsidP="00622DAD">
      <w:pPr>
        <w:pStyle w:val="Titulli"/>
      </w:pPr>
      <w:r w:rsidRPr="006E4244">
        <w:t>PËR RREGULLAT QË DUHEN RESPEKTUAR PËR AFISHIMIN E MATERIALEVE PROPAGANDISTIKE</w:t>
      </w:r>
    </w:p>
    <w:p w:rsidR="00622DAD" w:rsidRPr="006E4244" w:rsidRDefault="00622DAD" w:rsidP="00622DAD">
      <w:pPr>
        <w:pStyle w:val="Paragrafi"/>
      </w:pPr>
    </w:p>
    <w:p w:rsidR="00622DAD" w:rsidRPr="006E4244" w:rsidRDefault="00622DAD" w:rsidP="00622DAD">
      <w:pPr>
        <w:pStyle w:val="Paragrafi"/>
      </w:pPr>
      <w:r w:rsidRPr="006E4244">
        <w:t>Komisioni Qendror i Zgjedhjeve, në mbledhjen e tij të datës 27.9.2003, me pjesëmarrjen e:</w:t>
      </w:r>
    </w:p>
    <w:p w:rsidR="00622DAD" w:rsidRPr="006E4244" w:rsidRDefault="00622DAD" w:rsidP="00622DAD">
      <w:pPr>
        <w:pStyle w:val="Paragrafi"/>
      </w:pPr>
    </w:p>
    <w:p w:rsidR="00622DAD" w:rsidRPr="006E4244" w:rsidRDefault="00622DAD" w:rsidP="00622DAD">
      <w:pPr>
        <w:pStyle w:val="Paragrafi"/>
      </w:pPr>
      <w:r w:rsidRPr="006E4244">
        <w:t>Ilirjan Celibashi</w:t>
      </w:r>
      <w:r>
        <w:tab/>
      </w:r>
      <w:r>
        <w:tab/>
      </w:r>
      <w:r w:rsidRPr="006E4244">
        <w:t>Kryetar</w:t>
      </w:r>
    </w:p>
    <w:p w:rsidR="00622DAD" w:rsidRPr="006E4244" w:rsidRDefault="00622DAD" w:rsidP="00622DAD">
      <w:pPr>
        <w:pStyle w:val="Paragrafi"/>
      </w:pPr>
      <w:r w:rsidRPr="006E4244">
        <w:t xml:space="preserve">Dodë  Prenga       </w:t>
      </w:r>
      <w:r>
        <w:tab/>
      </w:r>
      <w:r w:rsidRPr="006E4244">
        <w:t>Anëtar</w:t>
      </w:r>
    </w:p>
    <w:p w:rsidR="00622DAD" w:rsidRPr="006E4244" w:rsidRDefault="00622DAD" w:rsidP="00622DAD">
      <w:pPr>
        <w:pStyle w:val="Paragrafi"/>
      </w:pPr>
      <w:r w:rsidRPr="006E4244">
        <w:t xml:space="preserve">Tomor  </w:t>
      </w:r>
      <w:r>
        <w:t>Malaj</w:t>
      </w:r>
      <w:r w:rsidRPr="006E4244">
        <w:t xml:space="preserve">         </w:t>
      </w:r>
      <w:r>
        <w:tab/>
      </w:r>
      <w:r w:rsidRPr="006E4244">
        <w:t>Anëtar</w:t>
      </w:r>
    </w:p>
    <w:p w:rsidR="00622DAD" w:rsidRPr="006E4244" w:rsidRDefault="00622DAD" w:rsidP="00622DAD">
      <w:pPr>
        <w:pStyle w:val="Paragrafi"/>
      </w:pPr>
      <w:r w:rsidRPr="006E4244">
        <w:t xml:space="preserve">Klement  </w:t>
      </w:r>
      <w:r>
        <w:t>Zguri</w:t>
      </w:r>
      <w:r w:rsidRPr="006E4244">
        <w:t xml:space="preserve">   </w:t>
      </w:r>
      <w:r>
        <w:tab/>
      </w:r>
      <w:r w:rsidRPr="006E4244">
        <w:t>Anëtar</w:t>
      </w:r>
    </w:p>
    <w:p w:rsidR="00622DAD" w:rsidRPr="006E4244" w:rsidRDefault="00622DAD" w:rsidP="00622DAD">
      <w:pPr>
        <w:pStyle w:val="Paragrafi"/>
      </w:pPr>
      <w:r w:rsidRPr="006E4244">
        <w:t>Dëshira</w:t>
      </w:r>
      <w:r>
        <w:t xml:space="preserve"> </w:t>
      </w:r>
      <w:r w:rsidRPr="006E4244">
        <w:t>Subashi</w:t>
      </w:r>
      <w:r>
        <w:tab/>
      </w:r>
      <w:r w:rsidRPr="006E4244">
        <w:t>Anëtar</w:t>
      </w:r>
    </w:p>
    <w:p w:rsidR="00622DAD" w:rsidRPr="006E4244" w:rsidRDefault="00622DAD" w:rsidP="00622DAD">
      <w:pPr>
        <w:pStyle w:val="Paragrafi"/>
      </w:pPr>
      <w:r w:rsidRPr="006E4244">
        <w:t>Pandeli  Varfi</w:t>
      </w:r>
      <w:r>
        <w:tab/>
      </w:r>
      <w:r>
        <w:tab/>
      </w:r>
      <w:r w:rsidRPr="006E4244">
        <w:t>Anëtar</w:t>
      </w:r>
    </w:p>
    <w:p w:rsidR="00622DAD" w:rsidRPr="006E4244" w:rsidRDefault="00622DAD" w:rsidP="00622DAD">
      <w:pPr>
        <w:pStyle w:val="Paragrafi"/>
      </w:pPr>
    </w:p>
    <w:p w:rsidR="00622DAD" w:rsidRPr="006E4244" w:rsidRDefault="00622DAD" w:rsidP="00622DAD">
      <w:pPr>
        <w:pStyle w:val="BazLigjPropozues"/>
      </w:pPr>
      <w:r>
        <w:t>Në mbështetje të nenit 29 pika 1 dhe nenit 135 të ligjit n</w:t>
      </w:r>
      <w:r w:rsidRPr="006E4244">
        <w:t>r. 9087, datë 19.6.2003 “Kodi Zgjedhor i Republikës së Shqipërisë”,</w:t>
      </w:r>
      <w:r>
        <w:t xml:space="preserve"> Komisioni Qendror i Zgjedhjeve</w:t>
      </w:r>
      <w:r w:rsidRPr="006E4244">
        <w:t xml:space="preserve"> </w:t>
      </w:r>
    </w:p>
    <w:p w:rsidR="00622DAD" w:rsidRPr="006E4244" w:rsidRDefault="00622DAD" w:rsidP="00622DAD">
      <w:pPr>
        <w:pStyle w:val="Paragrafi"/>
      </w:pPr>
    </w:p>
    <w:p w:rsidR="00622DAD" w:rsidRPr="006E4244" w:rsidRDefault="00622DAD" w:rsidP="00622DAD">
      <w:pPr>
        <w:pStyle w:val="Bllok"/>
      </w:pPr>
      <w:r w:rsidRPr="006E4244">
        <w:t>Udhëzon:</w:t>
      </w:r>
    </w:p>
    <w:p w:rsidR="00622DAD" w:rsidRPr="006E4244" w:rsidRDefault="00622DAD" w:rsidP="00622DAD">
      <w:pPr>
        <w:pStyle w:val="Paragrafi"/>
      </w:pPr>
    </w:p>
    <w:p w:rsidR="00622DAD" w:rsidRPr="006E4244" w:rsidRDefault="00622DAD" w:rsidP="00622DAD">
      <w:pPr>
        <w:pStyle w:val="NeniNr"/>
      </w:pPr>
      <w:r w:rsidRPr="006E4244">
        <w:t>Neni 1</w:t>
      </w:r>
    </w:p>
    <w:p w:rsidR="00622DAD" w:rsidRPr="006E4244" w:rsidRDefault="00622DAD" w:rsidP="00622DAD">
      <w:pPr>
        <w:pStyle w:val="NeniTitull"/>
      </w:pPr>
      <w:r>
        <w:t>Parim i p</w:t>
      </w:r>
      <w:r w:rsidRPr="006E4244">
        <w:t>ërgjithshëm</w:t>
      </w:r>
    </w:p>
    <w:p w:rsidR="00622DAD" w:rsidRPr="006E4244" w:rsidRDefault="00622DAD" w:rsidP="00622DAD">
      <w:pPr>
        <w:pStyle w:val="Paragrafi"/>
      </w:pPr>
    </w:p>
    <w:p w:rsidR="00622DAD" w:rsidRPr="006E4244" w:rsidRDefault="00622DAD" w:rsidP="00622DAD">
      <w:pPr>
        <w:pStyle w:val="Paragrafi"/>
      </w:pPr>
      <w:r>
        <w:t>Organet e qeverisjes v</w:t>
      </w:r>
      <w:r w:rsidRPr="006E4244">
        <w:t>endore caktojnë, në mënyrë të drejtë dhe të paanshme, vendet publike për afishimin e materialeve propagandistike zgjedhore</w:t>
      </w:r>
      <w:r>
        <w:t>.</w:t>
      </w:r>
    </w:p>
    <w:p w:rsidR="00622DAD" w:rsidRPr="006E4244" w:rsidRDefault="00622DAD" w:rsidP="00622DAD">
      <w:pPr>
        <w:pStyle w:val="Paragrafi"/>
      </w:pPr>
    </w:p>
    <w:p w:rsidR="00622DAD" w:rsidRPr="006E4244" w:rsidRDefault="00622DAD" w:rsidP="00622DAD">
      <w:pPr>
        <w:pStyle w:val="NeniNr"/>
      </w:pPr>
      <w:r w:rsidRPr="006E4244">
        <w:t>Neni 2</w:t>
      </w:r>
    </w:p>
    <w:p w:rsidR="00622DAD" w:rsidRPr="006E4244" w:rsidRDefault="00622DAD" w:rsidP="00622DAD">
      <w:pPr>
        <w:pStyle w:val="NeniTitull"/>
      </w:pPr>
      <w:r w:rsidRPr="006E4244">
        <w:t>Caktimi i vendeve të afishimit</w:t>
      </w:r>
    </w:p>
    <w:p w:rsidR="00622DAD" w:rsidRPr="006E4244" w:rsidRDefault="00622DAD" w:rsidP="00622DAD">
      <w:pPr>
        <w:pStyle w:val="Paragrafi"/>
      </w:pPr>
    </w:p>
    <w:p w:rsidR="00622DAD" w:rsidRPr="006E4244" w:rsidRDefault="00622DAD" w:rsidP="00622DAD">
      <w:pPr>
        <w:pStyle w:val="Paragrafi"/>
      </w:pPr>
      <w:r>
        <w:t xml:space="preserve">1. </w:t>
      </w:r>
      <w:r w:rsidRPr="006E4244">
        <w:t>Caktimi i këtyre vendeve duhet të realizohet duke përcaktuar sipërfaqe dhe kohë afishimi të barabarta ndërmjet partive të pozitës dhe opozitës  pjes</w:t>
      </w:r>
      <w:r>
        <w:t>ë</w:t>
      </w:r>
      <w:r w:rsidRPr="006E4244">
        <w:t>marrëse në zgjedhje.</w:t>
      </w:r>
    </w:p>
    <w:p w:rsidR="00622DAD" w:rsidRPr="006E4244" w:rsidRDefault="00622DAD" w:rsidP="00622DAD">
      <w:pPr>
        <w:pStyle w:val="Paragrafi"/>
      </w:pPr>
      <w:r>
        <w:t xml:space="preserve">2. </w:t>
      </w:r>
      <w:r w:rsidRPr="006E4244">
        <w:t>Për partitë parlamentare që në zgjedhjet e fundit kanë marrë më shumë se 20% të vendeve në parlament, bashkia/ komuna</w:t>
      </w:r>
      <w:r>
        <w:t>,</w:t>
      </w:r>
      <w:r w:rsidRPr="006E4244">
        <w:t xml:space="preserve"> caktojnë  dyfishin e sipërfaqes së afishimit të partive nën 20%</w:t>
      </w:r>
      <w:r>
        <w:t>.</w:t>
      </w:r>
    </w:p>
    <w:p w:rsidR="00622DAD" w:rsidRPr="006E4244" w:rsidRDefault="00622DAD" w:rsidP="00622DAD">
      <w:pPr>
        <w:pStyle w:val="Paragrafi"/>
      </w:pPr>
      <w:r>
        <w:t xml:space="preserve">3. </w:t>
      </w:r>
      <w:r w:rsidRPr="006E4244">
        <w:t>Në caktimin e vendeve publike për afishimin e materialeve propogandistike</w:t>
      </w:r>
      <w:r>
        <w:t>, organet e qeverisjes v</w:t>
      </w:r>
      <w:r w:rsidRPr="006E4244">
        <w:t xml:space="preserve">endore duhet të </w:t>
      </w:r>
      <w:r>
        <w:t>kenë parasysh:</w:t>
      </w:r>
    </w:p>
    <w:p w:rsidR="00622DAD" w:rsidRPr="006E4244" w:rsidRDefault="00622DAD" w:rsidP="00622DAD">
      <w:pPr>
        <w:pStyle w:val="Paragrafi"/>
      </w:pPr>
      <w:r>
        <w:t>- s</w:t>
      </w:r>
      <w:r w:rsidRPr="006E4244">
        <w:t>heshet publike dhe afërsinë e tyre me qendrën e qytetit;</w:t>
      </w:r>
    </w:p>
    <w:p w:rsidR="00622DAD" w:rsidRPr="006E4244" w:rsidRDefault="00622DAD" w:rsidP="00622DAD">
      <w:pPr>
        <w:pStyle w:val="Paragrafi"/>
      </w:pPr>
      <w:r>
        <w:t>- r</w:t>
      </w:r>
      <w:r w:rsidRPr="006E4244">
        <w:t>rugët kryesore;</w:t>
      </w:r>
    </w:p>
    <w:p w:rsidR="00622DAD" w:rsidRPr="006E4244" w:rsidRDefault="00622DAD" w:rsidP="00622DAD">
      <w:pPr>
        <w:pStyle w:val="Paragrafi"/>
      </w:pPr>
      <w:r>
        <w:t>- v</w:t>
      </w:r>
      <w:r w:rsidRPr="006E4244">
        <w:t xml:space="preserve">endet e veçanta; </w:t>
      </w:r>
    </w:p>
    <w:p w:rsidR="00622DAD" w:rsidRPr="006E4244" w:rsidRDefault="00622DAD" w:rsidP="00622DAD">
      <w:pPr>
        <w:pStyle w:val="Paragrafi"/>
      </w:pPr>
      <w:r>
        <w:t>- mundësinë e ndriçimit;</w:t>
      </w:r>
    </w:p>
    <w:p w:rsidR="00622DAD" w:rsidRDefault="00622DAD" w:rsidP="00622DAD">
      <w:pPr>
        <w:pStyle w:val="Paragrafi"/>
      </w:pPr>
      <w:r>
        <w:t>- k</w:t>
      </w:r>
      <w:r w:rsidRPr="006E4244">
        <w:t>ohën e barabartë në dispozicion.</w:t>
      </w:r>
    </w:p>
    <w:p w:rsidR="00622DAD" w:rsidRPr="006E4244" w:rsidRDefault="00622DAD" w:rsidP="00622DAD">
      <w:pPr>
        <w:pStyle w:val="Paragrafi"/>
      </w:pPr>
    </w:p>
    <w:p w:rsidR="00622DAD" w:rsidRPr="006E4244" w:rsidRDefault="00622DAD" w:rsidP="00622DAD">
      <w:pPr>
        <w:pStyle w:val="NeniNr"/>
      </w:pPr>
      <w:r w:rsidRPr="006E4244">
        <w:t>Neni 3</w:t>
      </w:r>
    </w:p>
    <w:p w:rsidR="00622DAD" w:rsidRPr="006E4244" w:rsidRDefault="00622DAD" w:rsidP="00622DAD">
      <w:pPr>
        <w:pStyle w:val="NeniTitull"/>
      </w:pPr>
      <w:r>
        <w:t>Personat j</w:t>
      </w:r>
      <w:r w:rsidRPr="006E4244">
        <w:t>uridikë dhe fizikë</w:t>
      </w:r>
    </w:p>
    <w:p w:rsidR="00622DAD" w:rsidRPr="006E4244" w:rsidRDefault="00622DAD" w:rsidP="00622DAD">
      <w:pPr>
        <w:pStyle w:val="Paragrafi"/>
      </w:pPr>
    </w:p>
    <w:p w:rsidR="00622DAD" w:rsidRPr="006E4244" w:rsidRDefault="00622DAD" w:rsidP="00622DAD">
      <w:pPr>
        <w:pStyle w:val="Paragrafi"/>
      </w:pPr>
      <w:r w:rsidRPr="006E4244">
        <w:t>Për aq sa është e mundur</w:t>
      </w:r>
      <w:r>
        <w:t>, b</w:t>
      </w:r>
      <w:r w:rsidRPr="006E4244">
        <w:t>ashkitë/ komunat</w:t>
      </w:r>
      <w:r>
        <w:t>,</w:t>
      </w:r>
      <w:r w:rsidRPr="006E4244">
        <w:t xml:space="preserve"> kërkojnë zbatimin e rregullave të përcaktuara në nenin 1 dhe</w:t>
      </w:r>
      <w:r>
        <w:t xml:space="preserve"> 2 të këtij udhëzimi</w:t>
      </w:r>
      <w:r w:rsidRPr="006E4244">
        <w:t xml:space="preserve"> edhe nga personat juridikë dhe fizikë</w:t>
      </w:r>
      <w:r>
        <w:t>,</w:t>
      </w:r>
      <w:r w:rsidRPr="006E4244">
        <w:t xml:space="preserve"> që ushtrojnë aktivitet në fushën e reklamave në njësinë administrative përkatëse.</w:t>
      </w:r>
    </w:p>
    <w:p w:rsidR="00622DAD" w:rsidRDefault="00622DAD" w:rsidP="00622DAD">
      <w:pPr>
        <w:pStyle w:val="Paragrafi"/>
      </w:pPr>
    </w:p>
    <w:p w:rsidR="00622DAD" w:rsidRDefault="00622DAD" w:rsidP="00622DAD">
      <w:pPr>
        <w:pStyle w:val="Paragrafi"/>
      </w:pPr>
    </w:p>
    <w:p w:rsidR="00622DAD" w:rsidRPr="006E4244" w:rsidRDefault="00622DAD" w:rsidP="00622DAD">
      <w:pPr>
        <w:pStyle w:val="Paragrafi"/>
      </w:pPr>
    </w:p>
    <w:p w:rsidR="00622DAD" w:rsidRPr="006E4244" w:rsidRDefault="00622DAD" w:rsidP="00622DAD">
      <w:pPr>
        <w:pStyle w:val="NeniNr"/>
      </w:pPr>
      <w:r w:rsidRPr="006E4244">
        <w:t>Neni 4</w:t>
      </w:r>
    </w:p>
    <w:p w:rsidR="00622DAD" w:rsidRPr="006E4244" w:rsidRDefault="00622DAD" w:rsidP="00622DAD">
      <w:pPr>
        <w:pStyle w:val="NeniTitull"/>
      </w:pPr>
      <w:r>
        <w:t>Respektimi i b</w:t>
      </w:r>
      <w:r w:rsidRPr="006E4244">
        <w:t>arazisë</w:t>
      </w:r>
    </w:p>
    <w:p w:rsidR="00622DAD" w:rsidRPr="006E4244" w:rsidRDefault="00622DAD" w:rsidP="00622DAD">
      <w:pPr>
        <w:pStyle w:val="Paragrafi"/>
      </w:pPr>
    </w:p>
    <w:p w:rsidR="00622DAD" w:rsidRPr="006E4244" w:rsidRDefault="00622DAD" w:rsidP="00622DAD">
      <w:pPr>
        <w:pStyle w:val="Paragrafi"/>
      </w:pPr>
      <w:r>
        <w:t xml:space="preserve">1. </w:t>
      </w:r>
      <w:r w:rsidRPr="006E4244">
        <w:t>Rritja e hapësirave për afishimin e materialeve propagandistike</w:t>
      </w:r>
      <w:r>
        <w:t>,</w:t>
      </w:r>
      <w:r w:rsidRPr="006E4244">
        <w:t xml:space="preserve"> për njërin nga subjektet zgjedhore, rrit proporcionalisht hapësirën </w:t>
      </w:r>
      <w:r>
        <w:t>për subjektet e tjera</w:t>
      </w:r>
      <w:r w:rsidRPr="006E4244">
        <w:t>.</w:t>
      </w:r>
    </w:p>
    <w:p w:rsidR="00622DAD" w:rsidRPr="006E4244" w:rsidRDefault="00622DAD" w:rsidP="00622DAD">
      <w:pPr>
        <w:pStyle w:val="Paragrafi"/>
      </w:pPr>
      <w:r>
        <w:lastRenderedPageBreak/>
        <w:t xml:space="preserve">2. </w:t>
      </w:r>
      <w:r w:rsidRPr="006E4244">
        <w:t>Vënia në dispozicion e sipërfaqeve për afishimi</w:t>
      </w:r>
      <w:r>
        <w:t>n e materialeve propagandistike</w:t>
      </w:r>
      <w:r w:rsidRPr="006E4244">
        <w:t xml:space="preserve"> bëhet me të njëjtin çmim për sipërfaqe dhe kohë afishimi të barabartë.</w:t>
      </w:r>
    </w:p>
    <w:p w:rsidR="00622DAD" w:rsidRPr="009A33AE" w:rsidRDefault="00622DAD" w:rsidP="00622DAD">
      <w:pPr>
        <w:pStyle w:val="Paragrafi"/>
        <w:rPr>
          <w:sz w:val="16"/>
        </w:rPr>
      </w:pPr>
    </w:p>
    <w:p w:rsidR="00622DAD" w:rsidRPr="006E4244" w:rsidRDefault="00622DAD" w:rsidP="00622DAD">
      <w:pPr>
        <w:pStyle w:val="NeniNr"/>
      </w:pPr>
      <w:r w:rsidRPr="006E4244">
        <w:t>Neni 5</w:t>
      </w:r>
    </w:p>
    <w:p w:rsidR="00622DAD" w:rsidRPr="006E4244" w:rsidRDefault="00622DAD" w:rsidP="00622DAD">
      <w:pPr>
        <w:pStyle w:val="NeniTitull"/>
      </w:pPr>
      <w:r w:rsidRPr="006E4244">
        <w:t>Kompe</w:t>
      </w:r>
      <w:r>
        <w:t>n</w:t>
      </w:r>
      <w:r w:rsidRPr="006E4244">
        <w:t>simi</w:t>
      </w:r>
    </w:p>
    <w:p w:rsidR="00622DAD" w:rsidRPr="009A33AE" w:rsidRDefault="00622DAD" w:rsidP="00622DAD">
      <w:pPr>
        <w:pStyle w:val="Paragrafi"/>
        <w:rPr>
          <w:sz w:val="16"/>
        </w:rPr>
      </w:pPr>
    </w:p>
    <w:p w:rsidR="00622DAD" w:rsidRPr="006E4244" w:rsidRDefault="00622DAD" w:rsidP="00622DAD">
      <w:pPr>
        <w:pStyle w:val="Paragrafi"/>
      </w:pPr>
      <w:r w:rsidRPr="006E4244">
        <w:t>Në rastet kur KZQV</w:t>
      </w:r>
      <w:r>
        <w:t>-ja konstaton një ndarje të pabarabartë</w:t>
      </w:r>
      <w:r w:rsidRPr="006E4244">
        <w:t xml:space="preserve"> n</w:t>
      </w:r>
      <w:r>
        <w:t>ë</w:t>
      </w:r>
      <w:r w:rsidRPr="006E4244">
        <w:t xml:space="preserve"> kohë ose hapësirë midis subjekteve zgjedhor</w:t>
      </w:r>
      <w:r>
        <w:t>ë</w:t>
      </w:r>
      <w:r w:rsidRPr="006E4244">
        <w:t xml:space="preserve"> të forcave </w:t>
      </w:r>
      <w:r>
        <w:t>ose blloqeve politikë të ndryshme</w:t>
      </w:r>
      <w:r w:rsidRPr="006E4244">
        <w:t>, vendos kompe</w:t>
      </w:r>
      <w:r>
        <w:t>n</w:t>
      </w:r>
      <w:r w:rsidRPr="006E4244">
        <w:t>simin me sipërfaqe dhe kohë të afishimit në favor të subjekteve të dëmtuar</w:t>
      </w:r>
      <w:r>
        <w:t>a</w:t>
      </w:r>
      <w:r w:rsidRPr="006E4244">
        <w:t>, kompe</w:t>
      </w:r>
      <w:r>
        <w:t>n</w:t>
      </w:r>
      <w:r w:rsidRPr="006E4244">
        <w:t xml:space="preserve">sim i cili duhet të realizohet brenda 24 orëve </w:t>
      </w:r>
      <w:r>
        <w:t>nga marrja e vendimit. Bashkia/k</w:t>
      </w:r>
      <w:r w:rsidRPr="006E4244">
        <w:t>omuna përkatëse detyrohet për zbatimin e vendimit të KZQV-së.</w:t>
      </w:r>
    </w:p>
    <w:p w:rsidR="00622DAD" w:rsidRPr="009A33AE" w:rsidRDefault="00622DAD" w:rsidP="00622DAD">
      <w:pPr>
        <w:pStyle w:val="Paragrafi"/>
        <w:rPr>
          <w:sz w:val="16"/>
        </w:rPr>
      </w:pPr>
    </w:p>
    <w:p w:rsidR="00622DAD" w:rsidRPr="006E4244" w:rsidRDefault="00622DAD" w:rsidP="00622DAD">
      <w:pPr>
        <w:pStyle w:val="NeniNr"/>
      </w:pPr>
      <w:r w:rsidRPr="006E4244">
        <w:t>Neni 6</w:t>
      </w:r>
    </w:p>
    <w:p w:rsidR="00622DAD" w:rsidRPr="006E4244" w:rsidRDefault="00622DAD" w:rsidP="00622DAD">
      <w:pPr>
        <w:pStyle w:val="NeniTitull"/>
      </w:pPr>
      <w:r w:rsidRPr="006E4244">
        <w:t>Sanksionet</w:t>
      </w:r>
    </w:p>
    <w:p w:rsidR="00622DAD" w:rsidRPr="009A33AE" w:rsidRDefault="00622DAD" w:rsidP="00622DAD">
      <w:pPr>
        <w:pStyle w:val="Paragrafi"/>
        <w:rPr>
          <w:sz w:val="16"/>
        </w:rPr>
      </w:pPr>
    </w:p>
    <w:p w:rsidR="00622DAD" w:rsidRPr="006E4244" w:rsidRDefault="00622DAD" w:rsidP="00622DAD">
      <w:pPr>
        <w:pStyle w:val="Paragrafi"/>
      </w:pPr>
      <w:r w:rsidRPr="006E4244">
        <w:t>N</w:t>
      </w:r>
      <w:r>
        <w:t>ë rastet kur KQZ-ja konstaton kundër</w:t>
      </w:r>
      <w:r w:rsidRPr="006E4244">
        <w:t>vajtje administrative</w:t>
      </w:r>
      <w:r>
        <w:t>,</w:t>
      </w:r>
      <w:r w:rsidRPr="006E4244">
        <w:t xml:space="preserve"> si dhe pasi ka marrë mendimin e KZQV-së p</w:t>
      </w:r>
      <w:r>
        <w:t>ërkatëse, vendos sanksione në pë</w:t>
      </w:r>
      <w:r w:rsidRPr="006E4244">
        <w:t>rputhje me ligjin nr</w:t>
      </w:r>
      <w:r>
        <w:t>.</w:t>
      </w:r>
      <w:r w:rsidRPr="006E4244">
        <w:t xml:space="preserve"> 9087, datë 19. 06. 2003 “Kodi Zgjedhor i Republikës së Shqipërisë”.</w:t>
      </w:r>
    </w:p>
    <w:p w:rsidR="00622DAD" w:rsidRPr="009A33AE" w:rsidRDefault="00622DAD" w:rsidP="00622DAD">
      <w:pPr>
        <w:pStyle w:val="Paragrafi"/>
        <w:rPr>
          <w:sz w:val="16"/>
        </w:rPr>
      </w:pPr>
    </w:p>
    <w:p w:rsidR="00622DAD" w:rsidRPr="006E4244" w:rsidRDefault="00622DAD" w:rsidP="00622DAD">
      <w:pPr>
        <w:pStyle w:val="NeniNr"/>
      </w:pPr>
      <w:r w:rsidRPr="006E4244">
        <w:t>Neni 7</w:t>
      </w:r>
    </w:p>
    <w:p w:rsidR="00622DAD" w:rsidRPr="009A33AE" w:rsidRDefault="00622DAD" w:rsidP="00622DAD">
      <w:pPr>
        <w:pStyle w:val="Paragrafi"/>
        <w:rPr>
          <w:sz w:val="16"/>
        </w:rPr>
      </w:pPr>
    </w:p>
    <w:p w:rsidR="00622DAD" w:rsidRPr="006E4244" w:rsidRDefault="00622DAD" w:rsidP="00622DAD">
      <w:pPr>
        <w:pStyle w:val="Paragrafi"/>
      </w:pPr>
      <w:r>
        <w:t>Ky u</w:t>
      </w:r>
      <w:r w:rsidRPr="006E4244">
        <w:t>dhëzim hyn në fuqi menjëherë.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22DAD"/>
    <w:rsid w:val="006A37D8"/>
    <w:rsid w:val="00705463"/>
    <w:rsid w:val="00733B00"/>
    <w:rsid w:val="0074183C"/>
    <w:rsid w:val="00767527"/>
    <w:rsid w:val="007732C8"/>
    <w:rsid w:val="007B0B5A"/>
    <w:rsid w:val="0080475E"/>
    <w:rsid w:val="008072B9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22BA7"/>
    <w:rsid w:val="00C36B40"/>
    <w:rsid w:val="00C54FB1"/>
    <w:rsid w:val="00C7710C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C3E8B81-3AAC-4865-8BAD-74F02D2A7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link w:val="NeniTitullChar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964189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964189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964189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964189"/>
    <w:rPr>
      <w:rFonts w:ascii="CG Times" w:hAnsi="CG Times"/>
      <w:sz w:val="22"/>
      <w:lang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622DAD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622DAD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622DAD"/>
    <w:rPr>
      <w:rFonts w:ascii="CG Times" w:hAnsi="CG Times"/>
      <w:sz w:val="22"/>
      <w:lang w:val="en-GB" w:eastAsia="en-US" w:bidi="ar-SA"/>
    </w:rPr>
  </w:style>
  <w:style w:type="character" w:customStyle="1" w:styleId="NeniTitullChar">
    <w:name w:val="Neni_Titull Char"/>
    <w:basedOn w:val="DefaultParagraphFont"/>
    <w:link w:val="NeniTitull"/>
    <w:rsid w:val="00622DAD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622DAD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2019-03-14T16:37:00Z</dcterms:created>
  <dcterms:modified xsi:type="dcterms:W3CDTF">2019-03-14T16:37:00Z</dcterms:modified>
</cp:coreProperties>
</file>