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32C" w:rsidRPr="00107DDB" w:rsidRDefault="0049032C" w:rsidP="0049032C">
      <w:pPr>
        <w:rPr>
          <w:rFonts w:ascii="CG Times" w:hAnsi="CG Times"/>
          <w:sz w:val="22"/>
          <w:szCs w:val="22"/>
        </w:rPr>
      </w:pPr>
      <w:bookmarkStart w:id="0" w:name="_GoBack"/>
      <w:bookmarkEnd w:id="0"/>
    </w:p>
    <w:p w:rsidR="0049032C" w:rsidRDefault="0049032C" w:rsidP="0049032C">
      <w:pPr>
        <w:pStyle w:val="Akti"/>
      </w:pPr>
      <w:r>
        <w:t>udhËzim</w:t>
      </w:r>
    </w:p>
    <w:p w:rsidR="0049032C" w:rsidRDefault="0049032C" w:rsidP="0049032C">
      <w:pPr>
        <w:pStyle w:val="NumriData"/>
      </w:pPr>
      <w:r>
        <w:t>Nr.19, datë 18.11.2003</w:t>
      </w:r>
    </w:p>
    <w:p w:rsidR="0049032C" w:rsidRDefault="0049032C" w:rsidP="0049032C"/>
    <w:p w:rsidR="0049032C" w:rsidRDefault="0049032C" w:rsidP="0049032C">
      <w:pPr>
        <w:pStyle w:val="Titulli"/>
      </w:pPr>
      <w:r>
        <w:t>PËR PROCEDURËN E HEDHJES SË SHORTIT PËR NDARJEN E MANDATIT TË FUNDIT PËR KËSHILLAT VENDORË MIDIS SUBJEKTEVE QË KANË NUMËR TË BARABARTË VOTASH</w:t>
      </w:r>
    </w:p>
    <w:p w:rsidR="0049032C" w:rsidRDefault="0049032C" w:rsidP="0049032C"/>
    <w:p w:rsidR="0049032C" w:rsidRDefault="0049032C" w:rsidP="0049032C">
      <w:pPr>
        <w:pStyle w:val="BazLigjPropozuesChar"/>
      </w:pPr>
      <w:r>
        <w:t>Në mbështetje të nenit 29 pika 1 dhe nenit 77, pika 3/b të ligjit nr.9087, datë 19.6.2003 "Kodi Zgjedhor i Republikës së Shqipërisë", Komisioni Qendror i Zgjedhjeve</w:t>
      </w:r>
    </w:p>
    <w:p w:rsidR="0049032C" w:rsidRDefault="0049032C" w:rsidP="0049032C"/>
    <w:p w:rsidR="0049032C" w:rsidRDefault="0049032C" w:rsidP="0049032C">
      <w:pPr>
        <w:pStyle w:val="VENDOSI"/>
      </w:pPr>
      <w:r>
        <w:t>UDHËZON:</w:t>
      </w:r>
    </w:p>
    <w:p w:rsidR="0049032C" w:rsidRDefault="0049032C" w:rsidP="0049032C"/>
    <w:p w:rsidR="0049032C" w:rsidRDefault="0049032C" w:rsidP="0049032C">
      <w:pPr>
        <w:pStyle w:val="NeniNr"/>
      </w:pPr>
      <w:r>
        <w:t>Neni 1</w:t>
      </w:r>
    </w:p>
    <w:p w:rsidR="0049032C" w:rsidRDefault="0049032C" w:rsidP="0049032C"/>
    <w:p w:rsidR="0049032C" w:rsidRDefault="0049032C" w:rsidP="0049032C">
      <w:pPr>
        <w:pStyle w:val="Paragrafi"/>
      </w:pPr>
      <w:r>
        <w:t>Për të gjitha rastet e parashikuara në nenin 77 pika 3 të Kodit Zgjedhor, Komisioni Zgjedhor i Qeverisjes Vendore merr vendim për organizimin e shortit për zgjedhjen e kandidatit fitues. KZQV-ja shpall në hyrje të saj datën, vendin dhe orën e zhvillimit të shortit.</w:t>
      </w:r>
    </w:p>
    <w:p w:rsidR="0049032C" w:rsidRDefault="0049032C" w:rsidP="0049032C"/>
    <w:p w:rsidR="0049032C" w:rsidRDefault="0049032C" w:rsidP="0049032C">
      <w:pPr>
        <w:pStyle w:val="NeniNr"/>
      </w:pPr>
      <w:r>
        <w:t>Neni 2</w:t>
      </w:r>
    </w:p>
    <w:p w:rsidR="0049032C" w:rsidRDefault="0049032C" w:rsidP="0049032C"/>
    <w:p w:rsidR="0049032C" w:rsidRDefault="0049032C" w:rsidP="0049032C">
      <w:pPr>
        <w:pStyle w:val="Paragrafi"/>
      </w:pPr>
      <w:r>
        <w:t>Shorti hidhet nga KZQV-ja në prani të subjekteve zgjedhore ose përfaqësuesve të tyre.</w:t>
      </w:r>
    </w:p>
    <w:p w:rsidR="0049032C" w:rsidRDefault="0049032C" w:rsidP="0049032C"/>
    <w:p w:rsidR="0049032C" w:rsidRDefault="0049032C" w:rsidP="0049032C">
      <w:pPr>
        <w:pStyle w:val="NeniNr"/>
      </w:pPr>
      <w:r>
        <w:t>Neni 3</w:t>
      </w:r>
    </w:p>
    <w:p w:rsidR="0049032C" w:rsidRDefault="0049032C" w:rsidP="0049032C"/>
    <w:p w:rsidR="0049032C" w:rsidRDefault="0049032C" w:rsidP="0049032C">
      <w:pPr>
        <w:pStyle w:val="Paragrafi"/>
      </w:pPr>
      <w:r>
        <w:t>Shorti zhvillohet sipas kësaj procedure:</w:t>
      </w:r>
    </w:p>
    <w:p w:rsidR="0049032C" w:rsidRDefault="0049032C" w:rsidP="0049032C">
      <w:pPr>
        <w:pStyle w:val="Paragrafi"/>
      </w:pPr>
      <w:r>
        <w:t>Në një enë vendosen dy zarfe dhe brenda njërit prej tyre në një letër format A4 është shkruar "FITUES". Shorti tërhiqet prej përfaqësuesve të dy subjekteve zgjedhore në KZQV, duke tërhequr i pari përfaqësuesi i subjektit, i cili ndodhet i renditur më lart në fletën e votimit.</w:t>
      </w:r>
    </w:p>
    <w:p w:rsidR="0049032C" w:rsidRDefault="0049032C" w:rsidP="0049032C"/>
    <w:p w:rsidR="0049032C" w:rsidRDefault="0049032C" w:rsidP="0049032C"/>
    <w:p w:rsidR="0049032C" w:rsidRDefault="0049032C" w:rsidP="0049032C">
      <w:pPr>
        <w:pStyle w:val="NeniNr"/>
      </w:pPr>
      <w:r>
        <w:t>Neni 4</w:t>
      </w:r>
    </w:p>
    <w:p w:rsidR="0049032C" w:rsidRDefault="0049032C" w:rsidP="0049032C"/>
    <w:p w:rsidR="0049032C" w:rsidRDefault="0049032C" w:rsidP="0049032C">
      <w:pPr>
        <w:pStyle w:val="Paragrafi"/>
      </w:pPr>
      <w:r>
        <w:t>Personi që tërheq zarfin e hap atë dhe ia dorëzon Kryetarit të KZQV-së. Kryetari lexon me zë të lartë atë çfarë përmban zarfi.</w:t>
      </w:r>
    </w:p>
    <w:p w:rsidR="0049032C" w:rsidRDefault="0049032C" w:rsidP="0049032C"/>
    <w:p w:rsidR="0049032C" w:rsidRDefault="0049032C" w:rsidP="0049032C">
      <w:pPr>
        <w:pStyle w:val="NeniNr"/>
      </w:pPr>
      <w:r>
        <w:t>Neni 5</w:t>
      </w:r>
    </w:p>
    <w:p w:rsidR="0049032C" w:rsidRDefault="0049032C" w:rsidP="0049032C"/>
    <w:p w:rsidR="0049032C" w:rsidRDefault="0049032C" w:rsidP="0049032C">
      <w:pPr>
        <w:pStyle w:val="Paragrafi"/>
      </w:pPr>
      <w:r>
        <w:t>Rezultati i shortit pasqyrohet në procesverbal.</w:t>
      </w:r>
    </w:p>
    <w:p w:rsidR="0049032C" w:rsidRDefault="0049032C" w:rsidP="0049032C"/>
    <w:p w:rsidR="0049032C" w:rsidRDefault="0049032C" w:rsidP="0049032C">
      <w:pPr>
        <w:pStyle w:val="NeniNr"/>
      </w:pPr>
      <w:r>
        <w:t>Neni 6</w:t>
      </w:r>
    </w:p>
    <w:p w:rsidR="0049032C" w:rsidRDefault="0049032C" w:rsidP="0049032C"/>
    <w:p w:rsidR="0049032C" w:rsidRDefault="0049032C" w:rsidP="0049032C">
      <w:pPr>
        <w:pStyle w:val="Paragrafi"/>
      </w:pPr>
      <w:r>
        <w:t>Në përfundim të procedurës së hedhjes së shortit, KZQV-ja merr vendim për shpalljen e rezultatit të shortit.</w:t>
      </w:r>
    </w:p>
    <w:p w:rsidR="0049032C" w:rsidRDefault="0049032C" w:rsidP="0049032C"/>
    <w:p w:rsidR="0049032C" w:rsidRDefault="0049032C" w:rsidP="0049032C">
      <w:pPr>
        <w:pStyle w:val="NeniNr"/>
      </w:pPr>
      <w:r>
        <w:t>Neni 7</w:t>
      </w:r>
    </w:p>
    <w:p w:rsidR="0049032C" w:rsidRDefault="0049032C" w:rsidP="0049032C"/>
    <w:p w:rsidR="0049032C" w:rsidRDefault="0049032C" w:rsidP="0049032C">
      <w:pPr>
        <w:pStyle w:val="Paragrafi"/>
      </w:pPr>
      <w:r>
        <w:t>Ky udhëzim hyn në fuqi menjëherë.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49032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27282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371C49-0457-4BDA-99D1-281EA626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32C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BazLigjPropozuesChar">
    <w:name w:val="Baz_Ligj_Propozues Char"/>
    <w:link w:val="BazLigjPropozuesCharChar"/>
    <w:rsid w:val="0049032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9032C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9032C"/>
    <w:rPr>
      <w:rFonts w:ascii="CG Times" w:hAnsi="CG Times"/>
      <w:sz w:val="22"/>
      <w:lang w:val="en-GB" w:eastAsia="en-US" w:bidi="ar-SA"/>
    </w:rPr>
  </w:style>
  <w:style w:type="character" w:customStyle="1" w:styleId="BazLigjPropozuesCharChar">
    <w:name w:val="Baz_Ligj_Propozues Char Char"/>
    <w:basedOn w:val="DefaultParagraphFont"/>
    <w:link w:val="BazLigjPropozuesChar"/>
    <w:rsid w:val="0049032C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2019-03-14T16:41:00Z</dcterms:created>
  <dcterms:modified xsi:type="dcterms:W3CDTF">2019-03-14T16:41:00Z</dcterms:modified>
</cp:coreProperties>
</file>