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088" w:rsidRDefault="008E7088" w:rsidP="008E7088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UDHËZI</w:t>
      </w:r>
      <w:r w:rsidRPr="008875AC">
        <w:rPr>
          <w:lang w:val="it-IT"/>
        </w:rPr>
        <w:t>M</w:t>
      </w:r>
    </w:p>
    <w:p w:rsidR="008E7088" w:rsidRPr="006D3DB0" w:rsidRDefault="008E7088" w:rsidP="008E7088">
      <w:pPr>
        <w:pStyle w:val="NumriData"/>
        <w:keepNext w:val="0"/>
      </w:pPr>
      <w:r>
        <w:t>Nr.15, datë 28.5.2005</w:t>
      </w:r>
    </w:p>
    <w:p w:rsidR="008E7088" w:rsidRPr="008875AC" w:rsidRDefault="008E7088" w:rsidP="008E7088">
      <w:pPr>
        <w:pStyle w:val="Paragrafi"/>
        <w:ind w:firstLine="0"/>
        <w:rPr>
          <w:lang w:val="it-IT"/>
        </w:rPr>
      </w:pPr>
    </w:p>
    <w:p w:rsidR="008E7088" w:rsidRPr="008875AC" w:rsidRDefault="008E7088" w:rsidP="008E7088">
      <w:pPr>
        <w:pStyle w:val="Titulli"/>
        <w:keepNext w:val="0"/>
        <w:rPr>
          <w:lang w:val="it-IT"/>
        </w:rPr>
      </w:pPr>
      <w:r w:rsidRPr="008875AC">
        <w:rPr>
          <w:lang w:val="it-IT"/>
        </w:rPr>
        <w:t>PËR</w:t>
      </w:r>
      <w:r>
        <w:rPr>
          <w:lang w:val="it-IT"/>
        </w:rPr>
        <w:t xml:space="preserve"> ORGANIZIMIN DHE FUNKSIONIMIN E </w:t>
      </w:r>
      <w:r w:rsidRPr="008875AC">
        <w:rPr>
          <w:lang w:val="it-IT"/>
        </w:rPr>
        <w:t>KOMISIONIT TË QENDRËS SË VOTIMIT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 w:rsidRPr="008875AC">
        <w:rPr>
          <w:lang w:val="it-IT"/>
        </w:rPr>
        <w:t>Komisioni Qendror i Zgjedhjeve</w:t>
      </w:r>
      <w:r>
        <w:rPr>
          <w:lang w:val="it-IT"/>
        </w:rPr>
        <w:t>,</w:t>
      </w:r>
      <w:r w:rsidRPr="008875AC">
        <w:rPr>
          <w:lang w:val="it-IT"/>
        </w:rPr>
        <w:t xml:space="preserve"> në mbështetje të  neni</w:t>
      </w:r>
      <w:r>
        <w:rPr>
          <w:lang w:val="it-IT"/>
        </w:rPr>
        <w:t>t 29 pika 1, nenit 31 pika 1, germa b, nenit 45 e vijues të ligjit nr. 9087, datë 19.</w:t>
      </w:r>
      <w:r w:rsidRPr="008875AC">
        <w:rPr>
          <w:lang w:val="it-IT"/>
        </w:rPr>
        <w:t xml:space="preserve">6.2003 “Kodi Zgjedhor i Republikës së Shqipërisë”, i ndryshuar, </w:t>
      </w:r>
    </w:p>
    <w:p w:rsidR="008E7088" w:rsidRPr="008875AC" w:rsidRDefault="008E7088" w:rsidP="008E7088">
      <w:pPr>
        <w:pStyle w:val="VENDOSI"/>
        <w:keepNext w:val="0"/>
        <w:rPr>
          <w:lang w:val="it-IT"/>
        </w:rPr>
      </w:pPr>
    </w:p>
    <w:p w:rsidR="008E7088" w:rsidRPr="008875AC" w:rsidRDefault="008E7088" w:rsidP="008E7088">
      <w:pPr>
        <w:pStyle w:val="VENDOSI"/>
        <w:keepNext w:val="0"/>
        <w:rPr>
          <w:lang w:val="it-IT"/>
        </w:rPr>
      </w:pPr>
      <w:r>
        <w:rPr>
          <w:lang w:val="it-IT"/>
        </w:rPr>
        <w:t>UDHËZO</w:t>
      </w:r>
      <w:r w:rsidRPr="008875AC">
        <w:rPr>
          <w:lang w:val="it-IT"/>
        </w:rPr>
        <w:t>N :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PJESA I</w:t>
      </w: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TË PËRGJITHSHME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1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Qëllimi</w:t>
      </w:r>
    </w:p>
    <w:p w:rsidR="008E7088" w:rsidRPr="00281423" w:rsidRDefault="008E7088" w:rsidP="008E7088">
      <w:pPr>
        <w:pStyle w:val="Paragrafi"/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>Ky u</w:t>
      </w:r>
      <w:r w:rsidRPr="008875AC">
        <w:rPr>
          <w:lang w:val="it-IT"/>
        </w:rPr>
        <w:t>dhëzim ka për qëllim të rregullojë mënyrën e ngritjes, organizimit dhe funksionimit të KQV-ve, caktimin e rregullave për zhvillimin e mbledhjeve dhe marrjen e vendimeve.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2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Parime të përgjithshme</w:t>
      </w:r>
    </w:p>
    <w:p w:rsidR="008E7088" w:rsidRPr="00281423" w:rsidRDefault="008E7088" w:rsidP="008E7088">
      <w:pPr>
        <w:pStyle w:val="Paragrafi"/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>Komisioni i Qendrës së Votimit është organ kolegjial. Ai për</w:t>
      </w:r>
      <w:r>
        <w:rPr>
          <w:lang w:val="it-IT"/>
        </w:rPr>
        <w:t>gjigjet për administrimin e procesit të votimit në qendrën e v</w:t>
      </w:r>
      <w:r w:rsidRPr="008875AC">
        <w:rPr>
          <w:lang w:val="it-IT"/>
        </w:rPr>
        <w:t xml:space="preserve">otimit. 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KQV-ja ushtron veprimtarinë e vet në përputhje me ligjin, në mënyrë të paanshme, profesionale dhe transparente. Të drejtat dhe detyrat e KQV-së përcaktohen në Kodin Zgjedhor dhe në aktet nënligjore të KQZ-së.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PJESA E II</w:t>
      </w: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PËRBËRJA E KQV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3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Ngritja e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>KQV-ja përbëhet nga shtatë anëtarë dhe sekretari, të cilët emërohen nga KZZ-ja vetëm për periudhën e zgjedhjeve. Në zgjedhjet për Kuvendin e Shqipërisë</w:t>
      </w:r>
      <w:r>
        <w:rPr>
          <w:lang w:val="it-IT"/>
        </w:rPr>
        <w:t xml:space="preserve">, </w:t>
      </w:r>
      <w:r w:rsidRPr="008875AC">
        <w:rPr>
          <w:lang w:val="it-IT"/>
        </w:rPr>
        <w:t>KQV-ja formohet sipas mënyrës dhe kritereve të nenit 34 të Kodit Zgjedhor.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KZZ-ja emëron an</w:t>
      </w:r>
      <w:r>
        <w:rPr>
          <w:lang w:val="it-IT"/>
        </w:rPr>
        <w:t>ë</w:t>
      </w:r>
      <w:r w:rsidRPr="008875AC">
        <w:rPr>
          <w:lang w:val="it-IT"/>
        </w:rPr>
        <w:t>tarët e KQV-së jo më vonë se pesë ditë nga paraqitja e propozimeve. Në çdo rast emër</w:t>
      </w:r>
      <w:r>
        <w:rPr>
          <w:lang w:val="it-IT"/>
        </w:rPr>
        <w:t>imi i tyre bëhet para datës 24 q</w:t>
      </w:r>
      <w:r w:rsidRPr="008875AC">
        <w:rPr>
          <w:lang w:val="it-IT"/>
        </w:rPr>
        <w:t>ershor 2005.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8875AC">
        <w:rPr>
          <w:lang w:val="it-IT"/>
        </w:rPr>
        <w:t>Anëtarët e KQV-së për zgjedhjet për Kuvendin e Shqipërisë 2005, propozohen nga partitë politike si më poshtë: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Socialiste e Shqipërisë;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Demokratike e Shqipërisë;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Socialdemokrate e Shqipërisë;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Demokrate e Re;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Bashkimi për të Drejtat e Njeriut;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1 anëtar nga Partia Republikane Shqiptare;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8875AC">
        <w:rPr>
          <w:lang w:val="it-IT"/>
        </w:rPr>
        <w:t>Anëtari i shtatë propozohet në gjysmën e KQV-ve nga Partia Socialiste, ndërsa në gjysmën tjetër nga Partia Demokratike, në varësi të shortit të hedhur nga KZZ-ja.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8875AC">
        <w:rPr>
          <w:lang w:val="it-IT"/>
        </w:rPr>
        <w:t>Sekretari i KQV-së propozohet nga partia politike, e cila ka të drejtë të paraqesë propozimin për zëvendëskryetarin e KQV-së.</w:t>
      </w: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4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Paraqitja e propozimeve nga partitë politike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1. </w:t>
      </w:r>
      <w:r w:rsidRPr="008875AC">
        <w:rPr>
          <w:lang w:val="it-IT"/>
        </w:rPr>
        <w:t>Propozimet për anëtarë të KQV-së paraqiten nga partitë politike të përcaktuara në  nenin 3, pika 3 të këtij udh</w:t>
      </w:r>
      <w:r>
        <w:rPr>
          <w:lang w:val="it-IT"/>
        </w:rPr>
        <w:t>ëzimi. Partitë politike mund t’ua</w:t>
      </w:r>
      <w:r w:rsidRPr="008875AC">
        <w:rPr>
          <w:lang w:val="it-IT"/>
        </w:rPr>
        <w:t xml:space="preserve"> delegojnë degëve lokale të tyre të drejtën e propozimit për anëtarë të KQV-ve që përfshihen në territorin që mbulon dega lokale përkatëse. 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Propozimi për anëtarët dhe sekretarin e KQV-së përmban emrin, atësinë, mbiemrin, datëlindjen, adresën e vendbanimit, si dhe arsimin e personit që propozohet.</w:t>
      </w:r>
    </w:p>
    <w:p w:rsidR="008E7088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5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Caktimi i anëtarit të shtatë të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>KZZ-ja cakton me short partinë politike që ka të drejtë të propozojë anëtarin e shtatë.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Procedura e shortit është si më poshtë: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8875AC">
        <w:rPr>
          <w:lang w:val="it-IT"/>
        </w:rPr>
        <w:t xml:space="preserve">KZZ rendit duke nisur nga QV me numër më të vogël dhe duke vazhduar në rend rritës, të gjitha QV-të që ndodhen brenda zonës zgjedhore. 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8875AC">
        <w:rPr>
          <w:lang w:val="it-IT"/>
        </w:rPr>
        <w:t>Në rastet kur një QV është krijuar rishtazi dhe ka numër pesëshifror, atëherë kjo QV renditet menjëherë pas QV</w:t>
      </w:r>
      <w:r>
        <w:rPr>
          <w:lang w:val="it-IT"/>
        </w:rPr>
        <w:t>,</w:t>
      </w:r>
      <w:r w:rsidRPr="008875AC">
        <w:rPr>
          <w:lang w:val="it-IT"/>
        </w:rPr>
        <w:t xml:space="preserve"> që ka num</w:t>
      </w:r>
      <w:r>
        <w:rPr>
          <w:lang w:val="it-IT"/>
        </w:rPr>
        <w:t>ër</w:t>
      </w:r>
      <w:r w:rsidRPr="008875AC">
        <w:rPr>
          <w:lang w:val="it-IT"/>
        </w:rPr>
        <w:t xml:space="preserve"> të njëjtë me katër shifrat e para të QV-së së krijuar rishtaz.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8875AC">
        <w:rPr>
          <w:lang w:val="it-IT"/>
        </w:rPr>
        <w:t>KZZ emëron anëtarin e shtatë të KQV-ve të renditura me numër tek, me propozim të partisë politike, e cila ka propozuar z</w:t>
      </w:r>
      <w:r>
        <w:rPr>
          <w:lang w:val="it-IT"/>
        </w:rPr>
        <w:t xml:space="preserve">ëvendëskryetarin e </w:t>
      </w:r>
      <w:r w:rsidRPr="008875AC">
        <w:rPr>
          <w:lang w:val="it-IT"/>
        </w:rPr>
        <w:t>KZZ-së.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8875AC">
        <w:rPr>
          <w:lang w:val="it-IT"/>
        </w:rPr>
        <w:t>KZZ emëron anëtarin e shtatë të KQV-ve të renditura me numër çift, me propozim të partisë politike, e cila ka propozuar kryetarin e KZZ-së.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6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Emërimi i anëtarëve  të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 w:rsidRPr="008875AC">
        <w:rPr>
          <w:lang w:val="it-IT"/>
        </w:rPr>
        <w:t>KZZ-ja</w:t>
      </w:r>
      <w:r>
        <w:rPr>
          <w:lang w:val="it-IT"/>
        </w:rPr>
        <w:t>,</w:t>
      </w:r>
      <w:r w:rsidRPr="008875AC">
        <w:rPr>
          <w:lang w:val="it-IT"/>
        </w:rPr>
        <w:t xml:space="preserve"> pasi konstaton se propozimet janë në përputhje me kërkesat e neneve 45/1 dhe 45/2 të Kodit Zgjedhor, emëron me vendim anëtarët e KQV-së. Për emërimin e tyre KZZ-ja përdor Modelin 17 V.</w:t>
      </w:r>
    </w:p>
    <w:p w:rsidR="008E7088" w:rsidRPr="008875AC" w:rsidRDefault="008E7088" w:rsidP="008E7088">
      <w:pPr>
        <w:pStyle w:val="NeniNr"/>
        <w:keepNext w:val="0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7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Emërimi i kryetarit, z</w:t>
      </w:r>
      <w:r>
        <w:rPr>
          <w:lang w:val="it-IT"/>
        </w:rPr>
        <w:t>ë</w:t>
      </w:r>
      <w:r w:rsidRPr="008875AC">
        <w:rPr>
          <w:lang w:val="it-IT"/>
        </w:rPr>
        <w:t>v</w:t>
      </w:r>
      <w:r>
        <w:rPr>
          <w:lang w:val="it-IT"/>
        </w:rPr>
        <w:t>endës</w:t>
      </w:r>
      <w:r w:rsidRPr="008875AC">
        <w:rPr>
          <w:lang w:val="it-IT"/>
        </w:rPr>
        <w:t>kryetarit dhe sekretarit të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>Për emërimin e kryetarit, z</w:t>
      </w:r>
      <w:r>
        <w:rPr>
          <w:lang w:val="it-IT"/>
        </w:rPr>
        <w:t>ë</w:t>
      </w:r>
      <w:r w:rsidRPr="008875AC">
        <w:rPr>
          <w:lang w:val="it-IT"/>
        </w:rPr>
        <w:t>v</w:t>
      </w:r>
      <w:r>
        <w:rPr>
          <w:lang w:val="it-IT"/>
        </w:rPr>
        <w:t>endës</w:t>
      </w:r>
      <w:r w:rsidRPr="008875AC">
        <w:rPr>
          <w:lang w:val="it-IT"/>
        </w:rPr>
        <w:t>kryetarit dhe sekretarit të KQV-së, KZZ-ja përdor Modelin 18 V.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Sekretari i KQV-së emërohet me propozim të partisë, e cila ka propozuar zëvendëskryetarin e KQV-së.</w:t>
      </w:r>
    </w:p>
    <w:p w:rsidR="008E7088" w:rsidRPr="008875AC" w:rsidRDefault="008E7088" w:rsidP="008E7088">
      <w:pPr>
        <w:pStyle w:val="Paragrafi"/>
        <w:ind w:firstLine="0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8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Shkarkimi dhe lirimi i anëtarëve dhe i sekretarit të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>Anëtari dhe sekretari i KQV-së shkarkohen nga detyra sipas përcaktimeve të nenit 45/3, pika 1 të Kodit Zgjedhor.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Anëtari dhe sekretari i KQV-së lirohen nga detyra sipas përcaktimeve të nenit 45/3, pika 2 të Kodit Zgjedhor.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8875AC">
        <w:rPr>
          <w:lang w:val="it-IT"/>
        </w:rPr>
        <w:t>Shkarkimi dhe lirimi bëhet me vendim të KZZ-së.</w:t>
      </w:r>
    </w:p>
    <w:p w:rsidR="008E7088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9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Plotësimi i vendit vakant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Default="008E7088" w:rsidP="008E7088">
      <w:pPr>
        <w:pStyle w:val="Paragrafi"/>
        <w:rPr>
          <w:lang w:val="it-IT"/>
        </w:rPr>
      </w:pPr>
      <w:r w:rsidRPr="008875AC">
        <w:rPr>
          <w:lang w:val="it-IT"/>
        </w:rPr>
        <w:t>Kur vendi i një anëtari të KQV-së mbetet vakant, KZZ-ja i kërkon degës lokale të partisë politike përkatëse të paraqesë propozimin për anëtarin e ri. Emërimi i anëtarit të ri bëhet sipas afateve dhe kritereve  të përcaktuara në nenin 45 pika 4 dhe 5 të Kodit Zgjedhor.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PJESA III</w:t>
      </w:r>
    </w:p>
    <w:p w:rsidR="008E7088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10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Detyrat e anëtarëve dhe sekretarit të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8875AC">
        <w:rPr>
          <w:lang w:val="it-IT"/>
        </w:rPr>
        <w:t xml:space="preserve">Anëtarët e KQV-së përgjigjen </w:t>
      </w:r>
      <w:r>
        <w:rPr>
          <w:lang w:val="it-IT"/>
        </w:rPr>
        <w:t>për zhvillimin e zgjedhjeve në qendrën e v</w:t>
      </w:r>
      <w:r w:rsidRPr="008875AC">
        <w:rPr>
          <w:lang w:val="it-IT"/>
        </w:rPr>
        <w:t>otimit, duke zbatuar detyrat e parashiku</w:t>
      </w:r>
      <w:r>
        <w:rPr>
          <w:lang w:val="it-IT"/>
        </w:rPr>
        <w:t>a</w:t>
      </w:r>
      <w:r w:rsidRPr="008875AC">
        <w:rPr>
          <w:lang w:val="it-IT"/>
        </w:rPr>
        <w:t>ra në Kodin Zgjedhor, si dhe vendimet e udhëzimet e KQZ-së.</w:t>
      </w:r>
    </w:p>
    <w:p w:rsidR="008E7088" w:rsidRPr="008875AC" w:rsidRDefault="008E7088" w:rsidP="008E7088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8875AC">
        <w:rPr>
          <w:lang w:val="it-IT"/>
        </w:rPr>
        <w:t>Sekretari i KQV-së zbaton të gjitha detyrat sipas përcaktimeve të nenit 47 të Kodit Zgjedhor, si dhe vendimet e udhëzimet e KQZ-së.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11</w:t>
      </w:r>
    </w:p>
    <w:p w:rsidR="008E7088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Dokumenti i identifikimit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Paragrafi"/>
        <w:rPr>
          <w:lang w:val="it-IT"/>
        </w:rPr>
      </w:pPr>
      <w:r w:rsidRPr="008875AC">
        <w:rPr>
          <w:lang w:val="it-IT"/>
        </w:rPr>
        <w:t>Gjatë ushtrimit të detyrës</w:t>
      </w:r>
      <w:r>
        <w:rPr>
          <w:lang w:val="it-IT"/>
        </w:rPr>
        <w:t>,</w:t>
      </w:r>
      <w:r w:rsidRPr="008875AC">
        <w:rPr>
          <w:lang w:val="it-IT"/>
        </w:rPr>
        <w:t xml:space="preserve"> </w:t>
      </w:r>
      <w:r>
        <w:rPr>
          <w:lang w:val="it-IT"/>
        </w:rPr>
        <w:t>anëtarët dhe sekretari i KQV-së</w:t>
      </w:r>
      <w:r w:rsidRPr="008875AC">
        <w:rPr>
          <w:lang w:val="it-IT"/>
        </w:rPr>
        <w:t xml:space="preserve"> janë të detyruar të mbajnë në mënyrë të dukshme dokumentet e identifikimit sipas modelit të miratuar nga KQZ-ja.</w:t>
      </w:r>
    </w:p>
    <w:p w:rsidR="008E7088" w:rsidRPr="008875AC" w:rsidRDefault="008E7088" w:rsidP="008E7088">
      <w:pPr>
        <w:pStyle w:val="Paragrafi"/>
        <w:ind w:firstLine="0"/>
        <w:rPr>
          <w:lang w:val="it-IT"/>
        </w:rPr>
      </w:pPr>
    </w:p>
    <w:p w:rsidR="008E7088" w:rsidRPr="008875AC" w:rsidRDefault="008E7088" w:rsidP="008E7088">
      <w:pPr>
        <w:pStyle w:val="PjesaNr"/>
        <w:keepNext w:val="0"/>
        <w:rPr>
          <w:lang w:val="it-IT"/>
        </w:rPr>
      </w:pPr>
      <w:r w:rsidRPr="008875AC">
        <w:rPr>
          <w:lang w:val="it-IT"/>
        </w:rPr>
        <w:t>Pjesa IV</w:t>
      </w:r>
    </w:p>
    <w:p w:rsidR="008E7088" w:rsidRPr="008875AC" w:rsidRDefault="008E7088" w:rsidP="008E7088">
      <w:pPr>
        <w:pStyle w:val="PjesaTitull"/>
        <w:rPr>
          <w:lang w:val="it-IT"/>
        </w:rPr>
      </w:pPr>
      <w:r w:rsidRPr="008875AC">
        <w:rPr>
          <w:lang w:val="it-IT"/>
        </w:rPr>
        <w:t>MBLEDHJET E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8875AC" w:rsidRDefault="008E7088" w:rsidP="008E7088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12</w:t>
      </w:r>
    </w:p>
    <w:p w:rsidR="008E7088" w:rsidRPr="008875AC" w:rsidRDefault="008E7088" w:rsidP="008E7088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Mbledhjet dhe vendimet KQV-së</w:t>
      </w:r>
    </w:p>
    <w:p w:rsidR="008E7088" w:rsidRPr="008875AC" w:rsidRDefault="008E7088" w:rsidP="008E7088">
      <w:pPr>
        <w:pStyle w:val="Paragrafi"/>
        <w:rPr>
          <w:lang w:val="it-IT"/>
        </w:rPr>
      </w:pPr>
    </w:p>
    <w:p w:rsidR="008E7088" w:rsidRPr="001E64E1" w:rsidRDefault="008E7088" w:rsidP="008E7088">
      <w:pPr>
        <w:pStyle w:val="Paragrafi"/>
      </w:pPr>
      <w:r>
        <w:t xml:space="preserve">1. </w:t>
      </w:r>
      <w:r w:rsidRPr="001E64E1">
        <w:t>Mbledhjet e KQV-së janë publike.</w:t>
      </w:r>
    </w:p>
    <w:p w:rsidR="008E7088" w:rsidRPr="001E64E1" w:rsidRDefault="008E7088" w:rsidP="008E7088">
      <w:pPr>
        <w:pStyle w:val="Paragrafi"/>
      </w:pPr>
      <w:r>
        <w:t xml:space="preserve">2. </w:t>
      </w:r>
      <w:r w:rsidRPr="001E64E1">
        <w:t>Mbledhjet e KQV-së janë të vlefshme, kur në to marrin pjesë më shumë se gjysma e të gjithë anëtarëve të KQV-së. Vendimet e KQV-së merren me shumicën e votave të të gjithë anëtarëve të KQV-së. Sekretari nuk ka të drejtë vote.</w:t>
      </w:r>
    </w:p>
    <w:p w:rsidR="008E7088" w:rsidRPr="001E64E1" w:rsidRDefault="008E7088" w:rsidP="008E7088">
      <w:pPr>
        <w:pStyle w:val="Paragrafi"/>
      </w:pPr>
      <w:r>
        <w:t xml:space="preserve">3. </w:t>
      </w:r>
      <w:r w:rsidRPr="001E64E1">
        <w:t>Vendimet e KQV-së nënshkruhen nga të gjithë anëtarët që kanë marrë pjesë në votim. Secili prej anëtarëve, krahas nënshkrimit të tij në vendim, deklaron votën pro ose kundër, si dhe arsyetimin përkatës.</w:t>
      </w:r>
    </w:p>
    <w:p w:rsidR="008E7088" w:rsidRPr="001E64E1" w:rsidRDefault="008E7088" w:rsidP="008E7088">
      <w:pPr>
        <w:pStyle w:val="Paragrafi"/>
      </w:pPr>
      <w:r>
        <w:t xml:space="preserve">4. </w:t>
      </w:r>
      <w:r w:rsidRPr="001E64E1">
        <w:t>KQV-ja merr vendime tip, sipas përcaktimeve të nenit 48 pika 4 të Kodit Zgjedhor, duke përdorur modelet tip të vendimeve të miratuara nga KQZ-ja.</w:t>
      </w:r>
    </w:p>
    <w:p w:rsidR="008E7088" w:rsidRPr="001E64E1" w:rsidRDefault="008E7088" w:rsidP="008E7088">
      <w:pPr>
        <w:pStyle w:val="Paragrafi"/>
      </w:pPr>
      <w:r>
        <w:t>5. Të gjitha</w:t>
      </w:r>
      <w:r w:rsidRPr="001E64E1">
        <w:t xml:space="preserve"> vendimet e KQV-së shëno</w:t>
      </w:r>
      <w:r>
        <w:t>hen në librin e protokollit të m</w:t>
      </w:r>
      <w:r w:rsidRPr="001E64E1">
        <w:t xml:space="preserve">bledhjeve të KQV-së. </w:t>
      </w:r>
    </w:p>
    <w:p w:rsidR="008E7088" w:rsidRDefault="008E7088" w:rsidP="008E7088">
      <w:pPr>
        <w:pStyle w:val="Paragrafi"/>
      </w:pPr>
    </w:p>
    <w:p w:rsidR="008E7088" w:rsidRPr="001E64E1" w:rsidRDefault="008E7088" w:rsidP="008E7088">
      <w:pPr>
        <w:pStyle w:val="NeniNr"/>
        <w:keepNext w:val="0"/>
      </w:pPr>
      <w:r w:rsidRPr="001E64E1">
        <w:t>Neni 13</w:t>
      </w:r>
    </w:p>
    <w:p w:rsidR="008E7088" w:rsidRDefault="008E7088" w:rsidP="008E7088">
      <w:pPr>
        <w:pStyle w:val="Paragrafi"/>
      </w:pPr>
    </w:p>
    <w:p w:rsidR="008E7088" w:rsidRPr="00055750" w:rsidRDefault="008E7088" w:rsidP="008E7088">
      <w:pPr>
        <w:pStyle w:val="Paragrafi"/>
      </w:pPr>
      <w:r>
        <w:t>Ky u</w:t>
      </w:r>
      <w:r w:rsidRPr="001E64E1">
        <w:t>dhëzim hyn në fuqi menjëhe</w:t>
      </w:r>
      <w:r w:rsidRPr="00055750">
        <w:t>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D7A4B"/>
    <w:rsid w:val="008E7088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4F0007-2A52-4DF4-99B0-31CD59A7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E708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