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950" w:rsidRPr="006405BC" w:rsidRDefault="001E0950" w:rsidP="001E0950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UDHËZIM</w:t>
      </w:r>
    </w:p>
    <w:p w:rsidR="001E0950" w:rsidRPr="006405BC" w:rsidRDefault="001E0950" w:rsidP="001E0950">
      <w:pPr>
        <w:pStyle w:val="NumriData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Nr.17, datë 6.6.2005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PËR PËRCAKTIMIN E RREGULLAVE PËR DEKLARIMIN E SHPENZIMEVE TË FUSHATËS ZGJEDHORE, TË SUBJEKTEVE ZGJEDHORE PJESËMARRËSE NË ZGJEDHJET PËR KUVENDIN E SHQIPËRISË TË VITIT 2005</w:t>
      </w:r>
    </w:p>
    <w:p w:rsidR="001E0950" w:rsidRPr="006405BC" w:rsidRDefault="006405BC" w:rsidP="006405BC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  <w:lang w:val="it-IT"/>
        </w:rPr>
      </w:pPr>
      <w:r w:rsidRPr="006405BC">
        <w:rPr>
          <w:rFonts w:ascii="Garamond" w:hAnsi="Garamond"/>
          <w:i/>
          <w:sz w:val="24"/>
          <w:szCs w:val="24"/>
          <w:lang w:val="it-IT"/>
        </w:rPr>
        <w:t>(Ndryshuar me udhëzimin nr. 28, datë 23.8.2005)</w:t>
      </w:r>
    </w:p>
    <w:p w:rsidR="006405BC" w:rsidRPr="006405BC" w:rsidRDefault="006405BC" w:rsidP="006405BC">
      <w:pPr>
        <w:pStyle w:val="Paragrafi"/>
        <w:ind w:firstLine="0"/>
        <w:jc w:val="right"/>
        <w:rPr>
          <w:rFonts w:ascii="Garamond" w:hAnsi="Garamond"/>
          <w:i/>
          <w:sz w:val="24"/>
          <w:szCs w:val="24"/>
          <w:lang w:val="it-IT"/>
        </w:rPr>
      </w:pPr>
      <w:r w:rsidRPr="006405BC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Komisioni Qendror i Zgjedhjeve, në mbledhjen e datës 6.6.2005, me pjesëmarrjen e: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Ilirjan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Celibashi</w:t>
      </w:r>
      <w:proofErr w:type="spellEnd"/>
      <w:r w:rsidRPr="006405BC">
        <w:rPr>
          <w:rFonts w:ascii="Garamond" w:hAnsi="Garamond"/>
          <w:sz w:val="24"/>
          <w:szCs w:val="24"/>
        </w:rPr>
        <w:tab/>
      </w:r>
      <w:bookmarkStart w:id="0" w:name="_GoBack"/>
      <w:bookmarkEnd w:id="0"/>
      <w:proofErr w:type="spellStart"/>
      <w:r w:rsidRPr="006405BC">
        <w:rPr>
          <w:rFonts w:ascii="Garamond" w:hAnsi="Garamond"/>
          <w:sz w:val="24"/>
          <w:szCs w:val="24"/>
        </w:rPr>
        <w:t>Kryetar</w:t>
      </w:r>
      <w:proofErr w:type="spellEnd"/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Tomor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Malaj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        </w:t>
      </w:r>
      <w:r w:rsidRPr="006405BC">
        <w:rPr>
          <w:rFonts w:ascii="Garamond" w:hAnsi="Garamond"/>
          <w:sz w:val="24"/>
          <w:szCs w:val="24"/>
        </w:rPr>
        <w:tab/>
      </w:r>
      <w:proofErr w:type="spellStart"/>
      <w:r w:rsidRPr="006405BC">
        <w:rPr>
          <w:rFonts w:ascii="Garamond" w:hAnsi="Garamond"/>
          <w:sz w:val="24"/>
          <w:szCs w:val="24"/>
        </w:rPr>
        <w:t>Anëtar</w:t>
      </w:r>
      <w:proofErr w:type="spellEnd"/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Klement Zguri  </w:t>
      </w:r>
      <w:r w:rsidRPr="006405BC">
        <w:rPr>
          <w:rFonts w:ascii="Garamond" w:hAnsi="Garamond"/>
          <w:sz w:val="24"/>
          <w:szCs w:val="24"/>
          <w:lang w:val="it-IT"/>
        </w:rPr>
        <w:tab/>
        <w:t>Anëtar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Dëshira</w:t>
      </w:r>
      <w:r w:rsidR="00A1648A">
        <w:rPr>
          <w:rFonts w:ascii="Garamond" w:hAnsi="Garamond"/>
          <w:sz w:val="24"/>
          <w:szCs w:val="24"/>
          <w:lang w:val="it-IT"/>
        </w:rPr>
        <w:t xml:space="preserve"> </w:t>
      </w:r>
      <w:r w:rsidRPr="006405BC">
        <w:rPr>
          <w:rFonts w:ascii="Garamond" w:hAnsi="Garamond"/>
          <w:sz w:val="24"/>
          <w:szCs w:val="24"/>
          <w:lang w:val="it-IT"/>
        </w:rPr>
        <w:t>Subashi</w:t>
      </w:r>
      <w:r w:rsidRPr="006405BC">
        <w:rPr>
          <w:rFonts w:ascii="Garamond" w:hAnsi="Garamond"/>
          <w:sz w:val="24"/>
          <w:szCs w:val="24"/>
          <w:lang w:val="it-IT"/>
        </w:rPr>
        <w:tab/>
        <w:t>Anëtare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Pandeli</w:t>
      </w:r>
      <w:r w:rsidRPr="006405BC">
        <w:rPr>
          <w:rFonts w:ascii="Garamond" w:hAnsi="Garamond"/>
          <w:sz w:val="24"/>
          <w:szCs w:val="24"/>
          <w:lang w:val="it-IT"/>
        </w:rPr>
        <w:tab/>
        <w:t>Varfi</w:t>
      </w:r>
      <w:r w:rsidRPr="006405BC">
        <w:rPr>
          <w:rFonts w:ascii="Garamond" w:hAnsi="Garamond"/>
          <w:sz w:val="24"/>
          <w:szCs w:val="24"/>
          <w:lang w:val="it-IT"/>
        </w:rPr>
        <w:tab/>
      </w:r>
      <w:r w:rsidRPr="006405BC">
        <w:rPr>
          <w:rFonts w:ascii="Garamond" w:hAnsi="Garamond"/>
          <w:sz w:val="24"/>
          <w:szCs w:val="24"/>
          <w:lang w:val="it-IT"/>
        </w:rPr>
        <w:tab/>
        <w:t>Anëtar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Çlirim Gjata</w:t>
      </w:r>
      <w:r w:rsidRPr="006405BC">
        <w:rPr>
          <w:rFonts w:ascii="Garamond" w:hAnsi="Garamond"/>
          <w:sz w:val="24"/>
          <w:szCs w:val="24"/>
          <w:lang w:val="it-IT"/>
        </w:rPr>
        <w:tab/>
      </w:r>
      <w:r w:rsidRPr="006405BC">
        <w:rPr>
          <w:rFonts w:ascii="Garamond" w:hAnsi="Garamond"/>
          <w:sz w:val="24"/>
          <w:szCs w:val="24"/>
          <w:lang w:val="it-IT"/>
        </w:rPr>
        <w:tab/>
        <w:t>An</w:t>
      </w:r>
      <w:r w:rsidRPr="006405BC">
        <w:rPr>
          <w:rFonts w:ascii="Garamond" w:hAnsi="Garamond"/>
          <w:sz w:val="24"/>
          <w:szCs w:val="24"/>
        </w:rPr>
        <w:t>ё</w:t>
      </w:r>
      <w:r w:rsidRPr="006405BC">
        <w:rPr>
          <w:rFonts w:ascii="Garamond" w:hAnsi="Garamond"/>
          <w:sz w:val="24"/>
          <w:szCs w:val="24"/>
          <w:lang w:val="it-IT"/>
        </w:rPr>
        <w:t>tar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Dodë Prenga       </w:t>
      </w:r>
      <w:r w:rsidRPr="006405BC">
        <w:rPr>
          <w:rFonts w:ascii="Garamond" w:hAnsi="Garamond"/>
          <w:sz w:val="24"/>
          <w:szCs w:val="24"/>
          <w:lang w:val="it-IT"/>
        </w:rPr>
        <w:tab/>
        <w:t>Anëtar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Në mbështetje të nenit 29 pika 1, nenit 144 dhe nenit 145/1 të ligjit nr.9087, datë 19.6.2003 “Kodi Zgjedhor i Republikës së Shqipërisë”, i ndryshuar, Komisioni Qendror i Zgjedhjeve 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UDHËZON: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1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Ky udhëzim ka për qëllim të rregullojë pro</w:t>
      </w:r>
      <w:r w:rsidRPr="006405BC">
        <w:rPr>
          <w:rFonts w:ascii="Garamond" w:eastAsia="MS Mincho" w:hAnsi="Garamond"/>
          <w:sz w:val="24"/>
          <w:szCs w:val="24"/>
          <w:lang w:val="it-IT"/>
        </w:rPr>
        <w:t xml:space="preserve">cedurat për pranimin, </w:t>
      </w:r>
      <w:r w:rsidRPr="006405BC">
        <w:rPr>
          <w:rFonts w:ascii="Garamond" w:hAnsi="Garamond"/>
          <w:sz w:val="24"/>
          <w:szCs w:val="24"/>
          <w:lang w:val="it-IT"/>
        </w:rPr>
        <w:t xml:space="preserve">regjistrimin, deklarimin  dhe raportimin e dhuratave që marrin subjektet zgjedhore, nga personat fizikë dhe juridikë, privatë vendas për fushatën  zgjedhore për zgjedhjet për Kuvendin e Shqipërisë të vitit 2005. 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Neni 2 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Partitë politike që marrin pjesë në zgjedhje, kandidatët e tyre, si dhe koalicionet zgjedhore janë të detyruar të regjistrojnë dhe të deklarojnë sipas formularëve tip bashkëlidhur këtij udhëzimi çdo dhuratë apo përfitim për fushatën zgjedhore. 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3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Partitë politike, kandidatët e tyre, kandidatët e pavarur, si dhe koalicionet mund të përfitojnë për fushatën e tyre zgjedhore dhurata nga persona fizikë ose juridikë, privatë vendas.  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4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Kanë të drejtë të japin dhurata persona fizikë ose juridikë, privatë vendas, si dhe individë.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5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1. Dhuratat të cilat mund t’u jepen subjekteve zgjedhore ndahen në tre lloje: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- Dhurata në vlerë monetare;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- Dhurata në shërbime;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lastRenderedPageBreak/>
        <w:t>- Dhurata në sende.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2. Asnjë dhurues nuk mund t’i japë të njëjtit subjekt zgjedhor dhurata në vlerë më të madhe se 1 milion lekë ose kundërvleftën në sende apo shërbime. 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6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Subjekti zgjedhor, të cilit i ofrohen dhurata në vlera monetare, sende ose shërbime, sigurohet paraprakisht për identitetin e dhuruesit dhe pasi e pranon dhuratën e regjistron atë duke e përshkruar në mënyrë të saktë dhe të plotë.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7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 xml:space="preserve">Subjekti zgjedhor duhet të deklarojë çdo dhuratë të marrë në periudhën nga data e daljes së Dekretit të Presidentit deri në datën e zgjedhjeve, sipas formularit Model 1, bashkëlidhur këtij udhëzimi. 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8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Për çdo dhuratë në sende ose shërbime, subjekti zgjedhor do të llogarisë dhe deklarojë kundërvleftën në lekë të sendeve ose shërbimeve duke u bazuar në indeksin mujor të çmimeve, të publikuar nga INSTAT. Për sendet ose shërbimet, vlera e të cilave nuk pasqyrohet në indeksin mujor të çmimeve, partitë politike dhe kandidatët e pavarur do t’i referohen çmimit të tregut në momentin e marrjes së dhuratës.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Neni 9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Për secilën prej dhuratave, pas vlerës në lekë do të shënohet: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6405BC">
        <w:rPr>
          <w:rFonts w:ascii="Garamond" w:hAnsi="Garamond"/>
          <w:sz w:val="24"/>
          <w:szCs w:val="24"/>
          <w:lang w:val="it-IT"/>
        </w:rPr>
        <w:t>a) Shkronja M (për dhuratat në mjete monetare);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r w:rsidRPr="006405BC">
        <w:rPr>
          <w:rFonts w:ascii="Garamond" w:hAnsi="Garamond"/>
          <w:sz w:val="24"/>
          <w:szCs w:val="24"/>
        </w:rPr>
        <w:t xml:space="preserve">b) </w:t>
      </w:r>
      <w:proofErr w:type="spellStart"/>
      <w:r w:rsidRPr="006405BC">
        <w:rPr>
          <w:rFonts w:ascii="Garamond" w:hAnsi="Garamond"/>
          <w:sz w:val="24"/>
          <w:szCs w:val="24"/>
        </w:rPr>
        <w:t>Shkronja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S (</w:t>
      </w:r>
      <w:proofErr w:type="spellStart"/>
      <w:r w:rsidRPr="006405BC">
        <w:rPr>
          <w:rFonts w:ascii="Garamond" w:hAnsi="Garamond"/>
          <w:sz w:val="24"/>
          <w:szCs w:val="24"/>
        </w:rPr>
        <w:t>për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dhuratat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sende</w:t>
      </w:r>
      <w:proofErr w:type="spellEnd"/>
      <w:r w:rsidRPr="006405BC">
        <w:rPr>
          <w:rFonts w:ascii="Garamond" w:hAnsi="Garamond"/>
          <w:sz w:val="24"/>
          <w:szCs w:val="24"/>
        </w:rPr>
        <w:t>);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r w:rsidRPr="006405BC">
        <w:rPr>
          <w:rFonts w:ascii="Garamond" w:hAnsi="Garamond"/>
          <w:sz w:val="24"/>
          <w:szCs w:val="24"/>
        </w:rPr>
        <w:t xml:space="preserve">c) </w:t>
      </w:r>
      <w:proofErr w:type="spellStart"/>
      <w:r w:rsidRPr="006405BC">
        <w:rPr>
          <w:rFonts w:ascii="Garamond" w:hAnsi="Garamond"/>
          <w:sz w:val="24"/>
          <w:szCs w:val="24"/>
        </w:rPr>
        <w:t>Shkronja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SH (</w:t>
      </w:r>
      <w:proofErr w:type="spellStart"/>
      <w:r w:rsidRPr="006405BC">
        <w:rPr>
          <w:rFonts w:ascii="Garamond" w:hAnsi="Garamond"/>
          <w:sz w:val="24"/>
          <w:szCs w:val="24"/>
        </w:rPr>
        <w:t>për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dhuratat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shërbime</w:t>
      </w:r>
      <w:proofErr w:type="spellEnd"/>
      <w:r w:rsidRPr="006405BC">
        <w:rPr>
          <w:rFonts w:ascii="Garamond" w:hAnsi="Garamond"/>
          <w:sz w:val="24"/>
          <w:szCs w:val="24"/>
        </w:rPr>
        <w:t>).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10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Subjekti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zgjedhor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do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regjistrojë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deklarojë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formularin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Model 2, </w:t>
      </w:r>
      <w:proofErr w:type="spellStart"/>
      <w:r w:rsidRPr="006405BC">
        <w:rPr>
          <w:rFonts w:ascii="Garamond" w:hAnsi="Garamond"/>
          <w:sz w:val="24"/>
          <w:szCs w:val="24"/>
        </w:rPr>
        <w:t>bashkëlidhur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këtij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udhëzimi</w:t>
      </w:r>
      <w:proofErr w:type="spellEnd"/>
      <w:r w:rsidRPr="006405BC">
        <w:rPr>
          <w:rFonts w:ascii="Garamond" w:hAnsi="Garamond"/>
          <w:sz w:val="24"/>
          <w:szCs w:val="24"/>
        </w:rPr>
        <w:t xml:space="preserve">,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gjitha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shpenzimet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që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do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kryejë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periudhën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nga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6405BC">
        <w:rPr>
          <w:rFonts w:ascii="Garamond" w:hAnsi="Garamond"/>
          <w:sz w:val="24"/>
          <w:szCs w:val="24"/>
        </w:rPr>
        <w:t>daljes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Dekretit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Presidentit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deri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datën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zgjedhjeve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11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Partitë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politike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u </w:t>
      </w:r>
      <w:proofErr w:type="spellStart"/>
      <w:r w:rsidRPr="006405BC">
        <w:rPr>
          <w:rFonts w:ascii="Garamond" w:hAnsi="Garamond"/>
          <w:sz w:val="24"/>
          <w:szCs w:val="24"/>
        </w:rPr>
        <w:t>kërkojnë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kandidatëve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tyre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për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deputetë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që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t’u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dërgojnë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plotësuar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formularët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Model 1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2, </w:t>
      </w:r>
      <w:proofErr w:type="spellStart"/>
      <w:r w:rsidRPr="006405BC">
        <w:rPr>
          <w:rFonts w:ascii="Garamond" w:hAnsi="Garamond"/>
          <w:sz w:val="24"/>
          <w:szCs w:val="24"/>
        </w:rPr>
        <w:t>ku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pasqyrohen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gjitha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dhuratat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shpenzimet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kryera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periudhën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nga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6405BC">
        <w:rPr>
          <w:rFonts w:ascii="Garamond" w:hAnsi="Garamond"/>
          <w:sz w:val="24"/>
          <w:szCs w:val="24"/>
        </w:rPr>
        <w:t>daljes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Dekretit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Presidentit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deri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datën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zgjedhjeve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12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Partitë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politike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përfshijnë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këto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dhëna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formularët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Model 1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Model 2, </w:t>
      </w:r>
      <w:proofErr w:type="spellStart"/>
      <w:r w:rsidRPr="006405BC">
        <w:rPr>
          <w:rFonts w:ascii="Garamond" w:hAnsi="Garamond"/>
          <w:sz w:val="24"/>
          <w:szCs w:val="24"/>
        </w:rPr>
        <w:t>ku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ata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kanë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regjistruar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deklaruar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dhuratat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përfituara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prej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tyre</w:t>
      </w:r>
      <w:proofErr w:type="spellEnd"/>
      <w:r w:rsidRPr="006405BC">
        <w:rPr>
          <w:rFonts w:ascii="Garamond" w:hAnsi="Garamond"/>
          <w:sz w:val="24"/>
          <w:szCs w:val="24"/>
        </w:rPr>
        <w:t xml:space="preserve">,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dorëzojnë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KQZ jo </w:t>
      </w:r>
      <w:proofErr w:type="spellStart"/>
      <w:r w:rsidRPr="006405BC">
        <w:rPr>
          <w:rFonts w:ascii="Garamond" w:hAnsi="Garamond"/>
          <w:sz w:val="24"/>
          <w:szCs w:val="24"/>
        </w:rPr>
        <w:t>më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vonë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se 45 </w:t>
      </w:r>
      <w:proofErr w:type="spellStart"/>
      <w:r w:rsidRPr="006405BC">
        <w:rPr>
          <w:rFonts w:ascii="Garamond" w:hAnsi="Garamond"/>
          <w:sz w:val="24"/>
          <w:szCs w:val="24"/>
        </w:rPr>
        <w:t>ditë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405BC">
        <w:rPr>
          <w:rFonts w:ascii="Garamond" w:hAnsi="Garamond"/>
          <w:sz w:val="24"/>
          <w:szCs w:val="24"/>
        </w:rPr>
        <w:t>datës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zgjedhjeve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13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Çdo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faqe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formularëve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Model 1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2, pas </w:t>
      </w:r>
      <w:proofErr w:type="spellStart"/>
      <w:r w:rsidRPr="006405BC">
        <w:rPr>
          <w:rFonts w:ascii="Garamond" w:hAnsi="Garamond"/>
          <w:sz w:val="24"/>
          <w:szCs w:val="24"/>
        </w:rPr>
        <w:t>plotësimit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do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vuloset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nënshkruhet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prej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kryetarit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partisë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, </w:t>
      </w:r>
      <w:proofErr w:type="spellStart"/>
      <w:r w:rsidRPr="006405BC">
        <w:rPr>
          <w:rFonts w:ascii="Garamond" w:hAnsi="Garamond"/>
          <w:sz w:val="24"/>
          <w:szCs w:val="24"/>
        </w:rPr>
        <w:t>ose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sipas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rastit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, do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nënshkruhet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prej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kandidatit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pavarur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6405BC" w:rsidRPr="006405BC" w:rsidRDefault="006405BC" w:rsidP="001E0950">
      <w:pPr>
        <w:pStyle w:val="Paragrafi"/>
        <w:rPr>
          <w:rFonts w:ascii="Garamond" w:hAnsi="Garamond"/>
          <w:sz w:val="24"/>
          <w:szCs w:val="24"/>
        </w:rPr>
      </w:pPr>
    </w:p>
    <w:p w:rsidR="006405BC" w:rsidRPr="006405BC" w:rsidRDefault="006405BC" w:rsidP="006405BC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13/1</w:t>
      </w:r>
    </w:p>
    <w:p w:rsidR="006405BC" w:rsidRPr="006405BC" w:rsidRDefault="006405BC" w:rsidP="006405B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405BC">
        <w:rPr>
          <w:rFonts w:ascii="Garamond" w:hAnsi="Garamond"/>
          <w:i/>
          <w:sz w:val="24"/>
          <w:szCs w:val="24"/>
        </w:rPr>
        <w:t>(</w:t>
      </w:r>
      <w:proofErr w:type="spellStart"/>
      <w:r w:rsidRPr="006405BC">
        <w:rPr>
          <w:rFonts w:ascii="Garamond" w:hAnsi="Garamond"/>
          <w:i/>
          <w:sz w:val="24"/>
          <w:szCs w:val="24"/>
        </w:rPr>
        <w:t>Shtuar</w:t>
      </w:r>
      <w:proofErr w:type="spellEnd"/>
      <w:r w:rsidRPr="006405B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405BC">
        <w:rPr>
          <w:rFonts w:ascii="Garamond" w:hAnsi="Garamond"/>
          <w:i/>
          <w:sz w:val="24"/>
          <w:szCs w:val="24"/>
        </w:rPr>
        <w:t>udhëzimin</w:t>
      </w:r>
      <w:proofErr w:type="spellEnd"/>
      <w:r w:rsidRPr="006405BC">
        <w:rPr>
          <w:rFonts w:ascii="Garamond" w:hAnsi="Garamond"/>
          <w:i/>
          <w:sz w:val="24"/>
          <w:szCs w:val="24"/>
        </w:rPr>
        <w:t xml:space="preserve"> nr. 28, </w:t>
      </w:r>
      <w:proofErr w:type="spellStart"/>
      <w:r w:rsidRPr="006405BC">
        <w:rPr>
          <w:rFonts w:ascii="Garamond" w:hAnsi="Garamond"/>
          <w:i/>
          <w:sz w:val="24"/>
          <w:szCs w:val="24"/>
        </w:rPr>
        <w:t>datë</w:t>
      </w:r>
      <w:proofErr w:type="spellEnd"/>
      <w:r w:rsidRPr="006405BC">
        <w:rPr>
          <w:rFonts w:ascii="Garamond" w:hAnsi="Garamond"/>
          <w:i/>
          <w:sz w:val="24"/>
          <w:szCs w:val="24"/>
        </w:rPr>
        <w:t xml:space="preserve"> 23.8.2005)</w:t>
      </w:r>
    </w:p>
    <w:p w:rsidR="006405BC" w:rsidRPr="006405BC" w:rsidRDefault="006405BC" w:rsidP="006405BC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1E0950" w:rsidRPr="006405BC" w:rsidRDefault="006405BC" w:rsidP="001E0950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Dispozitat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këtij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udhëzimi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zbatohen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edhe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rastin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zgjedhjeve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pjesshme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për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Kuvendin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Shqipërisë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dhe</w:t>
      </w:r>
      <w:proofErr w:type="spellEnd"/>
      <w:r w:rsidRPr="006405BC">
        <w:rPr>
          <w:rFonts w:ascii="Garamond" w:hAnsi="Garamond"/>
          <w:sz w:val="24"/>
          <w:szCs w:val="24"/>
        </w:rPr>
        <w:t>/</w:t>
      </w:r>
      <w:proofErr w:type="spellStart"/>
      <w:r w:rsidRPr="006405BC">
        <w:rPr>
          <w:rFonts w:ascii="Garamond" w:hAnsi="Garamond"/>
          <w:sz w:val="24"/>
          <w:szCs w:val="24"/>
        </w:rPr>
        <w:t>ose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zgjedhjeve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të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pjesshme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për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organet</w:t>
      </w:r>
      <w:proofErr w:type="spellEnd"/>
      <w:r w:rsidRPr="006405BC">
        <w:rPr>
          <w:rFonts w:ascii="Garamond" w:hAnsi="Garamond"/>
          <w:sz w:val="24"/>
          <w:szCs w:val="24"/>
        </w:rPr>
        <w:t xml:space="preserve"> e </w:t>
      </w:r>
      <w:proofErr w:type="spellStart"/>
      <w:r w:rsidRPr="006405BC">
        <w:rPr>
          <w:rFonts w:ascii="Garamond" w:hAnsi="Garamond"/>
          <w:sz w:val="24"/>
          <w:szCs w:val="24"/>
        </w:rPr>
        <w:t>qeverisjes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vendore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6405BC" w:rsidRPr="006405BC" w:rsidRDefault="006405BC" w:rsidP="001E0950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6405BC">
        <w:rPr>
          <w:rFonts w:ascii="Garamond" w:hAnsi="Garamond"/>
          <w:sz w:val="24"/>
          <w:szCs w:val="24"/>
        </w:rPr>
        <w:t>Neni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14</w:t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  <w:r w:rsidRPr="006405BC">
        <w:rPr>
          <w:rFonts w:ascii="Garamond" w:hAnsi="Garamond"/>
          <w:sz w:val="24"/>
          <w:szCs w:val="24"/>
        </w:rPr>
        <w:t xml:space="preserve">Ky </w:t>
      </w:r>
      <w:proofErr w:type="spellStart"/>
      <w:r w:rsidRPr="006405BC">
        <w:rPr>
          <w:rFonts w:ascii="Garamond" w:hAnsi="Garamond"/>
          <w:sz w:val="24"/>
          <w:szCs w:val="24"/>
        </w:rPr>
        <w:t>udhëzim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hyn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në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fuqi</w:t>
      </w:r>
      <w:proofErr w:type="spellEnd"/>
      <w:r w:rsidRPr="006405BC">
        <w:rPr>
          <w:rFonts w:ascii="Garamond" w:hAnsi="Garamond"/>
          <w:sz w:val="24"/>
          <w:szCs w:val="24"/>
        </w:rPr>
        <w:t xml:space="preserve"> </w:t>
      </w:r>
      <w:proofErr w:type="spellStart"/>
      <w:r w:rsidRPr="006405BC">
        <w:rPr>
          <w:rFonts w:ascii="Garamond" w:hAnsi="Garamond"/>
          <w:sz w:val="24"/>
          <w:szCs w:val="24"/>
        </w:rPr>
        <w:t>menjëherë</w:t>
      </w:r>
      <w:proofErr w:type="spellEnd"/>
      <w:r w:rsidRPr="006405BC">
        <w:rPr>
          <w:rFonts w:ascii="Garamond" w:hAnsi="Garamond"/>
          <w:sz w:val="24"/>
          <w:szCs w:val="24"/>
        </w:rPr>
        <w:t>.</w:t>
      </w: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1E0950" w:rsidRPr="006405BC" w:rsidRDefault="00DA25CE" w:rsidP="001E0950">
      <w:pPr>
        <w:pStyle w:val="Figure"/>
        <w:rPr>
          <w:rFonts w:ascii="Garamond" w:hAnsi="Garamond"/>
          <w:sz w:val="24"/>
          <w:szCs w:val="24"/>
        </w:rPr>
      </w:pPr>
      <w:r w:rsidRPr="006405B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</w:rPr>
      </w:pPr>
    </w:p>
    <w:p w:rsidR="001E0950" w:rsidRPr="006405BC" w:rsidRDefault="00DA25CE" w:rsidP="001E0950">
      <w:pPr>
        <w:pStyle w:val="Figure"/>
        <w:rPr>
          <w:rFonts w:ascii="Garamond" w:hAnsi="Garamond"/>
          <w:sz w:val="24"/>
          <w:szCs w:val="24"/>
        </w:rPr>
      </w:pPr>
      <w:r w:rsidRPr="006405BC">
        <w:rPr>
          <w:rFonts w:ascii="Garamond" w:hAnsi="Garamond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5600700" cy="81762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17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0950" w:rsidRPr="006405BC" w:rsidRDefault="001E0950" w:rsidP="001E0950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1E0950" w:rsidRPr="006405BC" w:rsidRDefault="001E0950" w:rsidP="001E095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A0784B" w:rsidRPr="006405BC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405BC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0950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405BC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48A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A25CE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0F8F16"/>
  <w15:chartTrackingRefBased/>
  <w15:docId w15:val="{9003261B-DECB-4880-BEAC-D28E641A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1E09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2025-12-05T08:47:00Z</dcterms:created>
  <dcterms:modified xsi:type="dcterms:W3CDTF">2025-12-05T08:47:00Z</dcterms:modified>
</cp:coreProperties>
</file>