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ACD" w:rsidRPr="00F110F6" w:rsidRDefault="008A6ACD" w:rsidP="008A6ACD">
      <w:pPr>
        <w:pStyle w:val="Akti"/>
        <w:rPr>
          <w:lang w:val="sq-AL"/>
        </w:rPr>
      </w:pPr>
      <w:bookmarkStart w:id="0" w:name="_GoBack"/>
      <w:bookmarkEnd w:id="0"/>
      <w:r w:rsidRPr="00F110F6">
        <w:rPr>
          <w:lang w:val="sq-AL"/>
        </w:rPr>
        <w:t xml:space="preserve">UDHËZIM                </w:t>
      </w:r>
    </w:p>
    <w:p w:rsidR="008A6ACD" w:rsidRPr="00F110F6" w:rsidRDefault="008A6ACD" w:rsidP="008A6ACD">
      <w:pPr>
        <w:pStyle w:val="NumriData"/>
        <w:rPr>
          <w:lang w:val="sq-AL"/>
        </w:rPr>
      </w:pPr>
      <w:r w:rsidRPr="00F110F6">
        <w:rPr>
          <w:lang w:val="sq-AL"/>
        </w:rPr>
        <w:t>Nr.21, datë 30.6.2005</w:t>
      </w:r>
    </w:p>
    <w:p w:rsidR="008A6ACD" w:rsidRPr="003C1D3C" w:rsidRDefault="008A6ACD" w:rsidP="008A6ACD"/>
    <w:p w:rsidR="008A6ACD" w:rsidRPr="00F110F6" w:rsidRDefault="008A6ACD" w:rsidP="008A6ACD">
      <w:pPr>
        <w:pStyle w:val="Titulli"/>
        <w:rPr>
          <w:lang w:val="sq-AL"/>
        </w:rPr>
      </w:pPr>
      <w:r w:rsidRPr="00F110F6">
        <w:rPr>
          <w:lang w:val="sq-AL"/>
        </w:rPr>
        <w:t>“PËR DISA SHTESA NË UDHËZIMIN NR.4, DATË 23.3.2005 TË KQZ-SË “PËR CAKTIMIN E VENDIT TË NUMËRIMIT TË VOTAVE DHE NGRITJES SË GRUPEVE TË NUMËRIMIT”, TË NDRYSHUAR ME UDHËZIMIN NR.14, DATË 28.5.2005</w:t>
      </w:r>
    </w:p>
    <w:p w:rsidR="008A6ACD" w:rsidRPr="003C1D3C" w:rsidRDefault="008A6ACD" w:rsidP="008A6ACD"/>
    <w:p w:rsidR="008A6ACD" w:rsidRPr="00F110F6" w:rsidRDefault="008A6ACD" w:rsidP="008A6ACD">
      <w:pPr>
        <w:pStyle w:val="BazLigjPropozues"/>
        <w:rPr>
          <w:lang w:val="sq-AL"/>
        </w:rPr>
      </w:pPr>
      <w:r w:rsidRPr="00F110F6">
        <w:rPr>
          <w:lang w:val="sq-AL"/>
        </w:rPr>
        <w:t>Komisioni Qendror i Zgjedhjeve, në mbështetje të neneve 29 pika 1, 95, 95/1, 95/2, 109/3, 109/4, 109/5 dhe 109/6 të ligjit nr.9087, datë 19.6.2003 “Kodi Zgjedhor i Republikës së Shqipërisë”, i ndryshuar</w:t>
      </w:r>
    </w:p>
    <w:p w:rsidR="008A6ACD" w:rsidRPr="003C1D3C" w:rsidRDefault="008A6ACD" w:rsidP="008A6ACD"/>
    <w:p w:rsidR="008A6ACD" w:rsidRPr="00F110F6" w:rsidRDefault="008A6ACD" w:rsidP="008A6ACD">
      <w:pPr>
        <w:pStyle w:val="VENDOSI"/>
        <w:rPr>
          <w:lang w:val="sq-AL"/>
        </w:rPr>
      </w:pPr>
      <w:r w:rsidRPr="00F110F6">
        <w:rPr>
          <w:lang w:val="sq-AL"/>
        </w:rPr>
        <w:t>UDHËZON:</w:t>
      </w:r>
    </w:p>
    <w:p w:rsidR="008A6ACD" w:rsidRPr="00F110F6" w:rsidRDefault="008A6ACD" w:rsidP="008A6ACD">
      <w:pPr>
        <w:pStyle w:val="Paragrafi"/>
        <w:rPr>
          <w:lang w:val="sq-AL"/>
        </w:rPr>
      </w:pPr>
    </w:p>
    <w:p w:rsidR="008A6ACD" w:rsidRPr="00F110F6" w:rsidRDefault="008A6ACD" w:rsidP="008A6ACD">
      <w:pPr>
        <w:pStyle w:val="NeniNr"/>
        <w:rPr>
          <w:lang w:val="sq-AL"/>
        </w:rPr>
      </w:pPr>
      <w:r w:rsidRPr="00F110F6">
        <w:rPr>
          <w:lang w:val="sq-AL"/>
        </w:rPr>
        <w:t>Neni 1</w:t>
      </w:r>
    </w:p>
    <w:p w:rsidR="008A6ACD" w:rsidRPr="00AB2704" w:rsidRDefault="008A6ACD" w:rsidP="002831C8">
      <w:pPr>
        <w:pStyle w:val="NeniTitull"/>
      </w:pPr>
      <w:r w:rsidRPr="00AB2704">
        <w:t>Të përgjithshme</w:t>
      </w:r>
    </w:p>
    <w:p w:rsidR="008A6ACD" w:rsidRPr="00F110F6" w:rsidRDefault="008A6ACD" w:rsidP="008A6ACD">
      <w:pPr>
        <w:pStyle w:val="Paragrafi"/>
        <w:rPr>
          <w:lang w:val="sq-AL"/>
        </w:rPr>
      </w:pPr>
    </w:p>
    <w:p w:rsidR="008A6ACD" w:rsidRPr="00F110F6" w:rsidRDefault="008A6ACD" w:rsidP="008A6ACD">
      <w:pPr>
        <w:pStyle w:val="Paragrafi"/>
        <w:rPr>
          <w:lang w:val="sq-AL"/>
        </w:rPr>
      </w:pPr>
      <w:r w:rsidRPr="00F110F6">
        <w:rPr>
          <w:lang w:val="sq-AL"/>
        </w:rPr>
        <w:t>Në udhëzimin nr.4 datë 23.3.2005 të KQZ-së “Për cak</w:t>
      </w:r>
      <w:r>
        <w:rPr>
          <w:lang w:val="sq-AL"/>
        </w:rPr>
        <w:t>timin e vendit të numërimit të v</w:t>
      </w:r>
      <w:r w:rsidRPr="00F110F6">
        <w:rPr>
          <w:lang w:val="sq-AL"/>
        </w:rPr>
        <w:t>otave dhe ngritjes së grupeve të numërimit”, të ndryshuar me udhëzimin nr.24, datë 28.5.2005” bëhen këto shtesa si më poshtë vijon:</w:t>
      </w:r>
    </w:p>
    <w:p w:rsidR="008A6ACD" w:rsidRPr="00F110F6" w:rsidRDefault="008A6ACD" w:rsidP="008A6ACD">
      <w:pPr>
        <w:pStyle w:val="Paragrafi"/>
        <w:rPr>
          <w:lang w:val="sq-AL"/>
        </w:rPr>
      </w:pPr>
    </w:p>
    <w:p w:rsidR="008A6ACD" w:rsidRPr="00F110F6" w:rsidRDefault="008A6ACD" w:rsidP="008A6ACD">
      <w:pPr>
        <w:pStyle w:val="NeniNr"/>
      </w:pPr>
      <w:r w:rsidRPr="00F110F6">
        <w:t>Neni 2</w:t>
      </w:r>
    </w:p>
    <w:p w:rsidR="008A6ACD" w:rsidRPr="00F110F6" w:rsidRDefault="008A6ACD" w:rsidP="008A6ACD">
      <w:pPr>
        <w:pStyle w:val="Paragrafi"/>
        <w:rPr>
          <w:lang w:val="sq-AL"/>
        </w:rPr>
      </w:pPr>
    </w:p>
    <w:p w:rsidR="008A6ACD" w:rsidRPr="00F110F6" w:rsidRDefault="008A6ACD" w:rsidP="008A6ACD">
      <w:pPr>
        <w:pStyle w:val="Paragrafi"/>
        <w:rPr>
          <w:lang w:val="sq-AL"/>
        </w:rPr>
      </w:pPr>
      <w:r w:rsidRPr="00F110F6">
        <w:rPr>
          <w:lang w:val="sq-AL"/>
        </w:rPr>
        <w:t>Pas nenit 11 shtohet neni 11/a me këtë përmbajtje:</w:t>
      </w:r>
    </w:p>
    <w:p w:rsidR="008A6ACD" w:rsidRPr="00F110F6" w:rsidRDefault="008A6ACD" w:rsidP="008A6ACD">
      <w:pPr>
        <w:pStyle w:val="Paragrafi"/>
        <w:rPr>
          <w:lang w:val="sq-AL"/>
        </w:rPr>
      </w:pPr>
      <w:r w:rsidRPr="00F110F6">
        <w:rPr>
          <w:lang w:val="sq-AL"/>
        </w:rPr>
        <w:t>Për mbajtjen e rregullit dhe qetësisë në VNV, si dhe kontrollin e hyrje-daljeve të personave në ambjentet e VNV-së, caktohen dy punonjës shërbimi.</w:t>
      </w:r>
    </w:p>
    <w:p w:rsidR="008A6ACD" w:rsidRPr="00F110F6" w:rsidRDefault="008A6ACD" w:rsidP="008A6ACD">
      <w:pPr>
        <w:pStyle w:val="Paragrafi"/>
        <w:rPr>
          <w:lang w:val="sq-AL"/>
        </w:rPr>
      </w:pPr>
      <w:r w:rsidRPr="00F110F6">
        <w:rPr>
          <w:lang w:val="sq-AL"/>
        </w:rPr>
        <w:t>Punonjësit e shërbimit caktohen me vendim të përbashkët të kryetarit dhe nënkryetarit të KZZ-së për periudhën deri në shpalljen e rezultatit nga KZZ-ja. Vendimi për caktimin e punonjësve të shërbimit pasqyrohet në librin e protokollit të mbledhjeve të KZZ-së.</w:t>
      </w:r>
    </w:p>
    <w:p w:rsidR="008A6ACD" w:rsidRPr="00F110F6" w:rsidRDefault="008A6ACD" w:rsidP="008A6ACD">
      <w:pPr>
        <w:pStyle w:val="Paragrafi"/>
        <w:rPr>
          <w:lang w:val="sq-AL"/>
        </w:rPr>
      </w:pPr>
      <w:r w:rsidRPr="00F110F6">
        <w:rPr>
          <w:lang w:val="sq-AL"/>
        </w:rPr>
        <w:t>Punonjësit e shërbimit veprojnë në bazë të urdhrave të kryetarit të KZZ-së.</w:t>
      </w:r>
    </w:p>
    <w:p w:rsidR="008A6ACD" w:rsidRPr="003C1D3C" w:rsidRDefault="008A6ACD" w:rsidP="008A6ACD"/>
    <w:p w:rsidR="008A6ACD" w:rsidRPr="00F110F6" w:rsidRDefault="008A6ACD" w:rsidP="008A6ACD">
      <w:pPr>
        <w:pStyle w:val="NeniNr"/>
      </w:pPr>
      <w:r w:rsidRPr="00F110F6">
        <w:t>Neni 3</w:t>
      </w:r>
    </w:p>
    <w:p w:rsidR="008A6ACD" w:rsidRPr="00AB2704" w:rsidRDefault="008A6ACD" w:rsidP="002831C8">
      <w:pPr>
        <w:pStyle w:val="NeniTitull"/>
      </w:pPr>
      <w:r w:rsidRPr="00AB2704">
        <w:t>Hyrja në fuqi</w:t>
      </w:r>
    </w:p>
    <w:p w:rsidR="008A6ACD" w:rsidRPr="00F110F6" w:rsidRDefault="008A6ACD" w:rsidP="008A6ACD">
      <w:pPr>
        <w:pStyle w:val="Paragrafi"/>
        <w:rPr>
          <w:lang w:val="sq-AL"/>
        </w:rPr>
      </w:pPr>
    </w:p>
    <w:p w:rsidR="008A6ACD" w:rsidRPr="00F110F6" w:rsidRDefault="008A6ACD" w:rsidP="008A6ACD">
      <w:pPr>
        <w:pStyle w:val="Paragrafi"/>
        <w:rPr>
          <w:lang w:val="sq-AL"/>
        </w:rPr>
      </w:pPr>
      <w:r w:rsidRPr="00F110F6">
        <w:rPr>
          <w:lang w:val="sq-AL"/>
        </w:rPr>
        <w:t>Ky udhëzim hyn në fuqi menjëherë.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831C8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6ACD"/>
    <w:rsid w:val="008A790C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E068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3786EF-F83E-4CCA-9B29-3ECBCB28A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ACD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2019-03-16T17:53:00Z</dcterms:created>
  <dcterms:modified xsi:type="dcterms:W3CDTF">2019-03-16T17:53:00Z</dcterms:modified>
</cp:coreProperties>
</file>