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FF0" w:rsidRPr="00702E20" w:rsidRDefault="00C07FF0" w:rsidP="00C07FF0">
      <w:pPr>
        <w:pStyle w:val="Akti"/>
        <w:keepNext w:val="0"/>
      </w:pPr>
      <w:bookmarkStart w:id="0" w:name="_GoBack"/>
      <w:bookmarkEnd w:id="0"/>
      <w:r>
        <w:t>UDHËZI</w:t>
      </w:r>
      <w:r w:rsidRPr="00702E20">
        <w:t>M</w:t>
      </w:r>
    </w:p>
    <w:p w:rsidR="00C07FF0" w:rsidRPr="00702E20" w:rsidRDefault="00C07FF0" w:rsidP="00C07FF0">
      <w:pPr>
        <w:pStyle w:val="NumriData"/>
        <w:keepNext w:val="0"/>
      </w:pPr>
      <w:r>
        <w:t>Nr.23, datë 15.</w:t>
      </w:r>
      <w:r w:rsidRPr="00702E20">
        <w:t>8.2005</w:t>
      </w:r>
    </w:p>
    <w:p w:rsidR="00C07FF0" w:rsidRPr="00702E20" w:rsidRDefault="00C07FF0" w:rsidP="00C07FF0">
      <w:pPr>
        <w:pStyle w:val="Paragrafi"/>
      </w:pPr>
    </w:p>
    <w:p w:rsidR="00C07FF0" w:rsidRPr="00702E20" w:rsidRDefault="00C07FF0" w:rsidP="00C07FF0">
      <w:pPr>
        <w:pStyle w:val="Titulli"/>
        <w:keepNext w:val="0"/>
      </w:pPr>
      <w:r w:rsidRPr="00702E20">
        <w:t>PËR NJË SHTE</w:t>
      </w:r>
      <w:r>
        <w:t>SË NË UDHËZIMIN NR. 6, DATË 21.</w:t>
      </w:r>
      <w:r w:rsidRPr="00702E20">
        <w:t>4.2005 “PËR MËNYRËN E NGRITJES DHE CAKTIMIT TË VENDNDODHJES SË QENDRAVE TË VOTIMIT” I NDRYSHUAR</w:t>
      </w:r>
    </w:p>
    <w:p w:rsidR="00C07FF0" w:rsidRPr="00702E20" w:rsidRDefault="00C07FF0" w:rsidP="00C07FF0">
      <w:pPr>
        <w:pStyle w:val="Paragrafi"/>
      </w:pPr>
    </w:p>
    <w:p w:rsidR="00C07FF0" w:rsidRPr="00702E20" w:rsidRDefault="00C07FF0" w:rsidP="00C07FF0">
      <w:pPr>
        <w:pStyle w:val="BazLigjPropozues"/>
        <w:keepNext w:val="0"/>
      </w:pPr>
      <w:r w:rsidRPr="00702E20">
        <w:t>Komisioni Qendror i Zgjedhjeve, në mbështet</w:t>
      </w:r>
      <w:r>
        <w:t>je të nenit 29 pika 1, nenit 31</w:t>
      </w:r>
      <w:r w:rsidRPr="00702E20">
        <w:t xml:space="preserve"> pika </w:t>
      </w:r>
      <w:r>
        <w:t>1, germa b, nenit 94 dhe 95 të ligjit nr.9087, datë 19.6.</w:t>
      </w:r>
      <w:r w:rsidRPr="00702E20">
        <w:t xml:space="preserve">2003 “Kodi Zgjedhor i Republikës së Shqipërisë”, i ndryshuar, </w:t>
      </w:r>
    </w:p>
    <w:p w:rsidR="00C07FF0" w:rsidRPr="00702E20" w:rsidRDefault="00C07FF0" w:rsidP="00C07FF0">
      <w:pPr>
        <w:pStyle w:val="Paragrafi"/>
      </w:pPr>
    </w:p>
    <w:p w:rsidR="00C07FF0" w:rsidRPr="00702E20" w:rsidRDefault="00C07FF0" w:rsidP="00C07FF0">
      <w:pPr>
        <w:pStyle w:val="VENDOSI"/>
        <w:keepNext w:val="0"/>
      </w:pPr>
      <w:r>
        <w:t>UDHËZO</w:t>
      </w:r>
      <w:r w:rsidRPr="00702E20">
        <w:t>N</w:t>
      </w:r>
      <w:r>
        <w:t>:</w:t>
      </w:r>
    </w:p>
    <w:p w:rsidR="00C07FF0" w:rsidRPr="00702E20" w:rsidRDefault="00C07FF0" w:rsidP="00C07FF0">
      <w:pPr>
        <w:pStyle w:val="Paragrafi"/>
      </w:pPr>
    </w:p>
    <w:p w:rsidR="00C07FF0" w:rsidRDefault="00C07FF0" w:rsidP="00C07FF0">
      <w:pPr>
        <w:pStyle w:val="NeniNr"/>
        <w:keepNext w:val="0"/>
      </w:pPr>
      <w:r w:rsidRPr="00702E20">
        <w:t>Neni 1</w:t>
      </w:r>
    </w:p>
    <w:p w:rsidR="00C07FF0" w:rsidRPr="00B11D12" w:rsidRDefault="00C07FF0" w:rsidP="00C07FF0">
      <w:pPr>
        <w:widowControl w:val="0"/>
        <w:rPr>
          <w:lang w:val="en-GB"/>
        </w:rPr>
      </w:pPr>
    </w:p>
    <w:p w:rsidR="00C07FF0" w:rsidRPr="00702E20" w:rsidRDefault="00C07FF0" w:rsidP="00C07FF0">
      <w:pPr>
        <w:pStyle w:val="Paragrafi"/>
      </w:pPr>
      <w:r w:rsidRPr="00702E20">
        <w:t>Pas nenit 7 shtohet neni 7/1 me këtë përmbajtje:</w:t>
      </w:r>
    </w:p>
    <w:p w:rsidR="00C07FF0" w:rsidRPr="00702E20" w:rsidRDefault="00C07FF0" w:rsidP="00C07FF0">
      <w:pPr>
        <w:pStyle w:val="Paragrafi"/>
      </w:pPr>
      <w:r w:rsidRPr="00702E20">
        <w:t>“Dispozitat e këtij udhëzimi aplikohen edhe në rastin e zgjedhjeve për organet e qeverisjes vendore”</w:t>
      </w:r>
    </w:p>
    <w:p w:rsidR="00C07FF0" w:rsidRPr="00702E20" w:rsidRDefault="00C07FF0" w:rsidP="00C07FF0">
      <w:pPr>
        <w:pStyle w:val="Paragrafi"/>
      </w:pPr>
    </w:p>
    <w:p w:rsidR="00C07FF0" w:rsidRDefault="00C07FF0" w:rsidP="00C07FF0">
      <w:pPr>
        <w:pStyle w:val="NeniNr"/>
        <w:keepNext w:val="0"/>
      </w:pPr>
      <w:r w:rsidRPr="00702E20">
        <w:t>Neni 2</w:t>
      </w:r>
    </w:p>
    <w:p w:rsidR="00C07FF0" w:rsidRPr="00702E20" w:rsidRDefault="00C07FF0" w:rsidP="00C07FF0">
      <w:pPr>
        <w:pStyle w:val="Paragrafi"/>
      </w:pPr>
    </w:p>
    <w:p w:rsidR="00C07FF0" w:rsidRPr="00702E20" w:rsidRDefault="00C07FF0" w:rsidP="00C07FF0">
      <w:pPr>
        <w:pStyle w:val="Paragrafi"/>
      </w:pPr>
      <w:r>
        <w:t>Ky u</w:t>
      </w:r>
      <w:r w:rsidRPr="00702E20">
        <w:t>dhëzim hyn në fuqi menjëherë.</w:t>
      </w:r>
    </w:p>
    <w:p w:rsidR="00C07FF0" w:rsidRDefault="00C07FF0" w:rsidP="00C07FF0">
      <w:pPr>
        <w:pStyle w:val="Paragrafi"/>
        <w:ind w:firstLine="0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B4746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07FF0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CC3A0D-39A3-4560-A3D2-D980712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FF0"/>
    <w:rPr>
      <w:rFonts w:ascii="Verdana" w:eastAsia="MS Mincho" w:hAnsi="Verdana" w:cs="Courier New"/>
      <w:bCs/>
      <w:sz w:val="16"/>
      <w:szCs w:val="16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 w:val="0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 w:val="0"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