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E9C" w:rsidRDefault="00A00E9C" w:rsidP="00A00E9C">
      <w:pPr>
        <w:pStyle w:val="Akti"/>
        <w:keepNext w:val="0"/>
      </w:pPr>
      <w:bookmarkStart w:id="0" w:name="_GoBack"/>
      <w:bookmarkEnd w:id="0"/>
      <w:r>
        <w:t>UDHËZI</w:t>
      </w:r>
      <w:r w:rsidRPr="007451D1">
        <w:t>M</w:t>
      </w:r>
    </w:p>
    <w:p w:rsidR="00A00E9C" w:rsidRDefault="00A00E9C" w:rsidP="00A00E9C">
      <w:pPr>
        <w:pStyle w:val="NumriData"/>
        <w:keepNext w:val="0"/>
      </w:pPr>
      <w:r>
        <w:t>Nr.27, datë 15.8.2005</w:t>
      </w:r>
    </w:p>
    <w:p w:rsidR="00A00E9C" w:rsidRPr="007451D1" w:rsidRDefault="00A00E9C" w:rsidP="00A00E9C">
      <w:pPr>
        <w:pStyle w:val="Paragrafi"/>
      </w:pPr>
    </w:p>
    <w:p w:rsidR="00A00E9C" w:rsidRPr="007451D1" w:rsidRDefault="00A00E9C" w:rsidP="00A00E9C">
      <w:pPr>
        <w:pStyle w:val="Titulli"/>
        <w:keepNext w:val="0"/>
      </w:pPr>
      <w:r w:rsidRPr="007451D1">
        <w:t>PËR NJË SHTES</w:t>
      </w:r>
      <w:r>
        <w:t>Ë NË UDHËZIMIN NR. 15, DATË 28.</w:t>
      </w:r>
      <w:r w:rsidRPr="007451D1">
        <w:t xml:space="preserve">5.2005 </w:t>
      </w:r>
      <w:r>
        <w:t>“</w:t>
      </w:r>
      <w:r w:rsidRPr="007451D1">
        <w:t>PËR ORGANIZIMIN DHE FUNKSIONIMIN E KOMISIONIT TË QENDRËS SË VOTIMIT</w:t>
      </w:r>
      <w:r>
        <w:t>”</w:t>
      </w:r>
    </w:p>
    <w:p w:rsidR="00A00E9C" w:rsidRPr="007451D1" w:rsidRDefault="00A00E9C" w:rsidP="00A00E9C">
      <w:pPr>
        <w:pStyle w:val="Paragrafi"/>
      </w:pPr>
    </w:p>
    <w:p w:rsidR="00A00E9C" w:rsidRPr="007451D1" w:rsidRDefault="00A00E9C" w:rsidP="00A00E9C">
      <w:pPr>
        <w:pStyle w:val="BazLigjPropozues"/>
        <w:keepNext w:val="0"/>
      </w:pPr>
      <w:r w:rsidRPr="007451D1">
        <w:t>Komisioni Qendror i Zgjedhjeve</w:t>
      </w:r>
      <w:r>
        <w:t>,</w:t>
      </w:r>
      <w:r w:rsidRPr="007451D1">
        <w:t xml:space="preserve"> në mbështetje të  nenit 29 pika 1, nenit 31 pika 1,</w:t>
      </w:r>
      <w:r>
        <w:t xml:space="preserve"> germa b, nenit 45 e vijues të ligjit nr.9087, datë 19.</w:t>
      </w:r>
      <w:r w:rsidRPr="007451D1">
        <w:t xml:space="preserve">6.2003 “Kodi Zgjedhor i Republikës së Shqipërisë”, i ndryshuar, </w:t>
      </w:r>
    </w:p>
    <w:p w:rsidR="00A00E9C" w:rsidRPr="007451D1" w:rsidRDefault="00A00E9C" w:rsidP="00A00E9C">
      <w:pPr>
        <w:pStyle w:val="Paragrafi"/>
      </w:pPr>
    </w:p>
    <w:p w:rsidR="00A00E9C" w:rsidRDefault="00A00E9C" w:rsidP="00A00E9C">
      <w:pPr>
        <w:pStyle w:val="VENDOSI"/>
        <w:keepNext w:val="0"/>
      </w:pPr>
      <w:r>
        <w:t>UDHË</w:t>
      </w:r>
      <w:r w:rsidRPr="007451D1">
        <w:t>Z</w:t>
      </w:r>
      <w:r>
        <w:t>O</w:t>
      </w:r>
      <w:r w:rsidRPr="007451D1">
        <w:t>N</w:t>
      </w:r>
      <w:r>
        <w:t>:</w:t>
      </w:r>
    </w:p>
    <w:p w:rsidR="00A00E9C" w:rsidRPr="007451D1" w:rsidRDefault="00A00E9C" w:rsidP="00A00E9C">
      <w:pPr>
        <w:pStyle w:val="Paragrafi"/>
      </w:pPr>
      <w:r w:rsidRPr="007451D1">
        <w:t xml:space="preserve"> </w:t>
      </w:r>
    </w:p>
    <w:p w:rsidR="00A00E9C" w:rsidRDefault="00A00E9C" w:rsidP="00A00E9C">
      <w:pPr>
        <w:pStyle w:val="NeniNr"/>
        <w:keepNext w:val="0"/>
      </w:pPr>
      <w:r w:rsidRPr="007451D1">
        <w:t>Neni 1</w:t>
      </w:r>
    </w:p>
    <w:p w:rsidR="00A00E9C" w:rsidRPr="007451D1" w:rsidRDefault="00A00E9C" w:rsidP="00A00E9C">
      <w:pPr>
        <w:pStyle w:val="Paragrafi"/>
      </w:pPr>
    </w:p>
    <w:p w:rsidR="00A00E9C" w:rsidRPr="007451D1" w:rsidRDefault="00A00E9C" w:rsidP="00A00E9C">
      <w:pPr>
        <w:pStyle w:val="Paragrafi"/>
      </w:pPr>
      <w:r w:rsidRPr="007451D1">
        <w:t>Pas nenit 12 shtohet neni 12/1 me këtë përmbajtje:</w:t>
      </w:r>
    </w:p>
    <w:p w:rsidR="00A00E9C" w:rsidRDefault="00A00E9C" w:rsidP="00A00E9C">
      <w:pPr>
        <w:pStyle w:val="Paragrafi"/>
      </w:pPr>
      <w:r w:rsidRPr="007451D1">
        <w:t xml:space="preserve">“Dispozitat e mësipërme zbatohen edhe në rastin e zgjedhjeve për organet e qeverisjes vendore” </w:t>
      </w:r>
    </w:p>
    <w:p w:rsidR="00A00E9C" w:rsidRPr="007451D1" w:rsidRDefault="00A00E9C" w:rsidP="00A00E9C">
      <w:pPr>
        <w:pStyle w:val="Paragrafi"/>
      </w:pPr>
    </w:p>
    <w:p w:rsidR="00A00E9C" w:rsidRPr="007451D1" w:rsidRDefault="00A00E9C" w:rsidP="00A00E9C">
      <w:pPr>
        <w:pStyle w:val="NeniNr"/>
        <w:keepNext w:val="0"/>
      </w:pPr>
      <w:r w:rsidRPr="007451D1">
        <w:t>Neni 2</w:t>
      </w:r>
    </w:p>
    <w:p w:rsidR="00A00E9C" w:rsidRDefault="00A00E9C" w:rsidP="00A00E9C">
      <w:pPr>
        <w:pStyle w:val="Paragrafi"/>
      </w:pPr>
      <w:r w:rsidRPr="007451D1">
        <w:t xml:space="preserve"> </w:t>
      </w:r>
    </w:p>
    <w:p w:rsidR="00A00E9C" w:rsidRPr="007451D1" w:rsidRDefault="00A00E9C" w:rsidP="00A00E9C">
      <w:pPr>
        <w:pStyle w:val="Paragrafi"/>
      </w:pPr>
      <w:r>
        <w:t>Ky u</w:t>
      </w:r>
      <w:r w:rsidRPr="007451D1">
        <w:t>dhëzim hyn në fuqi menjëherë.</w:t>
      </w:r>
    </w:p>
    <w:p w:rsidR="00A00E9C" w:rsidRPr="007451D1" w:rsidRDefault="00A00E9C" w:rsidP="00A00E9C">
      <w:pPr>
        <w:pStyle w:val="Paragrafi"/>
      </w:pPr>
    </w:p>
    <w:p w:rsidR="00A00E9C" w:rsidRPr="007451D1" w:rsidRDefault="00A00E9C" w:rsidP="00A00E9C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0E9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33B57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2651B8-A6DF-4E52-8B29-4A6A030CB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