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E07" w:rsidRPr="00C21121" w:rsidRDefault="00D45E07" w:rsidP="00D45E07">
      <w:pPr>
        <w:pStyle w:val="Akti"/>
        <w:keepNext w:val="0"/>
        <w:rPr>
          <w:sz w:val="21"/>
          <w:szCs w:val="21"/>
        </w:rPr>
      </w:pPr>
      <w:bookmarkStart w:id="0" w:name="_GoBack"/>
      <w:bookmarkEnd w:id="0"/>
      <w:r w:rsidRPr="00C21121">
        <w:rPr>
          <w:sz w:val="21"/>
          <w:szCs w:val="21"/>
        </w:rPr>
        <w:t>UDHËZIM</w:t>
      </w:r>
    </w:p>
    <w:p w:rsidR="00D45E07" w:rsidRPr="00C21121" w:rsidRDefault="00D45E07" w:rsidP="00D45E07">
      <w:pPr>
        <w:pStyle w:val="NumriData"/>
        <w:keepNext w:val="0"/>
        <w:rPr>
          <w:sz w:val="21"/>
          <w:szCs w:val="21"/>
        </w:rPr>
      </w:pPr>
      <w:r w:rsidRPr="00C21121">
        <w:rPr>
          <w:sz w:val="21"/>
          <w:szCs w:val="21"/>
        </w:rPr>
        <w:t>Nr.</w:t>
      </w:r>
      <w:r w:rsidRPr="00C21121">
        <w:rPr>
          <w:sz w:val="21"/>
          <w:szCs w:val="21"/>
        </w:rPr>
        <w:softHyphen/>
      </w:r>
      <w:r w:rsidRPr="00C21121">
        <w:rPr>
          <w:sz w:val="21"/>
          <w:szCs w:val="21"/>
        </w:rPr>
        <w:softHyphen/>
        <w:t>2, datë 20.9.2006</w:t>
      </w:r>
    </w:p>
    <w:p w:rsidR="00D45E07" w:rsidRPr="00C21121" w:rsidRDefault="00D45E07" w:rsidP="00D45E07">
      <w:pPr>
        <w:pStyle w:val="Paragrafi"/>
        <w:rPr>
          <w:sz w:val="21"/>
          <w:szCs w:val="21"/>
        </w:rPr>
      </w:pPr>
    </w:p>
    <w:p w:rsidR="00D45E07" w:rsidRPr="00C21121" w:rsidRDefault="00D45E07" w:rsidP="00D45E07">
      <w:pPr>
        <w:pStyle w:val="Titulli"/>
        <w:keepNext w:val="0"/>
        <w:rPr>
          <w:sz w:val="21"/>
          <w:szCs w:val="21"/>
        </w:rPr>
      </w:pPr>
      <w:r w:rsidRPr="00C21121">
        <w:rPr>
          <w:sz w:val="21"/>
          <w:szCs w:val="21"/>
        </w:rPr>
        <w:t>PËR ORGANIZIMIN DHE FUNKSIONIMIN E ZYRAVE RAJONALE ZGJEDHORE</w:t>
      </w:r>
    </w:p>
    <w:p w:rsidR="00D45E07" w:rsidRPr="00C21121" w:rsidRDefault="00D45E07" w:rsidP="00D45E07">
      <w:pPr>
        <w:pStyle w:val="Paragrafi"/>
        <w:rPr>
          <w:sz w:val="21"/>
          <w:szCs w:val="21"/>
        </w:rPr>
      </w:pPr>
    </w:p>
    <w:p w:rsidR="00D45E07" w:rsidRPr="00C21121" w:rsidRDefault="00D45E07" w:rsidP="00D45E07">
      <w:pPr>
        <w:pStyle w:val="Paragrafi"/>
        <w:rPr>
          <w:sz w:val="21"/>
          <w:szCs w:val="21"/>
        </w:rPr>
      </w:pPr>
      <w:r w:rsidRPr="00C21121">
        <w:rPr>
          <w:sz w:val="21"/>
          <w:szCs w:val="21"/>
        </w:rPr>
        <w:t xml:space="preserve">Komisioni Qendror i Zgjedhjeve, në mbështetje të  nenit 29, pika 1, dhe 17 të ligjit nr.9087, datë 19. 6. 2003 “Kodi Zgjedhor i Republikës së Shqipërisë”, i ndryshuar, si dhe vendimit të tij nr.54, datë 28.8.2006 “Për miratimin në parim të projektit për ringritjen e zyrave rajonale zgjedhore të KQZ-së për zgjedhjet për organet e qeverisjes vendore”, </w:t>
      </w:r>
    </w:p>
    <w:p w:rsidR="00D45E07" w:rsidRPr="00C21121" w:rsidRDefault="00D45E07" w:rsidP="00D45E07">
      <w:pPr>
        <w:pStyle w:val="Paragrafi"/>
        <w:rPr>
          <w:sz w:val="21"/>
          <w:szCs w:val="21"/>
        </w:rPr>
      </w:pPr>
    </w:p>
    <w:p w:rsidR="00D45E07" w:rsidRPr="00C21121" w:rsidRDefault="00D45E07" w:rsidP="00D45E07">
      <w:pPr>
        <w:pStyle w:val="VENDOSI"/>
        <w:keepNext w:val="0"/>
        <w:rPr>
          <w:sz w:val="21"/>
          <w:szCs w:val="21"/>
        </w:rPr>
      </w:pPr>
      <w:r w:rsidRPr="00C21121">
        <w:rPr>
          <w:sz w:val="21"/>
          <w:szCs w:val="21"/>
        </w:rPr>
        <w:t>UDHËZON:</w:t>
      </w:r>
    </w:p>
    <w:p w:rsidR="00D45E07" w:rsidRPr="00C21121" w:rsidRDefault="00D45E07" w:rsidP="00D45E07">
      <w:pPr>
        <w:pStyle w:val="Paragrafi"/>
        <w:rPr>
          <w:sz w:val="21"/>
          <w:szCs w:val="21"/>
        </w:rPr>
      </w:pPr>
    </w:p>
    <w:p w:rsidR="00D45E07" w:rsidRPr="00C21121" w:rsidRDefault="00D45E07" w:rsidP="00D45E07">
      <w:pPr>
        <w:pStyle w:val="PjesaNr"/>
        <w:keepNext w:val="0"/>
        <w:rPr>
          <w:sz w:val="21"/>
          <w:szCs w:val="21"/>
        </w:rPr>
      </w:pPr>
      <w:r w:rsidRPr="00C21121">
        <w:rPr>
          <w:sz w:val="21"/>
          <w:szCs w:val="21"/>
        </w:rPr>
        <w:t>PJESA I</w:t>
      </w:r>
    </w:p>
    <w:p w:rsidR="00D45E07" w:rsidRPr="00C21121" w:rsidRDefault="00D45E07" w:rsidP="00D45E07">
      <w:pPr>
        <w:pStyle w:val="PjesaNr"/>
        <w:keepNext w:val="0"/>
        <w:rPr>
          <w:sz w:val="21"/>
          <w:szCs w:val="21"/>
        </w:rPr>
      </w:pPr>
      <w:r w:rsidRPr="00C21121">
        <w:rPr>
          <w:sz w:val="21"/>
          <w:szCs w:val="21"/>
        </w:rPr>
        <w:t>TË PËRGJITHSHME</w:t>
      </w:r>
    </w:p>
    <w:p w:rsidR="00D45E07" w:rsidRPr="00C21121" w:rsidRDefault="00D45E07" w:rsidP="00D45E07">
      <w:pPr>
        <w:pStyle w:val="Paragrafi"/>
        <w:rPr>
          <w:sz w:val="21"/>
          <w:szCs w:val="21"/>
        </w:rPr>
      </w:pPr>
    </w:p>
    <w:p w:rsidR="00D45E07" w:rsidRPr="00C21121" w:rsidRDefault="00D45E07" w:rsidP="00D45E07">
      <w:pPr>
        <w:pStyle w:val="NeniNr"/>
        <w:keepNext w:val="0"/>
        <w:rPr>
          <w:sz w:val="21"/>
          <w:szCs w:val="21"/>
        </w:rPr>
      </w:pPr>
      <w:r w:rsidRPr="00C21121">
        <w:rPr>
          <w:sz w:val="21"/>
          <w:szCs w:val="21"/>
        </w:rPr>
        <w:t>Neni 1</w:t>
      </w:r>
    </w:p>
    <w:p w:rsidR="00D45E07" w:rsidRPr="00C21121" w:rsidRDefault="00D45E07" w:rsidP="00D45E07">
      <w:pPr>
        <w:pStyle w:val="NeniTitull"/>
        <w:keepNext w:val="0"/>
        <w:rPr>
          <w:sz w:val="21"/>
          <w:szCs w:val="21"/>
        </w:rPr>
      </w:pPr>
      <w:r w:rsidRPr="00C21121">
        <w:rPr>
          <w:sz w:val="21"/>
          <w:szCs w:val="21"/>
        </w:rPr>
        <w:t>Qëllimi</w:t>
      </w:r>
    </w:p>
    <w:p w:rsidR="00D45E07" w:rsidRPr="006E3AA5" w:rsidRDefault="00D45E07" w:rsidP="00D45E07">
      <w:pPr>
        <w:pStyle w:val="Paragrafi"/>
        <w:rPr>
          <w:sz w:val="16"/>
          <w:szCs w:val="21"/>
        </w:rPr>
      </w:pPr>
    </w:p>
    <w:p w:rsidR="00D45E07" w:rsidRPr="00C21121" w:rsidRDefault="00D45E07" w:rsidP="00D45E07">
      <w:pPr>
        <w:pStyle w:val="Paragrafi"/>
        <w:rPr>
          <w:sz w:val="21"/>
          <w:szCs w:val="21"/>
        </w:rPr>
      </w:pPr>
      <w:r w:rsidRPr="00C21121">
        <w:rPr>
          <w:sz w:val="21"/>
          <w:szCs w:val="21"/>
        </w:rPr>
        <w:t>Ky udhëzim ka për qëllim të rregullojë mënyrën e organizimit dhe funksionimit të zyrave rajonale zgjedhore, të drejtat dhe detyrimet e tyre, si dhe caktimin e rregullave mbi marrëdhëniet me KQZ-në dhe me të tretët.</w:t>
      </w:r>
    </w:p>
    <w:p w:rsidR="00D45E07" w:rsidRPr="006E3AA5" w:rsidRDefault="00D45E07" w:rsidP="00D45E07">
      <w:pPr>
        <w:pStyle w:val="Paragrafi"/>
        <w:ind w:firstLine="0"/>
        <w:rPr>
          <w:sz w:val="16"/>
          <w:szCs w:val="21"/>
        </w:rPr>
      </w:pPr>
    </w:p>
    <w:p w:rsidR="00D45E07" w:rsidRPr="00C21121" w:rsidRDefault="00D45E07" w:rsidP="00D45E07">
      <w:pPr>
        <w:pStyle w:val="NeniNr"/>
        <w:keepNext w:val="0"/>
        <w:rPr>
          <w:sz w:val="21"/>
          <w:szCs w:val="21"/>
        </w:rPr>
      </w:pPr>
      <w:r w:rsidRPr="00C21121">
        <w:rPr>
          <w:sz w:val="21"/>
          <w:szCs w:val="21"/>
        </w:rPr>
        <w:t>Neni 2</w:t>
      </w:r>
    </w:p>
    <w:p w:rsidR="00D45E07" w:rsidRPr="00C21121" w:rsidRDefault="00D45E07" w:rsidP="00D45E07">
      <w:pPr>
        <w:pStyle w:val="NeniTitull"/>
        <w:keepNext w:val="0"/>
        <w:rPr>
          <w:sz w:val="21"/>
          <w:szCs w:val="21"/>
        </w:rPr>
      </w:pPr>
      <w:r w:rsidRPr="00C21121">
        <w:rPr>
          <w:sz w:val="21"/>
          <w:szCs w:val="21"/>
        </w:rPr>
        <w:t>Parime të përgjithshme</w:t>
      </w:r>
    </w:p>
    <w:p w:rsidR="00D45E07" w:rsidRPr="006E3AA5" w:rsidRDefault="00D45E07" w:rsidP="00D45E07">
      <w:pPr>
        <w:pStyle w:val="Paragrafi"/>
        <w:rPr>
          <w:sz w:val="16"/>
          <w:szCs w:val="21"/>
        </w:rPr>
      </w:pPr>
    </w:p>
    <w:p w:rsidR="00D45E07" w:rsidRPr="00C21121" w:rsidRDefault="00D45E07" w:rsidP="00D45E07">
      <w:pPr>
        <w:pStyle w:val="Paragrafi"/>
        <w:rPr>
          <w:sz w:val="21"/>
          <w:szCs w:val="21"/>
        </w:rPr>
      </w:pPr>
      <w:r w:rsidRPr="00C21121">
        <w:rPr>
          <w:sz w:val="21"/>
          <w:szCs w:val="21"/>
        </w:rPr>
        <w:t>I. Zyrat rajonale zgjedhore ringrihen për të vendosur një koordinim dhe komunikim më të mirë dhe më efikas midis Komisionit Qendror të Zgjedhjeve dhe komisoneve zgjedhore të niveleve më të ulëta, subjekteve zgjedhore dhe organeve të qeverisjes vendore, në funksion të miradministrimit të procesit zgjedhor, rritjes së transparencës në veprimtarinë e KQZ-së.</w:t>
      </w:r>
    </w:p>
    <w:p w:rsidR="00D45E07" w:rsidRPr="00C21121" w:rsidRDefault="00D45E07" w:rsidP="00D45E07">
      <w:pPr>
        <w:pStyle w:val="Paragrafi"/>
        <w:rPr>
          <w:sz w:val="21"/>
          <w:szCs w:val="21"/>
        </w:rPr>
      </w:pPr>
      <w:r w:rsidRPr="00C21121">
        <w:rPr>
          <w:sz w:val="21"/>
          <w:szCs w:val="21"/>
        </w:rPr>
        <w:t xml:space="preserve">II.ZRZ-të kanë funksion mbështetës në punën e KQZ-së. Ato nuk kanë kompetenca vendimmarrëse. </w:t>
      </w:r>
    </w:p>
    <w:p w:rsidR="00D45E07" w:rsidRPr="00C21121" w:rsidRDefault="00D45E07" w:rsidP="00D45E07">
      <w:pPr>
        <w:pStyle w:val="Paragrafi"/>
        <w:rPr>
          <w:sz w:val="21"/>
          <w:szCs w:val="21"/>
        </w:rPr>
      </w:pPr>
    </w:p>
    <w:p w:rsidR="00D45E07" w:rsidRPr="00C21121" w:rsidRDefault="00D45E07" w:rsidP="00D45E07">
      <w:pPr>
        <w:pStyle w:val="NeniNr"/>
        <w:keepNext w:val="0"/>
        <w:rPr>
          <w:sz w:val="21"/>
          <w:szCs w:val="21"/>
        </w:rPr>
      </w:pPr>
      <w:r w:rsidRPr="00C21121">
        <w:rPr>
          <w:sz w:val="21"/>
          <w:szCs w:val="21"/>
        </w:rPr>
        <w:t>Neni 3</w:t>
      </w:r>
    </w:p>
    <w:p w:rsidR="00D45E07" w:rsidRPr="00C21121" w:rsidRDefault="00D45E07" w:rsidP="00D45E07">
      <w:pPr>
        <w:pStyle w:val="Paragrafi"/>
        <w:rPr>
          <w:sz w:val="21"/>
          <w:szCs w:val="21"/>
        </w:rPr>
      </w:pPr>
    </w:p>
    <w:p w:rsidR="00D45E07" w:rsidRPr="00C21121" w:rsidRDefault="00D45E07" w:rsidP="00D45E07">
      <w:pPr>
        <w:pStyle w:val="Paragrafi"/>
        <w:rPr>
          <w:sz w:val="21"/>
          <w:szCs w:val="21"/>
        </w:rPr>
      </w:pPr>
      <w:r w:rsidRPr="00C21121">
        <w:rPr>
          <w:sz w:val="21"/>
          <w:szCs w:val="21"/>
        </w:rPr>
        <w:t>Gjatë veprimtarisë së tyre, ZRZ-të udhëhiqen nga parimet bazë të administrimit të një procesi zgjedhor, si:</w:t>
      </w:r>
    </w:p>
    <w:p w:rsidR="00D45E07" w:rsidRPr="00C21121" w:rsidRDefault="00D45E07" w:rsidP="00D45E07">
      <w:pPr>
        <w:pStyle w:val="Paragrafi"/>
        <w:rPr>
          <w:sz w:val="21"/>
          <w:szCs w:val="21"/>
        </w:rPr>
      </w:pPr>
      <w:r w:rsidRPr="00C21121">
        <w:rPr>
          <w:sz w:val="21"/>
          <w:szCs w:val="21"/>
        </w:rPr>
        <w:t>a) ligjshmëria,</w:t>
      </w:r>
    </w:p>
    <w:p w:rsidR="00D45E07" w:rsidRPr="00C21121" w:rsidRDefault="00D45E07" w:rsidP="00D45E07">
      <w:pPr>
        <w:pStyle w:val="Paragrafi"/>
        <w:rPr>
          <w:sz w:val="21"/>
          <w:szCs w:val="21"/>
        </w:rPr>
      </w:pPr>
      <w:r w:rsidRPr="00C21121">
        <w:rPr>
          <w:sz w:val="21"/>
          <w:szCs w:val="21"/>
        </w:rPr>
        <w:t>b) transparenca,</w:t>
      </w:r>
    </w:p>
    <w:p w:rsidR="00D45E07" w:rsidRPr="00C21121" w:rsidRDefault="00D45E07" w:rsidP="00D45E07">
      <w:pPr>
        <w:pStyle w:val="Paragrafi"/>
        <w:rPr>
          <w:sz w:val="21"/>
          <w:szCs w:val="21"/>
        </w:rPr>
      </w:pPr>
      <w:r w:rsidRPr="00C21121">
        <w:rPr>
          <w:sz w:val="21"/>
          <w:szCs w:val="21"/>
        </w:rPr>
        <w:t xml:space="preserve">c) paanshmëria, </w:t>
      </w:r>
    </w:p>
    <w:p w:rsidR="00D45E07" w:rsidRPr="00C21121" w:rsidRDefault="00D45E07" w:rsidP="00D45E07">
      <w:pPr>
        <w:pStyle w:val="Paragrafi"/>
        <w:rPr>
          <w:sz w:val="21"/>
          <w:szCs w:val="21"/>
        </w:rPr>
      </w:pPr>
      <w:r w:rsidRPr="00C21121">
        <w:rPr>
          <w:sz w:val="21"/>
          <w:szCs w:val="21"/>
        </w:rPr>
        <w:t>d) profesionalizmi.</w:t>
      </w:r>
    </w:p>
    <w:p w:rsidR="00D45E07" w:rsidRPr="00C21121" w:rsidRDefault="00D45E07" w:rsidP="00D45E07">
      <w:pPr>
        <w:pStyle w:val="Paragrafi"/>
        <w:rPr>
          <w:sz w:val="21"/>
          <w:szCs w:val="21"/>
        </w:rPr>
      </w:pPr>
    </w:p>
    <w:p w:rsidR="00D45E07" w:rsidRPr="00C21121" w:rsidRDefault="00D45E07" w:rsidP="00D45E07">
      <w:pPr>
        <w:pStyle w:val="PjesaNr"/>
        <w:keepNext w:val="0"/>
        <w:rPr>
          <w:sz w:val="21"/>
          <w:szCs w:val="21"/>
        </w:rPr>
      </w:pPr>
      <w:r w:rsidRPr="00C21121">
        <w:rPr>
          <w:sz w:val="21"/>
          <w:szCs w:val="21"/>
        </w:rPr>
        <w:t>PJESA II</w:t>
      </w:r>
    </w:p>
    <w:p w:rsidR="00D45E07" w:rsidRPr="00C21121" w:rsidRDefault="00D45E07" w:rsidP="00D45E07">
      <w:pPr>
        <w:pStyle w:val="PjesaNr"/>
        <w:keepNext w:val="0"/>
        <w:rPr>
          <w:sz w:val="21"/>
          <w:szCs w:val="21"/>
        </w:rPr>
      </w:pPr>
      <w:r w:rsidRPr="00C21121">
        <w:rPr>
          <w:sz w:val="21"/>
          <w:szCs w:val="21"/>
        </w:rPr>
        <w:t>VENDNDODHJA DHE PERSONELI I ZYRAVE RAJONALE ZGJEDHORE</w:t>
      </w:r>
    </w:p>
    <w:p w:rsidR="00D45E07" w:rsidRPr="00C21121" w:rsidRDefault="00D45E07" w:rsidP="00D45E07">
      <w:pPr>
        <w:pStyle w:val="Paragrafi"/>
        <w:rPr>
          <w:sz w:val="21"/>
          <w:szCs w:val="21"/>
        </w:rPr>
      </w:pPr>
    </w:p>
    <w:p w:rsidR="00D45E07" w:rsidRPr="00C21121" w:rsidRDefault="00D45E07" w:rsidP="00D45E07">
      <w:pPr>
        <w:pStyle w:val="NeniNr"/>
        <w:keepNext w:val="0"/>
        <w:rPr>
          <w:sz w:val="21"/>
          <w:szCs w:val="21"/>
        </w:rPr>
      </w:pPr>
      <w:r w:rsidRPr="00C21121">
        <w:rPr>
          <w:sz w:val="21"/>
          <w:szCs w:val="21"/>
        </w:rPr>
        <w:t>Neni 4</w:t>
      </w:r>
    </w:p>
    <w:p w:rsidR="00D45E07" w:rsidRPr="00C21121" w:rsidRDefault="00D45E07" w:rsidP="00D45E07">
      <w:pPr>
        <w:pStyle w:val="NeniTitull"/>
        <w:keepNext w:val="0"/>
        <w:rPr>
          <w:sz w:val="21"/>
          <w:szCs w:val="21"/>
        </w:rPr>
      </w:pPr>
      <w:r w:rsidRPr="00C21121">
        <w:rPr>
          <w:sz w:val="21"/>
          <w:szCs w:val="21"/>
        </w:rPr>
        <w:t>Vendndodhja</w:t>
      </w:r>
    </w:p>
    <w:p w:rsidR="00D45E07" w:rsidRPr="00C21121" w:rsidRDefault="00D45E07" w:rsidP="00D45E07">
      <w:pPr>
        <w:widowControl w:val="0"/>
        <w:rPr>
          <w:sz w:val="21"/>
          <w:szCs w:val="21"/>
          <w:lang w:val="en-GB"/>
        </w:rPr>
      </w:pPr>
    </w:p>
    <w:p w:rsidR="00D45E07" w:rsidRPr="00C21121" w:rsidRDefault="00D45E07" w:rsidP="00D45E07">
      <w:pPr>
        <w:pStyle w:val="Paragrafi"/>
        <w:rPr>
          <w:sz w:val="21"/>
          <w:szCs w:val="21"/>
        </w:rPr>
      </w:pPr>
      <w:r w:rsidRPr="00C21121">
        <w:rPr>
          <w:sz w:val="21"/>
          <w:szCs w:val="21"/>
        </w:rPr>
        <w:t xml:space="preserve">Zyrat rajonale zgjedhore ngrihen në qendrat e qarqeve. </w:t>
      </w:r>
    </w:p>
    <w:p w:rsidR="00D45E07" w:rsidRPr="00C21121" w:rsidRDefault="00D45E07" w:rsidP="00D45E07">
      <w:pPr>
        <w:pStyle w:val="Paragrafi"/>
        <w:rPr>
          <w:sz w:val="21"/>
          <w:szCs w:val="21"/>
        </w:rPr>
      </w:pPr>
    </w:p>
    <w:p w:rsidR="00D45E07" w:rsidRPr="00C21121" w:rsidRDefault="00D45E07" w:rsidP="00D45E07">
      <w:pPr>
        <w:pStyle w:val="NeniNr"/>
        <w:keepNext w:val="0"/>
        <w:rPr>
          <w:sz w:val="21"/>
          <w:szCs w:val="21"/>
        </w:rPr>
      </w:pPr>
      <w:r w:rsidRPr="00C21121">
        <w:rPr>
          <w:sz w:val="21"/>
          <w:szCs w:val="21"/>
        </w:rPr>
        <w:t>Neni 5</w:t>
      </w:r>
    </w:p>
    <w:p w:rsidR="00D45E07" w:rsidRPr="00C21121" w:rsidRDefault="00D45E07" w:rsidP="00D45E07">
      <w:pPr>
        <w:pStyle w:val="NeniTitull"/>
        <w:keepNext w:val="0"/>
        <w:rPr>
          <w:sz w:val="21"/>
          <w:szCs w:val="21"/>
        </w:rPr>
      </w:pPr>
      <w:r>
        <w:rPr>
          <w:sz w:val="21"/>
          <w:szCs w:val="21"/>
        </w:rPr>
        <w:t>Përbërja e p</w:t>
      </w:r>
      <w:r w:rsidRPr="00C21121">
        <w:rPr>
          <w:sz w:val="21"/>
          <w:szCs w:val="21"/>
        </w:rPr>
        <w:t>ersonelit</w:t>
      </w:r>
    </w:p>
    <w:p w:rsidR="00D45E07" w:rsidRPr="00C21121" w:rsidRDefault="00D45E07" w:rsidP="00D45E07">
      <w:pPr>
        <w:pStyle w:val="Paragrafi"/>
        <w:rPr>
          <w:sz w:val="21"/>
          <w:szCs w:val="21"/>
        </w:rPr>
      </w:pPr>
    </w:p>
    <w:p w:rsidR="00D45E07" w:rsidRPr="00C21121" w:rsidRDefault="00D45E07" w:rsidP="00D45E07">
      <w:pPr>
        <w:pStyle w:val="Paragrafi"/>
        <w:rPr>
          <w:sz w:val="21"/>
          <w:szCs w:val="21"/>
        </w:rPr>
      </w:pPr>
      <w:r w:rsidRPr="00C21121">
        <w:rPr>
          <w:sz w:val="21"/>
          <w:szCs w:val="21"/>
        </w:rPr>
        <w:t>ZRZ-të përbëhen nga inspektori rajonal dhe inspektorët e rretheve që përbëjnë qarkun përkatës.</w:t>
      </w:r>
    </w:p>
    <w:p w:rsidR="00D45E07" w:rsidRPr="00C21121" w:rsidRDefault="00D45E07" w:rsidP="00D45E07">
      <w:pPr>
        <w:pStyle w:val="Paragrafi"/>
        <w:rPr>
          <w:sz w:val="21"/>
          <w:szCs w:val="21"/>
        </w:rPr>
      </w:pPr>
    </w:p>
    <w:p w:rsidR="00D45E07" w:rsidRPr="00C21121" w:rsidRDefault="00D45E07" w:rsidP="00D45E07">
      <w:pPr>
        <w:pStyle w:val="NeniNr"/>
        <w:keepNext w:val="0"/>
        <w:rPr>
          <w:sz w:val="21"/>
          <w:szCs w:val="21"/>
        </w:rPr>
      </w:pPr>
      <w:r w:rsidRPr="00C21121">
        <w:rPr>
          <w:sz w:val="21"/>
          <w:szCs w:val="21"/>
        </w:rPr>
        <w:t>Neni 6</w:t>
      </w:r>
    </w:p>
    <w:p w:rsidR="00D45E07" w:rsidRPr="00C21121" w:rsidRDefault="00D45E07" w:rsidP="00D45E07">
      <w:pPr>
        <w:pStyle w:val="NeniTitull"/>
        <w:keepNext w:val="0"/>
        <w:rPr>
          <w:sz w:val="21"/>
          <w:szCs w:val="21"/>
        </w:rPr>
      </w:pPr>
      <w:r w:rsidRPr="00C21121">
        <w:rPr>
          <w:sz w:val="21"/>
          <w:szCs w:val="21"/>
        </w:rPr>
        <w:t>Inspektori rajonal</w:t>
      </w:r>
    </w:p>
    <w:p w:rsidR="00D45E07" w:rsidRPr="00C21121" w:rsidRDefault="00D45E07" w:rsidP="00D45E07">
      <w:pPr>
        <w:pStyle w:val="Paragrafi"/>
        <w:rPr>
          <w:sz w:val="21"/>
          <w:szCs w:val="21"/>
        </w:rPr>
      </w:pPr>
    </w:p>
    <w:p w:rsidR="00D45E07" w:rsidRPr="00C21121" w:rsidRDefault="00D45E07" w:rsidP="00D45E07">
      <w:pPr>
        <w:pStyle w:val="Paragrafi"/>
        <w:rPr>
          <w:sz w:val="21"/>
          <w:szCs w:val="21"/>
        </w:rPr>
      </w:pPr>
      <w:r w:rsidRPr="00C21121">
        <w:rPr>
          <w:sz w:val="21"/>
          <w:szCs w:val="21"/>
        </w:rPr>
        <w:t xml:space="preserve">Në përzgjedhjen e inspektorit rajonal mbahen parasysh këto kritere: </w:t>
      </w:r>
    </w:p>
    <w:p w:rsidR="00D45E07" w:rsidRPr="00C21121" w:rsidRDefault="00D45E07" w:rsidP="00D45E07">
      <w:pPr>
        <w:pStyle w:val="Paragrafi"/>
        <w:rPr>
          <w:sz w:val="21"/>
          <w:szCs w:val="21"/>
        </w:rPr>
      </w:pPr>
      <w:r w:rsidRPr="00C21121">
        <w:rPr>
          <w:sz w:val="21"/>
          <w:szCs w:val="21"/>
        </w:rPr>
        <w:lastRenderedPageBreak/>
        <w:t>a) Të këtë arsimin e lartë, me përparësi atë juridik;</w:t>
      </w:r>
    </w:p>
    <w:p w:rsidR="00D45E07" w:rsidRPr="00C21121" w:rsidRDefault="00D45E07" w:rsidP="00D45E07">
      <w:pPr>
        <w:pStyle w:val="Paragrafi"/>
        <w:rPr>
          <w:sz w:val="21"/>
          <w:szCs w:val="21"/>
        </w:rPr>
      </w:pPr>
      <w:r w:rsidRPr="00C21121">
        <w:rPr>
          <w:sz w:val="21"/>
          <w:szCs w:val="21"/>
        </w:rPr>
        <w:t>b) Të ketë jo më pak se dy vjet eksperiencë pune në administratë dhe/ose në fushën e zgjedhjeve;</w:t>
      </w:r>
    </w:p>
    <w:p w:rsidR="00D45E07" w:rsidRPr="00C21121" w:rsidRDefault="00D45E07" w:rsidP="00D45E07">
      <w:pPr>
        <w:pStyle w:val="Paragrafi"/>
        <w:rPr>
          <w:sz w:val="21"/>
          <w:szCs w:val="21"/>
        </w:rPr>
      </w:pPr>
      <w:r w:rsidRPr="00C21121">
        <w:rPr>
          <w:sz w:val="21"/>
          <w:szCs w:val="21"/>
        </w:rPr>
        <w:t>c) Të njohë programet bazë të kompjuterit;</w:t>
      </w:r>
    </w:p>
    <w:p w:rsidR="00D45E07" w:rsidRPr="00C21121" w:rsidRDefault="00D45E07" w:rsidP="00D45E07">
      <w:pPr>
        <w:pStyle w:val="Paragrafi"/>
        <w:rPr>
          <w:sz w:val="21"/>
          <w:szCs w:val="21"/>
        </w:rPr>
      </w:pPr>
      <w:r w:rsidRPr="00C21121">
        <w:rPr>
          <w:sz w:val="21"/>
          <w:szCs w:val="21"/>
        </w:rPr>
        <w:t>d) Të mos ketë lidhje gjinie dhe/ose krushqie deri në shkallën e dytë me ndonjë prej kandidatëve për kryetar bashkie a komune të njësive zgjedhore që përfshihen në qarkun përkatës;</w:t>
      </w:r>
    </w:p>
    <w:p w:rsidR="00D45E07" w:rsidRPr="00C21121" w:rsidRDefault="00D45E07" w:rsidP="00D45E07">
      <w:pPr>
        <w:pStyle w:val="Paragrafi"/>
        <w:rPr>
          <w:sz w:val="21"/>
          <w:szCs w:val="21"/>
        </w:rPr>
      </w:pPr>
      <w:r w:rsidRPr="00C21121">
        <w:rPr>
          <w:sz w:val="21"/>
          <w:szCs w:val="21"/>
        </w:rPr>
        <w:t>e) Të mos ketë qenë anëtar i forumeve drejtuese të ndonjë partie politike në tre vitet e fundit;</w:t>
      </w:r>
    </w:p>
    <w:p w:rsidR="00D45E07" w:rsidRPr="00C21121" w:rsidRDefault="00D45E07" w:rsidP="00D45E07">
      <w:pPr>
        <w:pStyle w:val="Paragrafi"/>
        <w:rPr>
          <w:sz w:val="21"/>
          <w:szCs w:val="21"/>
        </w:rPr>
      </w:pPr>
      <w:r w:rsidRPr="00C21121">
        <w:rPr>
          <w:sz w:val="21"/>
          <w:szCs w:val="21"/>
        </w:rPr>
        <w:t xml:space="preserve">f) Të mos jetë i zgjedhur dhe as kandidat në organet e qeverisjes vendore; </w:t>
      </w:r>
    </w:p>
    <w:p w:rsidR="00D45E07" w:rsidRPr="00C21121" w:rsidRDefault="00D45E07" w:rsidP="00D45E07">
      <w:pPr>
        <w:pStyle w:val="Paragrafi"/>
        <w:rPr>
          <w:sz w:val="21"/>
          <w:szCs w:val="21"/>
        </w:rPr>
      </w:pPr>
      <w:r w:rsidRPr="00C21121">
        <w:rPr>
          <w:sz w:val="21"/>
          <w:szCs w:val="21"/>
        </w:rPr>
        <w:t>g) Të mos jetë ushtarak, punonjës i policisë së shtetit dhe i Shërbimit Informativ Shtetëror;</w:t>
      </w:r>
    </w:p>
    <w:p w:rsidR="00D45E07" w:rsidRPr="00C21121" w:rsidRDefault="00D45E07" w:rsidP="00D45E07">
      <w:pPr>
        <w:pStyle w:val="Paragrafi"/>
        <w:rPr>
          <w:sz w:val="21"/>
          <w:szCs w:val="21"/>
        </w:rPr>
      </w:pPr>
      <w:r w:rsidRPr="00C21121">
        <w:rPr>
          <w:sz w:val="21"/>
          <w:szCs w:val="21"/>
        </w:rPr>
        <w:t>h) Të mos jetë i dënuar me vendim gjyqësor të formës së prerë dhe të mos jetë në ndjekje penale për çështje zgjedhore;</w:t>
      </w:r>
    </w:p>
    <w:p w:rsidR="00D45E07" w:rsidRPr="00C21121" w:rsidRDefault="00D45E07" w:rsidP="00D45E07">
      <w:pPr>
        <w:pStyle w:val="Paragrafi"/>
        <w:rPr>
          <w:sz w:val="21"/>
          <w:szCs w:val="21"/>
        </w:rPr>
      </w:pPr>
      <w:r w:rsidRPr="00C21121">
        <w:rPr>
          <w:sz w:val="21"/>
          <w:szCs w:val="21"/>
        </w:rPr>
        <w:t>i) Të jetë me banim në qytetin qendër qarku.</w:t>
      </w:r>
    </w:p>
    <w:p w:rsidR="00D45E07" w:rsidRPr="00C21121" w:rsidRDefault="00D45E07" w:rsidP="00D45E07">
      <w:pPr>
        <w:pStyle w:val="Paragrafi"/>
        <w:rPr>
          <w:sz w:val="21"/>
          <w:szCs w:val="21"/>
        </w:rPr>
      </w:pPr>
    </w:p>
    <w:p w:rsidR="00D45E07" w:rsidRPr="00C21121" w:rsidRDefault="00D45E07" w:rsidP="00D45E07">
      <w:pPr>
        <w:pStyle w:val="NeniNr"/>
        <w:keepNext w:val="0"/>
        <w:rPr>
          <w:sz w:val="21"/>
          <w:szCs w:val="21"/>
        </w:rPr>
      </w:pPr>
      <w:r w:rsidRPr="00C21121">
        <w:rPr>
          <w:sz w:val="21"/>
          <w:szCs w:val="21"/>
        </w:rPr>
        <w:t>Neni 7</w:t>
      </w:r>
    </w:p>
    <w:p w:rsidR="00D45E07" w:rsidRPr="00C21121" w:rsidRDefault="00D45E07" w:rsidP="00D45E07">
      <w:pPr>
        <w:pStyle w:val="NeniTitull"/>
        <w:keepNext w:val="0"/>
        <w:rPr>
          <w:sz w:val="21"/>
          <w:szCs w:val="21"/>
        </w:rPr>
      </w:pPr>
      <w:r w:rsidRPr="00C21121">
        <w:rPr>
          <w:sz w:val="21"/>
          <w:szCs w:val="21"/>
        </w:rPr>
        <w:t xml:space="preserve">Inspektori i rrethit </w:t>
      </w:r>
    </w:p>
    <w:p w:rsidR="00D45E07" w:rsidRPr="00C21121" w:rsidRDefault="00D45E07" w:rsidP="00D45E07">
      <w:pPr>
        <w:pStyle w:val="Paragrafi"/>
        <w:rPr>
          <w:sz w:val="21"/>
          <w:szCs w:val="21"/>
        </w:rPr>
      </w:pPr>
    </w:p>
    <w:p w:rsidR="00D45E07" w:rsidRPr="00C21121" w:rsidRDefault="00D45E07" w:rsidP="00D45E07">
      <w:pPr>
        <w:pStyle w:val="Paragrafi"/>
        <w:rPr>
          <w:sz w:val="21"/>
          <w:szCs w:val="21"/>
        </w:rPr>
      </w:pPr>
      <w:r w:rsidRPr="00C21121">
        <w:rPr>
          <w:sz w:val="21"/>
          <w:szCs w:val="21"/>
        </w:rPr>
        <w:t>Inspektori i rrethit duhet të plotësojë kriteret e përcaktuara në nenin 6 të këtij udhëzimi për inspektorin rajonal dhe duhet të jetë me banim në rrethin përkatës.  Ai është ndihmësi i inspektorit rajonal në menaxhimin e problematikës së përditshme për rrethin që mbulon.</w:t>
      </w:r>
    </w:p>
    <w:p w:rsidR="00D45E07" w:rsidRPr="00C21121" w:rsidRDefault="00D45E07" w:rsidP="00D45E07">
      <w:pPr>
        <w:pStyle w:val="Paragrafi"/>
        <w:rPr>
          <w:sz w:val="21"/>
          <w:szCs w:val="21"/>
        </w:rPr>
      </w:pPr>
    </w:p>
    <w:p w:rsidR="00D45E07" w:rsidRPr="00C21121" w:rsidRDefault="00D45E07" w:rsidP="00D45E07">
      <w:pPr>
        <w:pStyle w:val="NeniNr"/>
        <w:keepNext w:val="0"/>
        <w:rPr>
          <w:sz w:val="21"/>
          <w:szCs w:val="21"/>
        </w:rPr>
      </w:pPr>
      <w:r w:rsidRPr="00C21121">
        <w:rPr>
          <w:sz w:val="21"/>
          <w:szCs w:val="21"/>
        </w:rPr>
        <w:t>Neni 8</w:t>
      </w:r>
    </w:p>
    <w:p w:rsidR="00D45E07" w:rsidRPr="00C21121" w:rsidRDefault="00D45E07" w:rsidP="00D45E07">
      <w:pPr>
        <w:pStyle w:val="NeniTitull"/>
        <w:keepNext w:val="0"/>
        <w:rPr>
          <w:sz w:val="21"/>
          <w:szCs w:val="21"/>
        </w:rPr>
      </w:pPr>
      <w:r w:rsidRPr="00C21121">
        <w:rPr>
          <w:sz w:val="21"/>
          <w:szCs w:val="21"/>
        </w:rPr>
        <w:t>Dokumenti i identifikimit</w:t>
      </w:r>
    </w:p>
    <w:p w:rsidR="00D45E07" w:rsidRPr="00C21121" w:rsidRDefault="00D45E07" w:rsidP="00D45E07">
      <w:pPr>
        <w:pStyle w:val="Paragrafi"/>
        <w:rPr>
          <w:sz w:val="21"/>
          <w:szCs w:val="21"/>
        </w:rPr>
      </w:pPr>
    </w:p>
    <w:p w:rsidR="00D45E07" w:rsidRPr="00C21121" w:rsidRDefault="00D45E07" w:rsidP="00D45E07">
      <w:pPr>
        <w:pStyle w:val="Paragrafi"/>
        <w:rPr>
          <w:sz w:val="21"/>
          <w:szCs w:val="21"/>
        </w:rPr>
      </w:pPr>
      <w:r w:rsidRPr="00C21121">
        <w:rPr>
          <w:sz w:val="21"/>
          <w:szCs w:val="21"/>
        </w:rPr>
        <w:t>Gjatë ushtrimit të detyrës, inspektori rajonal dhe inspektori i rrethit janë të detyruar të mbajnë në mënyrë të dukshme dokumentet e identifikimit sipas modelit që përdoret nga administrata e KQZ-së.</w:t>
      </w:r>
    </w:p>
    <w:p w:rsidR="00D45E07" w:rsidRDefault="00D45E07" w:rsidP="00D45E07">
      <w:pPr>
        <w:pStyle w:val="Paragrafi"/>
        <w:rPr>
          <w:sz w:val="21"/>
          <w:szCs w:val="21"/>
        </w:rPr>
      </w:pPr>
    </w:p>
    <w:p w:rsidR="00D45E07" w:rsidRPr="00C21121" w:rsidRDefault="00D45E07" w:rsidP="00D45E07">
      <w:pPr>
        <w:pStyle w:val="Paragrafi"/>
        <w:rPr>
          <w:sz w:val="21"/>
          <w:szCs w:val="21"/>
        </w:rPr>
      </w:pPr>
    </w:p>
    <w:p w:rsidR="00D45E07" w:rsidRPr="00C21121" w:rsidRDefault="00D45E07" w:rsidP="00D45E07">
      <w:pPr>
        <w:pStyle w:val="PjesaNr"/>
        <w:keepNext w:val="0"/>
        <w:rPr>
          <w:sz w:val="21"/>
          <w:szCs w:val="21"/>
        </w:rPr>
      </w:pPr>
      <w:r w:rsidRPr="00C21121">
        <w:rPr>
          <w:sz w:val="21"/>
          <w:szCs w:val="21"/>
        </w:rPr>
        <w:t>Pjesa III</w:t>
      </w:r>
    </w:p>
    <w:p w:rsidR="00D45E07" w:rsidRPr="00C21121" w:rsidRDefault="00D45E07" w:rsidP="00D45E07">
      <w:pPr>
        <w:pStyle w:val="PjesaNr"/>
        <w:keepNext w:val="0"/>
        <w:rPr>
          <w:sz w:val="21"/>
          <w:szCs w:val="21"/>
        </w:rPr>
      </w:pPr>
      <w:r w:rsidRPr="00C21121">
        <w:rPr>
          <w:sz w:val="21"/>
          <w:szCs w:val="21"/>
        </w:rPr>
        <w:t>EMËRIMI, SHKARKIMI DHE LIRIMI I PERSONELIT TË ZYRËS RAJONALE ZGJEDHORE</w:t>
      </w:r>
    </w:p>
    <w:p w:rsidR="00D45E07" w:rsidRPr="00C21121" w:rsidRDefault="00D45E07" w:rsidP="00D45E07">
      <w:pPr>
        <w:pStyle w:val="Paragrafi"/>
        <w:rPr>
          <w:sz w:val="21"/>
          <w:szCs w:val="21"/>
        </w:rPr>
      </w:pPr>
    </w:p>
    <w:p w:rsidR="00D45E07" w:rsidRPr="00C21121" w:rsidRDefault="00D45E07" w:rsidP="00D45E07">
      <w:pPr>
        <w:pStyle w:val="NeniNr"/>
        <w:keepNext w:val="0"/>
        <w:rPr>
          <w:sz w:val="21"/>
          <w:szCs w:val="21"/>
        </w:rPr>
      </w:pPr>
      <w:r w:rsidRPr="00C21121">
        <w:rPr>
          <w:sz w:val="21"/>
          <w:szCs w:val="21"/>
        </w:rPr>
        <w:t>Neni 9</w:t>
      </w:r>
    </w:p>
    <w:p w:rsidR="00D45E07" w:rsidRPr="00C21121" w:rsidRDefault="00D45E07" w:rsidP="00D45E07">
      <w:pPr>
        <w:pStyle w:val="NeniTitull"/>
        <w:keepNext w:val="0"/>
        <w:rPr>
          <w:sz w:val="21"/>
          <w:szCs w:val="21"/>
        </w:rPr>
      </w:pPr>
      <w:r w:rsidRPr="00C21121">
        <w:rPr>
          <w:sz w:val="21"/>
          <w:szCs w:val="21"/>
        </w:rPr>
        <w:t>Emërimi i personelit të zyrës rajonale zgjedhore</w:t>
      </w:r>
    </w:p>
    <w:p w:rsidR="00D45E07" w:rsidRPr="00C21121" w:rsidRDefault="00D45E07" w:rsidP="00D45E07">
      <w:pPr>
        <w:pStyle w:val="Paragrafi"/>
        <w:rPr>
          <w:sz w:val="21"/>
          <w:szCs w:val="21"/>
        </w:rPr>
      </w:pPr>
    </w:p>
    <w:p w:rsidR="00D45E07" w:rsidRPr="00C21121" w:rsidRDefault="00D45E07" w:rsidP="00D45E07">
      <w:pPr>
        <w:pStyle w:val="Paragrafi"/>
        <w:rPr>
          <w:sz w:val="21"/>
          <w:szCs w:val="21"/>
        </w:rPr>
      </w:pPr>
      <w:r w:rsidRPr="00C21121">
        <w:rPr>
          <w:sz w:val="21"/>
          <w:szCs w:val="21"/>
        </w:rPr>
        <w:t>Personeli i zyrës rajonale zgjedhore emërohet nga Komisioni Qendror i Zgjedhjeve me propozim të Drejtorit të Drejtorisë së Komisioneve Zgjedhore, në përputhje me kriteret e përcaktuara në këtë udhëzim.</w:t>
      </w:r>
    </w:p>
    <w:p w:rsidR="00D45E07" w:rsidRPr="00C21121" w:rsidRDefault="00D45E07" w:rsidP="00D45E07">
      <w:pPr>
        <w:pStyle w:val="Paragrafi"/>
        <w:rPr>
          <w:sz w:val="21"/>
          <w:szCs w:val="21"/>
        </w:rPr>
      </w:pPr>
    </w:p>
    <w:p w:rsidR="00D45E07" w:rsidRPr="00C21121" w:rsidRDefault="00D45E07" w:rsidP="00D45E07">
      <w:pPr>
        <w:pStyle w:val="NeniNr"/>
        <w:keepNext w:val="0"/>
        <w:rPr>
          <w:sz w:val="21"/>
          <w:szCs w:val="21"/>
        </w:rPr>
      </w:pPr>
      <w:r w:rsidRPr="00C21121">
        <w:rPr>
          <w:sz w:val="21"/>
          <w:szCs w:val="21"/>
        </w:rPr>
        <w:t>Neni 10</w:t>
      </w:r>
    </w:p>
    <w:p w:rsidR="00D45E07" w:rsidRPr="00C21121" w:rsidRDefault="00D45E07" w:rsidP="00D45E07">
      <w:pPr>
        <w:pStyle w:val="NeniTitull"/>
        <w:keepNext w:val="0"/>
        <w:rPr>
          <w:sz w:val="21"/>
          <w:szCs w:val="21"/>
        </w:rPr>
      </w:pPr>
      <w:r w:rsidRPr="00C21121">
        <w:rPr>
          <w:sz w:val="21"/>
          <w:szCs w:val="21"/>
        </w:rPr>
        <w:t>Shkarkimi dhe lirimi nga detyra i personelit të zyrës rajonale zgjedhore</w:t>
      </w:r>
    </w:p>
    <w:p w:rsidR="00D45E07" w:rsidRPr="00C21121" w:rsidRDefault="00D45E07" w:rsidP="00D45E07">
      <w:pPr>
        <w:pStyle w:val="Paragrafi"/>
        <w:rPr>
          <w:sz w:val="21"/>
          <w:szCs w:val="21"/>
        </w:rPr>
      </w:pPr>
    </w:p>
    <w:p w:rsidR="00D45E07" w:rsidRPr="00C21121" w:rsidRDefault="00D45E07" w:rsidP="00D45E07">
      <w:pPr>
        <w:pStyle w:val="Paragrafi"/>
        <w:rPr>
          <w:sz w:val="21"/>
          <w:szCs w:val="21"/>
        </w:rPr>
      </w:pPr>
      <w:r w:rsidRPr="00C21121">
        <w:rPr>
          <w:sz w:val="21"/>
          <w:szCs w:val="21"/>
        </w:rPr>
        <w:t xml:space="preserve">I. Shkarkimi nga detyra i personelit të ZRZ-së bëhet nga KQZ-ja me propozim të Drejtorit të Drejtorisë së Komisioneve Zgjedhore, kur: </w:t>
      </w:r>
    </w:p>
    <w:p w:rsidR="00D45E07" w:rsidRPr="00C21121" w:rsidRDefault="00D45E07" w:rsidP="00D45E07">
      <w:pPr>
        <w:pStyle w:val="Paragrafi"/>
        <w:rPr>
          <w:sz w:val="21"/>
          <w:szCs w:val="21"/>
        </w:rPr>
      </w:pPr>
      <w:r w:rsidRPr="00C21121">
        <w:rPr>
          <w:sz w:val="21"/>
          <w:szCs w:val="21"/>
        </w:rPr>
        <w:t>a) nuk zbaton detyrat e ngarkuara;</w:t>
      </w:r>
    </w:p>
    <w:p w:rsidR="00D45E07" w:rsidRPr="00C21121" w:rsidRDefault="00D45E07" w:rsidP="00D45E07">
      <w:pPr>
        <w:pStyle w:val="Paragrafi"/>
        <w:rPr>
          <w:sz w:val="21"/>
          <w:szCs w:val="21"/>
        </w:rPr>
      </w:pPr>
      <w:r w:rsidRPr="00C21121">
        <w:rPr>
          <w:sz w:val="21"/>
          <w:szCs w:val="21"/>
        </w:rPr>
        <w:t>b) shkel parimet e përcaktuara në nenin 3 të këtij udhëzimi.</w:t>
      </w:r>
    </w:p>
    <w:p w:rsidR="00D45E07" w:rsidRPr="00C21121" w:rsidRDefault="00D45E07" w:rsidP="00D45E07">
      <w:pPr>
        <w:pStyle w:val="Paragrafi"/>
        <w:rPr>
          <w:sz w:val="21"/>
          <w:szCs w:val="21"/>
        </w:rPr>
      </w:pPr>
      <w:r w:rsidRPr="00C21121">
        <w:rPr>
          <w:sz w:val="21"/>
          <w:szCs w:val="21"/>
        </w:rPr>
        <w:t xml:space="preserve">II. Lirimi nga detyra i personelit të ZRZ-së bëhet nga KQZ-ja me propozim të Drejtorit të Drejtorisë së Komisioneve Zgjedhore, kur: </w:t>
      </w:r>
    </w:p>
    <w:p w:rsidR="00D45E07" w:rsidRPr="00C21121" w:rsidRDefault="00D45E07" w:rsidP="00D45E07">
      <w:pPr>
        <w:pStyle w:val="Paragrafi"/>
        <w:rPr>
          <w:sz w:val="21"/>
          <w:szCs w:val="21"/>
        </w:rPr>
      </w:pPr>
      <w:r w:rsidRPr="00C21121">
        <w:rPr>
          <w:sz w:val="21"/>
          <w:szCs w:val="21"/>
        </w:rPr>
        <w:t>a) jep dorëheqjen;</w:t>
      </w:r>
    </w:p>
    <w:p w:rsidR="00D45E07" w:rsidRPr="00C21121" w:rsidRDefault="00D45E07" w:rsidP="00D45E07">
      <w:pPr>
        <w:pStyle w:val="Paragrafi"/>
        <w:rPr>
          <w:sz w:val="21"/>
          <w:szCs w:val="21"/>
        </w:rPr>
      </w:pPr>
      <w:r w:rsidRPr="00C21121">
        <w:rPr>
          <w:sz w:val="21"/>
          <w:szCs w:val="21"/>
        </w:rPr>
        <w:t>b) nuk plotëson kërkesat e nenit 6 të këtij udhëzimi.</w:t>
      </w:r>
    </w:p>
    <w:p w:rsidR="00D45E07" w:rsidRPr="00C21121" w:rsidRDefault="00D45E07" w:rsidP="00D45E07">
      <w:pPr>
        <w:pStyle w:val="Paragrafi"/>
        <w:rPr>
          <w:sz w:val="21"/>
          <w:szCs w:val="21"/>
        </w:rPr>
      </w:pPr>
    </w:p>
    <w:p w:rsidR="00D45E07" w:rsidRPr="00C21121" w:rsidRDefault="00D45E07" w:rsidP="00D45E07">
      <w:pPr>
        <w:pStyle w:val="PjesaNr"/>
        <w:keepNext w:val="0"/>
        <w:rPr>
          <w:sz w:val="21"/>
          <w:szCs w:val="21"/>
        </w:rPr>
      </w:pPr>
      <w:r w:rsidRPr="00C21121">
        <w:rPr>
          <w:sz w:val="21"/>
          <w:szCs w:val="21"/>
        </w:rPr>
        <w:t>Pjesa IV</w:t>
      </w:r>
    </w:p>
    <w:p w:rsidR="00D45E07" w:rsidRPr="00C21121" w:rsidRDefault="00D45E07" w:rsidP="00D45E07">
      <w:pPr>
        <w:pStyle w:val="PjesaNr"/>
        <w:keepNext w:val="0"/>
        <w:rPr>
          <w:sz w:val="21"/>
          <w:szCs w:val="21"/>
        </w:rPr>
      </w:pPr>
      <w:r w:rsidRPr="00C21121">
        <w:rPr>
          <w:sz w:val="21"/>
          <w:szCs w:val="21"/>
        </w:rPr>
        <w:t>DETYRAT DHE TË DREJTAT E PERSONELIT TË ZYRËS RAJONALE ZGJEDHORE</w:t>
      </w:r>
    </w:p>
    <w:p w:rsidR="00D45E07" w:rsidRPr="00C21121" w:rsidRDefault="00D45E07" w:rsidP="00D45E07">
      <w:pPr>
        <w:pStyle w:val="PjesaNr"/>
        <w:keepNext w:val="0"/>
        <w:rPr>
          <w:sz w:val="21"/>
          <w:szCs w:val="21"/>
        </w:rPr>
      </w:pPr>
    </w:p>
    <w:p w:rsidR="00D45E07" w:rsidRPr="00C21121" w:rsidRDefault="00D45E07" w:rsidP="00D45E07">
      <w:pPr>
        <w:pStyle w:val="NeniNr"/>
        <w:keepNext w:val="0"/>
        <w:rPr>
          <w:sz w:val="21"/>
          <w:szCs w:val="21"/>
        </w:rPr>
      </w:pPr>
      <w:r w:rsidRPr="00C21121">
        <w:rPr>
          <w:sz w:val="21"/>
          <w:szCs w:val="21"/>
        </w:rPr>
        <w:t>Neni 11</w:t>
      </w:r>
    </w:p>
    <w:p w:rsidR="00D45E07" w:rsidRPr="00C21121" w:rsidRDefault="00D45E07" w:rsidP="00D45E07">
      <w:pPr>
        <w:pStyle w:val="NeniTitull"/>
        <w:keepNext w:val="0"/>
        <w:rPr>
          <w:sz w:val="21"/>
          <w:szCs w:val="21"/>
        </w:rPr>
      </w:pPr>
      <w:r w:rsidRPr="00C21121">
        <w:rPr>
          <w:sz w:val="21"/>
          <w:szCs w:val="21"/>
        </w:rPr>
        <w:t>Detyrat e personelit të zyrës rajonale zgjedhore</w:t>
      </w:r>
    </w:p>
    <w:p w:rsidR="00D45E07" w:rsidRPr="00C21121" w:rsidRDefault="00D45E07" w:rsidP="00D45E07">
      <w:pPr>
        <w:pStyle w:val="Paragrafi"/>
        <w:rPr>
          <w:sz w:val="21"/>
          <w:szCs w:val="21"/>
        </w:rPr>
      </w:pPr>
    </w:p>
    <w:p w:rsidR="00D45E07" w:rsidRPr="00C21121" w:rsidRDefault="00D45E07" w:rsidP="00D45E07">
      <w:pPr>
        <w:pStyle w:val="Paragrafi"/>
        <w:rPr>
          <w:sz w:val="21"/>
          <w:szCs w:val="21"/>
        </w:rPr>
      </w:pPr>
      <w:r w:rsidRPr="00C21121">
        <w:rPr>
          <w:sz w:val="21"/>
          <w:szCs w:val="21"/>
        </w:rPr>
        <w:t>I. Personeli  i zyrës rajonale zgjedhore ka për epror të drejtpërdrejtë Drejtorin e Drejtorisë së Komisioneve Zgjedhore dhe kryen detyra të karakterit ekzekutiv dhe organizativ, si më poshtë:</w:t>
      </w:r>
    </w:p>
    <w:p w:rsidR="00D45E07" w:rsidRPr="00C21121" w:rsidRDefault="00D45E07" w:rsidP="00D45E07">
      <w:pPr>
        <w:pStyle w:val="Paragrafi"/>
        <w:rPr>
          <w:sz w:val="21"/>
          <w:szCs w:val="21"/>
        </w:rPr>
      </w:pPr>
      <w:r w:rsidRPr="00C21121">
        <w:rPr>
          <w:sz w:val="21"/>
          <w:szCs w:val="21"/>
        </w:rPr>
        <w:t xml:space="preserve">a) Realizon përcjelljen në kohë të vendimeve dhe udhëzimeve të  KQZ-së në KZQV, si dhe </w:t>
      </w:r>
      <w:r w:rsidRPr="00C21121">
        <w:rPr>
          <w:sz w:val="21"/>
          <w:szCs w:val="21"/>
        </w:rPr>
        <w:lastRenderedPageBreak/>
        <w:t>përcjelljen e vendimeve të KZQV-ve në KQZ;</w:t>
      </w:r>
    </w:p>
    <w:p w:rsidR="00D45E07" w:rsidRPr="00C21121" w:rsidRDefault="00D45E07" w:rsidP="00D45E07">
      <w:pPr>
        <w:pStyle w:val="Paragrafi"/>
        <w:rPr>
          <w:sz w:val="21"/>
          <w:szCs w:val="21"/>
        </w:rPr>
      </w:pPr>
      <w:r w:rsidRPr="00C21121">
        <w:rPr>
          <w:sz w:val="21"/>
          <w:szCs w:val="21"/>
        </w:rPr>
        <w:t xml:space="preserve">b) Jep ndihmesë në organizimin e trajnimeve të komisionerëve zgjedhorë; </w:t>
      </w:r>
    </w:p>
    <w:p w:rsidR="00D45E07" w:rsidRPr="00C21121" w:rsidRDefault="00D45E07" w:rsidP="00D45E07">
      <w:pPr>
        <w:pStyle w:val="Paragrafi"/>
        <w:rPr>
          <w:sz w:val="21"/>
          <w:szCs w:val="21"/>
        </w:rPr>
      </w:pPr>
      <w:r w:rsidRPr="00C21121">
        <w:rPr>
          <w:sz w:val="21"/>
          <w:szCs w:val="21"/>
        </w:rPr>
        <w:t>c) Mban kontakte të vazhdueshme me organet e qeverisjes vendore për probleme logjistike të shpërndarjes dhe grumbullimit të materialeve zgjedhore brenda afateve të përcaktuara në ligj;</w:t>
      </w:r>
    </w:p>
    <w:p w:rsidR="00D45E07" w:rsidRPr="00C21121" w:rsidRDefault="00D45E07" w:rsidP="00D45E07">
      <w:pPr>
        <w:pStyle w:val="Paragrafi"/>
        <w:rPr>
          <w:sz w:val="21"/>
          <w:szCs w:val="21"/>
        </w:rPr>
      </w:pPr>
      <w:r w:rsidRPr="00C21121">
        <w:rPr>
          <w:sz w:val="21"/>
          <w:szCs w:val="21"/>
        </w:rPr>
        <w:t>d) Mban kontakte me subjektet zgjedhore vendore;</w:t>
      </w:r>
    </w:p>
    <w:p w:rsidR="00D45E07" w:rsidRPr="00C21121" w:rsidRDefault="00D45E07" w:rsidP="00D45E07">
      <w:pPr>
        <w:pStyle w:val="Paragrafi"/>
        <w:rPr>
          <w:sz w:val="21"/>
          <w:szCs w:val="21"/>
        </w:rPr>
      </w:pPr>
      <w:r w:rsidRPr="00C21121">
        <w:rPr>
          <w:sz w:val="21"/>
          <w:szCs w:val="21"/>
        </w:rPr>
        <w:t>e) Informon KQZ-në në mënyrë të vazhdueshme mbi aktivitetin e komisioneve zgjedhore vendore;</w:t>
      </w:r>
    </w:p>
    <w:p w:rsidR="00D45E07" w:rsidRDefault="00D45E07" w:rsidP="00D45E07">
      <w:pPr>
        <w:pStyle w:val="Paragrafi"/>
        <w:rPr>
          <w:sz w:val="21"/>
          <w:szCs w:val="21"/>
        </w:rPr>
      </w:pPr>
      <w:r w:rsidRPr="00C21121">
        <w:rPr>
          <w:sz w:val="21"/>
          <w:szCs w:val="21"/>
        </w:rPr>
        <w:t>f) Kryen detyra të tjera sipas udhëzimeve të marra nga KQZ-ja.</w:t>
      </w:r>
    </w:p>
    <w:p w:rsidR="00D45E07" w:rsidRPr="00C21121" w:rsidRDefault="00D45E07" w:rsidP="00D45E07">
      <w:pPr>
        <w:pStyle w:val="Paragrafi"/>
        <w:rPr>
          <w:sz w:val="21"/>
          <w:szCs w:val="21"/>
        </w:rPr>
      </w:pPr>
    </w:p>
    <w:p w:rsidR="00D45E07" w:rsidRPr="00C21121" w:rsidRDefault="00D45E07" w:rsidP="00D45E07">
      <w:pPr>
        <w:pStyle w:val="NeniNr"/>
        <w:keepNext w:val="0"/>
        <w:rPr>
          <w:sz w:val="21"/>
          <w:szCs w:val="21"/>
        </w:rPr>
      </w:pPr>
      <w:r w:rsidRPr="00C21121">
        <w:rPr>
          <w:sz w:val="21"/>
          <w:szCs w:val="21"/>
        </w:rPr>
        <w:t>Neni 12</w:t>
      </w:r>
    </w:p>
    <w:p w:rsidR="00D45E07" w:rsidRPr="00C21121" w:rsidRDefault="00D45E07" w:rsidP="00D45E07">
      <w:pPr>
        <w:pStyle w:val="NeniTitull"/>
        <w:keepNext w:val="0"/>
        <w:rPr>
          <w:sz w:val="21"/>
          <w:szCs w:val="21"/>
        </w:rPr>
      </w:pPr>
      <w:r w:rsidRPr="00C21121">
        <w:rPr>
          <w:sz w:val="21"/>
          <w:szCs w:val="21"/>
        </w:rPr>
        <w:t>Të drejtat e personelit të zyrës rajonale zgjedhore</w:t>
      </w:r>
    </w:p>
    <w:p w:rsidR="00D45E07" w:rsidRPr="00C21121" w:rsidRDefault="00D45E07" w:rsidP="00D45E07">
      <w:pPr>
        <w:pStyle w:val="Paragrafi"/>
        <w:rPr>
          <w:sz w:val="21"/>
          <w:szCs w:val="21"/>
        </w:rPr>
      </w:pPr>
    </w:p>
    <w:p w:rsidR="00D45E07" w:rsidRPr="00C21121" w:rsidRDefault="00D45E07" w:rsidP="00D45E07">
      <w:pPr>
        <w:pStyle w:val="Paragrafi"/>
        <w:rPr>
          <w:sz w:val="21"/>
          <w:szCs w:val="21"/>
        </w:rPr>
      </w:pPr>
      <w:r w:rsidRPr="00C21121">
        <w:rPr>
          <w:sz w:val="21"/>
          <w:szCs w:val="21"/>
        </w:rPr>
        <w:t>Personeli i ZRZ-së gëzon mbështetjen e KQZ-së në kryerjen e d</w:t>
      </w:r>
      <w:r>
        <w:rPr>
          <w:sz w:val="21"/>
          <w:szCs w:val="21"/>
        </w:rPr>
        <w:t xml:space="preserve">etyrave të përcaktuara në këtë </w:t>
      </w:r>
      <w:r w:rsidRPr="00C21121">
        <w:rPr>
          <w:sz w:val="21"/>
          <w:szCs w:val="21"/>
        </w:rPr>
        <w:t>udhëzim. Atij i garantohen kushte të përshtatshme për zhvillimin normal të aktivitetit.</w:t>
      </w:r>
    </w:p>
    <w:p w:rsidR="00D45E07" w:rsidRPr="00C21121" w:rsidRDefault="00D45E07" w:rsidP="00D45E07">
      <w:pPr>
        <w:pStyle w:val="Paragrafi"/>
        <w:ind w:firstLine="0"/>
        <w:rPr>
          <w:sz w:val="21"/>
          <w:szCs w:val="21"/>
        </w:rPr>
      </w:pPr>
    </w:p>
    <w:p w:rsidR="00D45E07" w:rsidRPr="00C21121" w:rsidRDefault="00D45E07" w:rsidP="00D45E07">
      <w:pPr>
        <w:pStyle w:val="NeniNr"/>
        <w:keepNext w:val="0"/>
        <w:rPr>
          <w:sz w:val="21"/>
          <w:szCs w:val="21"/>
        </w:rPr>
      </w:pPr>
      <w:r w:rsidRPr="00C21121">
        <w:rPr>
          <w:sz w:val="21"/>
          <w:szCs w:val="21"/>
        </w:rPr>
        <w:t>Neni 13</w:t>
      </w:r>
    </w:p>
    <w:p w:rsidR="00D45E07" w:rsidRPr="00C21121" w:rsidRDefault="00D45E07" w:rsidP="00D45E07">
      <w:pPr>
        <w:pStyle w:val="NeniTitull"/>
        <w:keepNext w:val="0"/>
        <w:rPr>
          <w:sz w:val="21"/>
          <w:szCs w:val="21"/>
        </w:rPr>
      </w:pPr>
      <w:r w:rsidRPr="00C21121">
        <w:rPr>
          <w:sz w:val="21"/>
          <w:szCs w:val="21"/>
        </w:rPr>
        <w:t>Komunikimi me Komisionin Qendror të Zgjedhjeve</w:t>
      </w:r>
    </w:p>
    <w:p w:rsidR="00D45E07" w:rsidRPr="00C21121" w:rsidRDefault="00D45E07" w:rsidP="00D45E07">
      <w:pPr>
        <w:pStyle w:val="Paragrafi"/>
        <w:rPr>
          <w:sz w:val="21"/>
          <w:szCs w:val="21"/>
        </w:rPr>
      </w:pPr>
    </w:p>
    <w:p w:rsidR="00D45E07" w:rsidRPr="00C21121" w:rsidRDefault="00D45E07" w:rsidP="00D45E07">
      <w:pPr>
        <w:pStyle w:val="Paragrafi"/>
        <w:rPr>
          <w:sz w:val="21"/>
          <w:szCs w:val="21"/>
        </w:rPr>
      </w:pPr>
      <w:r w:rsidRPr="00C21121">
        <w:rPr>
          <w:sz w:val="21"/>
          <w:szCs w:val="21"/>
        </w:rPr>
        <w:t xml:space="preserve">I. ZRZ-të janë të detyruara të njoftojnë menjëherë Drejtorinë e Komisioneve Zgjedhore për çdolloj informacioni apo raporti të çdolloj natyre. DKZ-ja njofton menjëherë Komisionin Qendror të Zgjedhjeve. </w:t>
      </w:r>
    </w:p>
    <w:p w:rsidR="00D45E07" w:rsidRPr="00C21121" w:rsidRDefault="00D45E07" w:rsidP="00D45E07">
      <w:pPr>
        <w:pStyle w:val="Paragrafi"/>
        <w:rPr>
          <w:sz w:val="21"/>
          <w:szCs w:val="21"/>
        </w:rPr>
      </w:pPr>
      <w:r w:rsidRPr="00C21121">
        <w:rPr>
          <w:sz w:val="21"/>
          <w:szCs w:val="21"/>
        </w:rPr>
        <w:t>II. ZRZ-të kanë detyrimin t’u përgjigjen kërkesave për informacion të çdo anëtari të KQZ-së dhe të komunikojmë drejtpërdrejt me ta.</w:t>
      </w:r>
    </w:p>
    <w:p w:rsidR="00D45E07" w:rsidRDefault="00D45E07" w:rsidP="00D45E07">
      <w:pPr>
        <w:pStyle w:val="Paragrafi"/>
        <w:rPr>
          <w:sz w:val="21"/>
          <w:szCs w:val="21"/>
        </w:rPr>
      </w:pPr>
    </w:p>
    <w:p w:rsidR="00D45E07" w:rsidRPr="00C21121" w:rsidRDefault="00D45E07" w:rsidP="00D45E07">
      <w:pPr>
        <w:pStyle w:val="Paragrafi"/>
        <w:rPr>
          <w:sz w:val="21"/>
          <w:szCs w:val="21"/>
        </w:rPr>
      </w:pPr>
    </w:p>
    <w:p w:rsidR="00D45E07" w:rsidRPr="00C21121" w:rsidRDefault="00D45E07" w:rsidP="00D45E07">
      <w:pPr>
        <w:pStyle w:val="PjesaNr"/>
        <w:keepNext w:val="0"/>
        <w:rPr>
          <w:sz w:val="21"/>
          <w:szCs w:val="21"/>
        </w:rPr>
      </w:pPr>
      <w:r w:rsidRPr="00C21121">
        <w:rPr>
          <w:sz w:val="21"/>
          <w:szCs w:val="21"/>
        </w:rPr>
        <w:t>Pjesa V</w:t>
      </w:r>
    </w:p>
    <w:p w:rsidR="00D45E07" w:rsidRPr="00C21121" w:rsidRDefault="00D45E07" w:rsidP="00D45E07">
      <w:pPr>
        <w:pStyle w:val="PjesaNr"/>
        <w:keepNext w:val="0"/>
        <w:rPr>
          <w:sz w:val="21"/>
          <w:szCs w:val="21"/>
        </w:rPr>
      </w:pPr>
      <w:r w:rsidRPr="00C21121">
        <w:rPr>
          <w:sz w:val="21"/>
          <w:szCs w:val="21"/>
        </w:rPr>
        <w:t>DISPOZITA TË FUNDIT</w:t>
      </w:r>
    </w:p>
    <w:p w:rsidR="00D45E07" w:rsidRPr="00C21121" w:rsidRDefault="00D45E07" w:rsidP="00D45E07">
      <w:pPr>
        <w:pStyle w:val="Paragrafi"/>
        <w:rPr>
          <w:sz w:val="21"/>
          <w:szCs w:val="21"/>
        </w:rPr>
      </w:pPr>
    </w:p>
    <w:p w:rsidR="00D45E07" w:rsidRPr="00C21121" w:rsidRDefault="00D45E07" w:rsidP="00D45E07">
      <w:pPr>
        <w:pStyle w:val="NeniNr"/>
        <w:keepNext w:val="0"/>
        <w:rPr>
          <w:sz w:val="21"/>
          <w:szCs w:val="21"/>
        </w:rPr>
      </w:pPr>
      <w:r w:rsidRPr="00C21121">
        <w:rPr>
          <w:sz w:val="21"/>
          <w:szCs w:val="21"/>
        </w:rPr>
        <w:t>Neni 14</w:t>
      </w:r>
    </w:p>
    <w:p w:rsidR="00D45E07" w:rsidRPr="00C21121" w:rsidRDefault="00D45E07" w:rsidP="00D45E07">
      <w:pPr>
        <w:pStyle w:val="NeniTitull"/>
        <w:keepNext w:val="0"/>
        <w:rPr>
          <w:sz w:val="21"/>
          <w:szCs w:val="21"/>
        </w:rPr>
      </w:pPr>
      <w:r w:rsidRPr="00C21121">
        <w:rPr>
          <w:sz w:val="21"/>
          <w:szCs w:val="21"/>
        </w:rPr>
        <w:t>Koha e punës</w:t>
      </w:r>
    </w:p>
    <w:p w:rsidR="00D45E07" w:rsidRPr="00C21121" w:rsidRDefault="00D45E07" w:rsidP="00D45E07">
      <w:pPr>
        <w:pStyle w:val="Paragrafi"/>
        <w:rPr>
          <w:sz w:val="21"/>
          <w:szCs w:val="21"/>
        </w:rPr>
      </w:pPr>
    </w:p>
    <w:p w:rsidR="00D45E07" w:rsidRPr="00C21121" w:rsidRDefault="00D45E07" w:rsidP="00D45E07">
      <w:pPr>
        <w:pStyle w:val="Paragrafi"/>
        <w:rPr>
          <w:sz w:val="21"/>
          <w:szCs w:val="21"/>
        </w:rPr>
      </w:pPr>
      <w:r w:rsidRPr="00C21121">
        <w:rPr>
          <w:sz w:val="21"/>
          <w:szCs w:val="21"/>
        </w:rPr>
        <w:t>Personeli i zyrës rajonale zgjedhore zhvillon aktivitetin e vet sipas orarit të punës që aplikohet nga administrata e KQZ-së.</w:t>
      </w:r>
    </w:p>
    <w:p w:rsidR="00D45E07" w:rsidRPr="00C21121" w:rsidRDefault="00D45E07" w:rsidP="00D45E07">
      <w:pPr>
        <w:pStyle w:val="Paragrafi"/>
        <w:rPr>
          <w:sz w:val="21"/>
          <w:szCs w:val="21"/>
        </w:rPr>
      </w:pPr>
    </w:p>
    <w:p w:rsidR="00D45E07" w:rsidRPr="00C21121" w:rsidRDefault="00D45E07" w:rsidP="00D45E07">
      <w:pPr>
        <w:pStyle w:val="NeniNr"/>
        <w:keepNext w:val="0"/>
        <w:rPr>
          <w:sz w:val="21"/>
          <w:szCs w:val="21"/>
        </w:rPr>
      </w:pPr>
      <w:r w:rsidRPr="00C21121">
        <w:rPr>
          <w:sz w:val="21"/>
          <w:szCs w:val="21"/>
        </w:rPr>
        <w:t>Neni 15</w:t>
      </w:r>
    </w:p>
    <w:p w:rsidR="00D45E07" w:rsidRPr="00C21121" w:rsidRDefault="00D45E07" w:rsidP="00D45E07">
      <w:pPr>
        <w:pStyle w:val="NeniTitull"/>
        <w:keepNext w:val="0"/>
        <w:rPr>
          <w:sz w:val="21"/>
          <w:szCs w:val="21"/>
        </w:rPr>
      </w:pPr>
      <w:r w:rsidRPr="00C21121">
        <w:rPr>
          <w:sz w:val="21"/>
          <w:szCs w:val="21"/>
        </w:rPr>
        <w:t>Paga</w:t>
      </w:r>
    </w:p>
    <w:p w:rsidR="00D45E07" w:rsidRPr="00C21121" w:rsidRDefault="00D45E07" w:rsidP="00D45E07">
      <w:pPr>
        <w:pStyle w:val="Paragrafi"/>
        <w:rPr>
          <w:sz w:val="21"/>
          <w:szCs w:val="21"/>
        </w:rPr>
      </w:pPr>
    </w:p>
    <w:p w:rsidR="00D45E07" w:rsidRPr="00C21121" w:rsidRDefault="00D45E07" w:rsidP="00D45E07">
      <w:pPr>
        <w:pStyle w:val="Paragrafi"/>
        <w:rPr>
          <w:sz w:val="21"/>
          <w:szCs w:val="21"/>
        </w:rPr>
      </w:pPr>
      <w:r w:rsidRPr="00C21121">
        <w:rPr>
          <w:sz w:val="21"/>
          <w:szCs w:val="21"/>
        </w:rPr>
        <w:t>Personeli i zyrës rajonale zgjedhore gëzon pagën e inspektorit të përkohshëm të KQZ-së.</w:t>
      </w:r>
    </w:p>
    <w:p w:rsidR="00D45E07" w:rsidRPr="00C21121" w:rsidRDefault="00D45E07" w:rsidP="00D45E07">
      <w:pPr>
        <w:pStyle w:val="Paragrafi"/>
        <w:rPr>
          <w:sz w:val="21"/>
          <w:szCs w:val="21"/>
        </w:rPr>
      </w:pPr>
    </w:p>
    <w:p w:rsidR="00D45E07" w:rsidRPr="00C21121" w:rsidRDefault="00D45E07" w:rsidP="00D45E07">
      <w:pPr>
        <w:pStyle w:val="NeniNr"/>
        <w:keepNext w:val="0"/>
        <w:rPr>
          <w:sz w:val="21"/>
          <w:szCs w:val="21"/>
        </w:rPr>
      </w:pPr>
      <w:r w:rsidRPr="00C21121">
        <w:rPr>
          <w:sz w:val="21"/>
          <w:szCs w:val="21"/>
        </w:rPr>
        <w:t>Neni 16</w:t>
      </w:r>
    </w:p>
    <w:p w:rsidR="00D45E07" w:rsidRPr="00C21121" w:rsidRDefault="00D45E07" w:rsidP="00D45E07">
      <w:pPr>
        <w:pStyle w:val="NeniTitull"/>
        <w:keepNext w:val="0"/>
        <w:rPr>
          <w:sz w:val="21"/>
          <w:szCs w:val="21"/>
        </w:rPr>
      </w:pPr>
      <w:r w:rsidRPr="00C21121">
        <w:rPr>
          <w:sz w:val="21"/>
          <w:szCs w:val="21"/>
        </w:rPr>
        <w:t>Baza materiale dhe dokumentacioni</w:t>
      </w:r>
    </w:p>
    <w:p w:rsidR="00D45E07" w:rsidRPr="00C21121" w:rsidRDefault="00D45E07" w:rsidP="00D45E07">
      <w:pPr>
        <w:pStyle w:val="Paragrafi"/>
        <w:rPr>
          <w:sz w:val="21"/>
          <w:szCs w:val="21"/>
        </w:rPr>
      </w:pPr>
    </w:p>
    <w:p w:rsidR="00D45E07" w:rsidRPr="00C21121" w:rsidRDefault="00D45E07" w:rsidP="00D45E07">
      <w:pPr>
        <w:pStyle w:val="Paragrafi"/>
        <w:rPr>
          <w:sz w:val="21"/>
          <w:szCs w:val="21"/>
        </w:rPr>
      </w:pPr>
      <w:r w:rsidRPr="00C21121">
        <w:rPr>
          <w:sz w:val="21"/>
          <w:szCs w:val="21"/>
        </w:rPr>
        <w:t>Baza materiale e marrë në dorëzim  dhe dokumentacioni i përdorur nga personeli i zyrës rajonale zgjedhore, në përfundim të periudhës së funksionimit të saj, dorëzohet në KQZ.</w:t>
      </w:r>
    </w:p>
    <w:p w:rsidR="00D45E07" w:rsidRPr="00C21121" w:rsidRDefault="00D45E07" w:rsidP="00D45E07">
      <w:pPr>
        <w:pStyle w:val="Paragrafi"/>
        <w:rPr>
          <w:sz w:val="21"/>
          <w:szCs w:val="21"/>
        </w:rPr>
      </w:pPr>
      <w:r w:rsidRPr="00C21121">
        <w:rPr>
          <w:sz w:val="21"/>
          <w:szCs w:val="21"/>
        </w:rPr>
        <w:t>Ky udhëzim hyn në fuqi menjëherë.</w:t>
      </w:r>
    </w:p>
    <w:p w:rsidR="00D45E07" w:rsidRPr="00C21121" w:rsidRDefault="00D45E07" w:rsidP="00D45E07">
      <w:pPr>
        <w:pStyle w:val="Paragrafi"/>
        <w:ind w:firstLine="0"/>
        <w:rPr>
          <w:sz w:val="21"/>
          <w:szCs w:val="21"/>
        </w:rPr>
      </w:pPr>
    </w:p>
    <w:p w:rsidR="00D45E07" w:rsidRPr="00C21121" w:rsidRDefault="00D45E07" w:rsidP="00D45E07">
      <w:pPr>
        <w:pStyle w:val="Autoriteti"/>
        <w:keepNext w:val="0"/>
        <w:rPr>
          <w:sz w:val="21"/>
          <w:szCs w:val="21"/>
        </w:rPr>
      </w:pPr>
      <w:r w:rsidRPr="00C21121">
        <w:rPr>
          <w:sz w:val="21"/>
          <w:szCs w:val="21"/>
        </w:rPr>
        <w:t>KryetarI</w:t>
      </w:r>
    </w:p>
    <w:p w:rsidR="00D45E07" w:rsidRPr="00C21121" w:rsidRDefault="00D45E07" w:rsidP="00D45E07">
      <w:pPr>
        <w:pStyle w:val="AutoritetiEmer"/>
        <w:rPr>
          <w:sz w:val="21"/>
          <w:szCs w:val="21"/>
        </w:rPr>
      </w:pPr>
      <w:r w:rsidRPr="00C21121">
        <w:rPr>
          <w:sz w:val="21"/>
          <w:szCs w:val="21"/>
        </w:rPr>
        <w:t xml:space="preserve">Çlirim </w:t>
      </w:r>
      <w:r w:rsidRPr="00C21121">
        <w:rPr>
          <w:sz w:val="21"/>
          <w:szCs w:val="21"/>
        </w:rPr>
        <w:tab/>
        <w:t>Gjata</w:t>
      </w:r>
    </w:p>
    <w:p w:rsidR="00D45E07" w:rsidRPr="00C21121" w:rsidRDefault="00D45E07" w:rsidP="00D45E07">
      <w:pPr>
        <w:pStyle w:val="Akti"/>
        <w:keepNext w:val="0"/>
        <w:rPr>
          <w:sz w:val="21"/>
          <w:szCs w:val="21"/>
        </w:rPr>
      </w:pPr>
    </w:p>
    <w:p w:rsidR="00D45E07" w:rsidRPr="00C21121" w:rsidRDefault="00D45E07" w:rsidP="00D45E07">
      <w:pPr>
        <w:pStyle w:val="Paragrafi"/>
        <w:rPr>
          <w:sz w:val="21"/>
          <w:szCs w:val="21"/>
        </w:rPr>
      </w:pPr>
    </w:p>
    <w:p w:rsidR="00A0784B" w:rsidRPr="0003399E" w:rsidRDefault="00A0784B" w:rsidP="003941D1">
      <w:pPr>
        <w:pStyle w:val="Paragrafi"/>
        <w:rPr>
          <w:lang w:val="sq-AL"/>
        </w:rPr>
      </w:pPr>
    </w:p>
    <w:sectPr w:rsidR="00A0784B" w:rsidRPr="0003399E" w:rsidSect="00D45E07">
      <w:footerReference w:type="even" r:id="rId6"/>
      <w:footerReference w:type="default" r:id="rId7"/>
      <w:pgSz w:w="11907" w:h="16840" w:code="9"/>
      <w:pgMar w:top="1418" w:right="1418" w:bottom="1418" w:left="1418" w:header="1304" w:footer="1134" w:gutter="0"/>
      <w:pgNumType w:start="410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501A7">
      <w:r>
        <w:separator/>
      </w:r>
    </w:p>
  </w:endnote>
  <w:endnote w:type="continuationSeparator" w:id="0">
    <w:p w:rsidR="00000000" w:rsidRDefault="00550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5E07" w:rsidRDefault="00D45E07" w:rsidP="00D45E0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45E07" w:rsidRDefault="00D45E07" w:rsidP="00D45E0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5E07" w:rsidRPr="000A2370" w:rsidRDefault="00D45E07" w:rsidP="00D45E07">
    <w:pPr>
      <w:pStyle w:val="Footer"/>
      <w:framePr w:wrap="around" w:vAnchor="text" w:hAnchor="margin" w:xAlign="outside" w:y="1"/>
      <w:rPr>
        <w:rStyle w:val="PageNumber"/>
        <w:rFonts w:ascii="CG Times" w:hAnsi="CG Times"/>
        <w:sz w:val="22"/>
        <w:szCs w:val="22"/>
      </w:rPr>
    </w:pPr>
    <w:r w:rsidRPr="000A2370">
      <w:rPr>
        <w:rStyle w:val="PageNumber"/>
        <w:rFonts w:ascii="CG Times" w:hAnsi="CG Times"/>
        <w:sz w:val="22"/>
        <w:szCs w:val="22"/>
      </w:rPr>
      <w:fldChar w:fldCharType="begin"/>
    </w:r>
    <w:r w:rsidRPr="000A2370">
      <w:rPr>
        <w:rStyle w:val="PageNumber"/>
        <w:rFonts w:ascii="CG Times" w:hAnsi="CG Times"/>
        <w:sz w:val="22"/>
        <w:szCs w:val="22"/>
      </w:rPr>
      <w:instrText xml:space="preserve">PAGE  </w:instrText>
    </w:r>
    <w:r w:rsidRPr="000A2370">
      <w:rPr>
        <w:rStyle w:val="PageNumber"/>
        <w:rFonts w:ascii="CG Times" w:hAnsi="CG Times"/>
        <w:sz w:val="22"/>
        <w:szCs w:val="22"/>
      </w:rPr>
      <w:fldChar w:fldCharType="separate"/>
    </w:r>
    <w:r w:rsidR="005501A7">
      <w:rPr>
        <w:rStyle w:val="PageNumber"/>
        <w:rFonts w:ascii="CG Times" w:hAnsi="CG Times"/>
        <w:noProof/>
        <w:sz w:val="22"/>
        <w:szCs w:val="22"/>
      </w:rPr>
      <w:t>4109</w:t>
    </w:r>
    <w:r w:rsidRPr="000A2370">
      <w:rPr>
        <w:rStyle w:val="PageNumber"/>
        <w:rFonts w:ascii="CG Times" w:hAnsi="CG Times"/>
        <w:sz w:val="22"/>
        <w:szCs w:val="22"/>
      </w:rPr>
      <w:fldChar w:fldCharType="end"/>
    </w:r>
  </w:p>
  <w:p w:rsidR="00D45E07" w:rsidRDefault="00D45E07" w:rsidP="00D45E0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501A7">
      <w:r>
        <w:separator/>
      </w:r>
    </w:p>
  </w:footnote>
  <w:footnote w:type="continuationSeparator" w:id="0">
    <w:p w:rsidR="00000000" w:rsidRDefault="005501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501A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45E07"/>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D94B427-5DEC-4E34-B0A7-8A852DB72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5E07"/>
    <w:rPr>
      <w:rFonts w:ascii="Verdana" w:eastAsia="MS Mincho" w:hAnsi="Verdana" w:cs="Courier New"/>
      <w:bCs/>
      <w:sz w:val="16"/>
      <w:szCs w:val="16"/>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val="0"/>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val="0"/>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val="0"/>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D45E07"/>
    <w:pPr>
      <w:tabs>
        <w:tab w:val="center" w:pos="4320"/>
        <w:tab w:val="right" w:pos="8640"/>
      </w:tabs>
    </w:pPr>
  </w:style>
  <w:style w:type="character" w:styleId="PageNumber">
    <w:name w:val="page number"/>
    <w:basedOn w:val="DefaultParagraphFont"/>
    <w:rsid w:val="00D45E07"/>
  </w:style>
  <w:style w:type="character" w:customStyle="1" w:styleId="NeniTitullChar">
    <w:name w:val="Neni_Titull Char"/>
    <w:basedOn w:val="DefaultParagraphFont"/>
    <w:link w:val="NeniTitull"/>
    <w:rsid w:val="00D45E07"/>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905</Words>
  <Characters>5164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2019-03-16T13:59:00Z</dcterms:created>
  <dcterms:modified xsi:type="dcterms:W3CDTF">2019-03-16T13:59:00Z</dcterms:modified>
</cp:coreProperties>
</file>