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27C" w:rsidRPr="006F1AFF" w:rsidRDefault="0051327C" w:rsidP="0051327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F1AFF">
        <w:rPr>
          <w:sz w:val="21"/>
          <w:szCs w:val="21"/>
          <w:lang w:val="sq-AL"/>
        </w:rPr>
        <w:t>UDHËZIM</w:t>
      </w:r>
    </w:p>
    <w:p w:rsidR="0051327C" w:rsidRPr="006F1AFF" w:rsidRDefault="0051327C" w:rsidP="0051327C">
      <w:pPr>
        <w:pStyle w:val="NumriData"/>
        <w:keepNext w:val="0"/>
        <w:rPr>
          <w:sz w:val="21"/>
          <w:szCs w:val="21"/>
          <w:lang w:val="sq-AL"/>
        </w:rPr>
      </w:pPr>
      <w:r w:rsidRPr="006F1AFF">
        <w:rPr>
          <w:sz w:val="21"/>
          <w:szCs w:val="21"/>
          <w:lang w:val="sq-AL"/>
        </w:rPr>
        <w:t>Nr.9, datë 24.11.2006</w:t>
      </w:r>
    </w:p>
    <w:p w:rsidR="0051327C" w:rsidRPr="006F1AFF" w:rsidRDefault="0051327C" w:rsidP="0051327C">
      <w:pPr>
        <w:pStyle w:val="Paragrafi"/>
        <w:rPr>
          <w:sz w:val="21"/>
          <w:szCs w:val="21"/>
          <w:lang w:val="sq-AL"/>
        </w:rPr>
      </w:pPr>
    </w:p>
    <w:p w:rsidR="0051327C" w:rsidRPr="006F1AFF" w:rsidRDefault="0051327C" w:rsidP="0051327C">
      <w:pPr>
        <w:pStyle w:val="Titulli"/>
        <w:keepNext w:val="0"/>
        <w:rPr>
          <w:sz w:val="21"/>
          <w:szCs w:val="21"/>
          <w:lang w:val="sq-AL"/>
        </w:rPr>
      </w:pPr>
      <w:r w:rsidRPr="006F1AFF">
        <w:rPr>
          <w:sz w:val="21"/>
          <w:szCs w:val="21"/>
          <w:lang w:val="sq-AL"/>
        </w:rPr>
        <w:t xml:space="preserve">PËR PROCEDURËN E ORGANIZIMIT TË SHORTIT, PËR SHPALLJEN E FITUESIT MIDIS KANDIDATËVE PËR  KRYETAR BASHKIE / KOMUNE, QË KANË MARRË NUMËR TË BARABARTË VOTASH NË NJË NJËSI VENDORE </w:t>
      </w:r>
    </w:p>
    <w:p w:rsidR="0051327C" w:rsidRPr="006F1AFF" w:rsidRDefault="0051327C" w:rsidP="0051327C">
      <w:pPr>
        <w:pStyle w:val="Paragrafi"/>
        <w:ind w:firstLine="0"/>
        <w:rPr>
          <w:sz w:val="21"/>
          <w:szCs w:val="21"/>
          <w:lang w:val="sq-AL"/>
        </w:rPr>
      </w:pPr>
    </w:p>
    <w:p w:rsidR="0051327C" w:rsidRPr="0051327C" w:rsidRDefault="0051327C" w:rsidP="0051327C">
      <w:pPr>
        <w:pStyle w:val="BazLigjPropozues"/>
        <w:rPr>
          <w:lang w:val="sq-AL"/>
        </w:rPr>
      </w:pPr>
      <w:r w:rsidRPr="0051327C">
        <w:rPr>
          <w:lang w:val="sq-AL"/>
        </w:rPr>
        <w:t xml:space="preserve">Komisioni Qendror i Zgjedhjeve, në mbështetje të nenit 29 pika 1 dhe nenit 77 pika 2 të ligjit nr.9087, datë 19.6.2003 “Kodi Zgjedhor i Republikës së Shqipërisë”, i ndryshuar, </w:t>
      </w:r>
    </w:p>
    <w:p w:rsidR="0051327C" w:rsidRPr="006F1AFF" w:rsidRDefault="0051327C" w:rsidP="0051327C">
      <w:pPr>
        <w:pStyle w:val="Paragrafi"/>
        <w:ind w:firstLine="0"/>
        <w:rPr>
          <w:sz w:val="21"/>
          <w:szCs w:val="21"/>
          <w:lang w:val="sq-AL"/>
        </w:rPr>
      </w:pPr>
    </w:p>
    <w:p w:rsidR="0051327C" w:rsidRPr="006F1AFF" w:rsidRDefault="0051327C" w:rsidP="0051327C">
      <w:pPr>
        <w:pStyle w:val="VENDOSI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UDHËZON: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6F1AFF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Neni 1</w:t>
      </w:r>
    </w:p>
    <w:p w:rsidR="0051327C" w:rsidRPr="006F1AFF" w:rsidRDefault="0051327C" w:rsidP="0051327C">
      <w:pPr>
        <w:pStyle w:val="NeniTitull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Qëllimi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 xml:space="preserve">Ky udhëzim ka për qëllim të përcaktojë rregullat që zbatohen për organizimin e shortit, për shpalljen fitues të kandidatëve për kryetar bashkie/komune, që marrin numër të barabartë votash në njësi vendore. 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Neni 2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 xml:space="preserve">KQZ merr vendim për organizimin e shortit për zgjedhjen e kandidatit fitues, në rast se dy ose më shumë kandidatë për kryetar bashkie/komune kanë marrë numër të barabartë votash në njësinë vendore përkatëse ku ata kandidojnë. </w:t>
      </w:r>
      <w:r w:rsidRPr="006F1AFF">
        <w:rPr>
          <w:sz w:val="21"/>
          <w:szCs w:val="21"/>
          <w:lang w:val="it-IT"/>
        </w:rPr>
        <w:t>Vendimi përmban vendin, datën dhe orën e zhvillimit të shortit.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Neni 3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Mbledhja p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r hedhjen e shortit </w:t>
      </w:r>
      <w:r w:rsidRPr="0051327C">
        <w:rPr>
          <w:sz w:val="21"/>
          <w:szCs w:val="21"/>
          <w:lang w:val="it-IT"/>
        </w:rPr>
        <w:t>organizohet në seancë publike, jo më herët se 5 ditë dhe jo më vonë se 7 ditë pas marrjes së vendimit për hedhjen e shortit.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Neni 4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Njoftimi për zhvillimin e shortit shpallet publikisht në hyrjen e selis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 s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 KQZ</w:t>
      </w:r>
      <w:r w:rsidRPr="0051327C">
        <w:rPr>
          <w:sz w:val="21"/>
          <w:szCs w:val="21"/>
          <w:lang w:val="it-IT"/>
        </w:rPr>
        <w:t xml:space="preserve">-së, si dhe botohet në dy gazetat me tirazh më të madh. 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Neni 5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1. Në datën dhe orën e caktuar për organizimin e shortit, sekretari i KQZ-së sigurohet paraprakisht për praninë e kandidatëve përkatës dhe i fton ata të zënë vendet e caktuara.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2. Mosparaqitja e kandidatëve ose e njërit prej tyre nuk shtyn procedurat e shortit, me përjashtim të rastit kur ndonjë prej tyre paraqet shkaqe të përligjura për mosparaqitjen. Në çdo rast shtyrja bëhet vetëm një herë dhe jo më vonë se 48 orë.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3. Në një enë trasparente futen aq gogla sa është edhe numri i kandidatëve, pjesëmarrës në short.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4. Në secilën prej goglave futet nga një shirit letër, ku n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sz w:val="21"/>
          <w:szCs w:val="21"/>
          <w:lang w:val="it-IT"/>
        </w:rPr>
        <w:t xml:space="preserve"> nj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sz w:val="21"/>
          <w:szCs w:val="21"/>
          <w:lang w:val="it-IT"/>
        </w:rPr>
        <w:t>rin prej tyre shënohet fjala “FITUES”.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 xml:space="preserve">5. Radha e tërheqjes së goglave sipas pikës 3 të këtij neni,  përcaktohet me parashort, i cili zhvillohet sipas kësaj procedure: 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a) Në një enë tjetër trasparente futen aq gogla sa është edhe numri i kandidatëve, pjesëmarrës në short. Në çdo gogël futet një shirit letre, në të  cilin është shënuar emri i kandidatit pjesëmarrës në short.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 xml:space="preserve">b) KQZ-ja cakton një person nga stafi, i cili tërheq goglat. Kandidati, emri i të cilit është shënuar në goglën që tërhiqet e para, do të jetë i pari në radhën e tërheqjes së shortit, sipas pikës 3 të këtij neni. Në këtë mënyrë procedohet deri në tërheqjen e goglës së fundit. 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6. Sekretari i KQZ-së fton me radhë kandidatët për tërheqjen e shortit.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6F1AFF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Neni 6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t>1. Kandidati që hap goglën ia dorëzon sekretarit të KQZ-së, i cili e lexon me zë të lartë dhe ua tregon të gjithë kandidatëve pjesëmarrës në short.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6F1AFF">
        <w:rPr>
          <w:sz w:val="21"/>
          <w:szCs w:val="21"/>
          <w:lang w:val="it-IT"/>
        </w:rPr>
        <w:lastRenderedPageBreak/>
        <w:t>2.  Pasi është tërhequr gogla me shënimin “FITUES”, sekretari i KQZ-së i hap me radhë goglat e mbetura në enë, nëse ka,  lexon me zë të lartë përmbajtjen e fletëve dhe ua tregon ato me radhë pjesëmarrësve në mbledhje.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Neni 7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 p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>rfundim t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 pro</w:t>
      </w:r>
      <w:r w:rsidRPr="0051327C">
        <w:rPr>
          <w:sz w:val="21"/>
          <w:szCs w:val="21"/>
          <w:lang w:val="it-IT"/>
        </w:rPr>
        <w:t>cedur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>s s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 hedhjes s</w:t>
      </w:r>
      <w:r w:rsidRPr="006F1AFF">
        <w:rPr>
          <w:rFonts w:ascii="Times New Roman" w:hAnsi="Times New Roman"/>
          <w:sz w:val="21"/>
          <w:szCs w:val="21"/>
        </w:rPr>
        <w:t>ё</w:t>
      </w:r>
      <w:r w:rsidRPr="0051327C">
        <w:rPr>
          <w:rFonts w:cs="CG Times"/>
          <w:sz w:val="21"/>
          <w:szCs w:val="21"/>
          <w:lang w:val="it-IT"/>
        </w:rPr>
        <w:t xml:space="preserve"> shortit, KQZ-ja me vendim shpall rezultati</w:t>
      </w:r>
      <w:r w:rsidRPr="0051327C">
        <w:rPr>
          <w:sz w:val="21"/>
          <w:szCs w:val="21"/>
          <w:lang w:val="it-IT"/>
        </w:rPr>
        <w:t>n e shortit duke deklaruar kandidatin fitues.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NeniNr"/>
        <w:keepNext w:val="0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Neni 8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Ky udhëzim hyn në fuqi menjëherë.</w:t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 xml:space="preserve">Ç.Gjata Kryetar </w:t>
      </w:r>
      <w:r w:rsidRPr="0051327C">
        <w:rPr>
          <w:sz w:val="21"/>
          <w:szCs w:val="21"/>
          <w:lang w:val="it-IT"/>
        </w:rPr>
        <w:tab/>
      </w:r>
    </w:p>
    <w:p w:rsidR="0051327C" w:rsidRPr="0051327C" w:rsidRDefault="0051327C" w:rsidP="0051327C">
      <w:pPr>
        <w:pStyle w:val="Paragrafi"/>
        <w:rPr>
          <w:sz w:val="21"/>
          <w:szCs w:val="21"/>
          <w:lang w:val="it-IT"/>
        </w:rPr>
      </w:pPr>
      <w:r w:rsidRPr="0051327C">
        <w:rPr>
          <w:sz w:val="21"/>
          <w:szCs w:val="21"/>
          <w:lang w:val="it-IT"/>
        </w:rPr>
        <w:t>F.Çato Zëvendëskryetar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Anëtar</w:t>
      </w:r>
      <w:r>
        <w:rPr>
          <w:sz w:val="21"/>
          <w:szCs w:val="21"/>
          <w:lang w:val="it-IT"/>
        </w:rPr>
        <w:t>ë: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 xml:space="preserve">A. </w:t>
      </w:r>
      <w:r w:rsidRPr="00927F67">
        <w:rPr>
          <w:sz w:val="21"/>
          <w:szCs w:val="21"/>
          <w:lang w:val="it-IT"/>
        </w:rPr>
        <w:t>Ristani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D.</w:t>
      </w:r>
      <w:r w:rsidRPr="00927F67">
        <w:rPr>
          <w:sz w:val="21"/>
          <w:szCs w:val="21"/>
          <w:lang w:val="it-IT"/>
        </w:rPr>
        <w:t>Subashi</w:t>
      </w:r>
      <w:r>
        <w:rPr>
          <w:sz w:val="21"/>
          <w:szCs w:val="21"/>
          <w:lang w:val="it-IT"/>
        </w:rPr>
        <w:t>, D.</w:t>
      </w:r>
      <w:r w:rsidRPr="00927F67">
        <w:rPr>
          <w:sz w:val="21"/>
          <w:szCs w:val="21"/>
          <w:lang w:val="it-IT"/>
        </w:rPr>
        <w:t>Prenga</w:t>
      </w:r>
      <w:r>
        <w:rPr>
          <w:sz w:val="21"/>
          <w:szCs w:val="21"/>
          <w:lang w:val="it-IT"/>
        </w:rPr>
        <w:t>,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F.</w:t>
      </w:r>
      <w:r w:rsidRPr="00927F67">
        <w:rPr>
          <w:sz w:val="21"/>
          <w:szCs w:val="21"/>
          <w:lang w:val="it-IT"/>
        </w:rPr>
        <w:t>Kumbaro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K.</w:t>
      </w:r>
      <w:r w:rsidRPr="00927F67">
        <w:rPr>
          <w:sz w:val="21"/>
          <w:szCs w:val="21"/>
          <w:lang w:val="it-IT"/>
        </w:rPr>
        <w:t xml:space="preserve">Zguri             </w:t>
      </w:r>
    </w:p>
    <w:p w:rsidR="0051327C" w:rsidRPr="006F1AFF" w:rsidRDefault="0051327C" w:rsidP="0051327C">
      <w:pPr>
        <w:pStyle w:val="Paragrafi"/>
        <w:rPr>
          <w:sz w:val="21"/>
          <w:szCs w:val="21"/>
          <w:lang w:val="it-IT"/>
        </w:rPr>
      </w:pPr>
    </w:p>
    <w:p w:rsidR="00A0784B" w:rsidRPr="0051327C" w:rsidRDefault="00A0784B" w:rsidP="003941D1">
      <w:pPr>
        <w:pStyle w:val="Paragrafi"/>
        <w:rPr>
          <w:lang w:val="it-IT"/>
        </w:rPr>
      </w:pPr>
    </w:p>
    <w:sectPr w:rsidR="00A0784B" w:rsidRPr="0051327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4847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1327C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8E5DD5-7FCC-48E2-8576-EE169917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1327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