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2A6" w:rsidRPr="00D035B7" w:rsidRDefault="00D822A6" w:rsidP="00D822A6">
      <w:pPr>
        <w:pStyle w:val="Akti"/>
        <w:keepNext w:val="0"/>
      </w:pPr>
      <w:bookmarkStart w:id="0" w:name="_GoBack"/>
      <w:bookmarkEnd w:id="0"/>
      <w:r w:rsidRPr="00D035B7">
        <w:t>UDHËZIM</w:t>
      </w:r>
    </w:p>
    <w:p w:rsidR="00D822A6" w:rsidRPr="00D035B7" w:rsidRDefault="00D822A6" w:rsidP="00D822A6">
      <w:pPr>
        <w:pStyle w:val="NumriData"/>
        <w:keepNext w:val="0"/>
      </w:pPr>
      <w:r w:rsidRPr="00D035B7">
        <w:t>Nr.1, datë 20.2.2009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Titulli0"/>
        <w:keepNext w:val="0"/>
      </w:pPr>
      <w:r w:rsidRPr="00D035B7">
        <w:t>PËR ORGANIZIMIN DHE FUNKSONIMIN E ZYRAVE RAJONALE ZGJEDHORE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 w:rsidRPr="00D035B7">
        <w:t>Komisioni Qendror i Zgjedhjeve</w:t>
      </w:r>
      <w:r>
        <w:t>,</w:t>
      </w:r>
      <w:r w:rsidRPr="00D035B7">
        <w:t xml:space="preserve"> në mbështetje të nenit 21, pika </w:t>
      </w:r>
      <w:r>
        <w:t>1, pika 22, nenit 23, pika 1, ge</w:t>
      </w:r>
      <w:r w:rsidRPr="00D035B7">
        <w:t xml:space="preserve">rma "b" të </w:t>
      </w:r>
      <w:r>
        <w:t>ligjit nr.10 019, datë 29.12.</w:t>
      </w:r>
      <w:r w:rsidRPr="00D035B7">
        <w:t>2008, “Kodi Zgjedhor i Republikës së Shqipërisë”</w:t>
      </w:r>
      <w:r>
        <w:t>,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VENDOSI0"/>
        <w:keepNext w:val="0"/>
      </w:pPr>
      <w:r w:rsidRPr="00D035B7">
        <w:t>UDHËZON: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KapitulliNr"/>
        <w:keepNext w:val="0"/>
      </w:pPr>
      <w:r w:rsidRPr="00D035B7">
        <w:t>PJESA I</w:t>
      </w:r>
    </w:p>
    <w:p w:rsidR="00D822A6" w:rsidRPr="00D035B7" w:rsidRDefault="00D822A6" w:rsidP="00D822A6">
      <w:pPr>
        <w:pStyle w:val="KreuTitull"/>
        <w:keepNext w:val="0"/>
      </w:pPr>
      <w:r w:rsidRPr="00D035B7">
        <w:t>TË PËRGJITHSHME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1</w:t>
      </w:r>
    </w:p>
    <w:p w:rsidR="00D822A6" w:rsidRPr="00D035B7" w:rsidRDefault="00D822A6" w:rsidP="00D822A6">
      <w:pPr>
        <w:pStyle w:val="NeniTitull"/>
        <w:keepNext w:val="0"/>
      </w:pPr>
      <w:r w:rsidRPr="00D035B7">
        <w:t>Qëllimi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>
        <w:t>Ky udhëzim ka për qëllim</w:t>
      </w:r>
      <w:r w:rsidRPr="00D035B7">
        <w:t xml:space="preserve"> mënyrën e organizimit dhe </w:t>
      </w:r>
      <w:r>
        <w:t xml:space="preserve">të </w:t>
      </w:r>
      <w:r w:rsidRPr="00D035B7">
        <w:t>funksionim</w:t>
      </w:r>
      <w:r>
        <w:t>it, të drejtat dhe detyrimet e zyrave rajonale z</w:t>
      </w:r>
      <w:r w:rsidRPr="00D035B7">
        <w:t>gjedhore, si dhe caktimin e rregullave mbi marr</w:t>
      </w:r>
      <w:r>
        <w:t>ë</w:t>
      </w:r>
      <w:r w:rsidRPr="00D035B7">
        <w:t>dhëniet me KQZ-në dhe komunikimi me të tretët.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2</w:t>
      </w:r>
    </w:p>
    <w:p w:rsidR="00D822A6" w:rsidRPr="00D035B7" w:rsidRDefault="00D822A6" w:rsidP="00D822A6">
      <w:pPr>
        <w:pStyle w:val="NeniTitull"/>
        <w:keepNext w:val="0"/>
      </w:pPr>
      <w:r w:rsidRPr="00D035B7">
        <w:t>Parime të përgjithshme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>
        <w:t>a) Zyrat rajonale z</w:t>
      </w:r>
      <w:r w:rsidRPr="00D035B7">
        <w:t>gjedhore ngrihen me qëllim zbatimin e detyrave që burojnë nga Kodi Zgjedhor dhe aktet nënligjore të dala në zbatim të tij.</w:t>
      </w:r>
    </w:p>
    <w:p w:rsidR="00D822A6" w:rsidRPr="00D035B7" w:rsidRDefault="00D822A6" w:rsidP="00D822A6">
      <w:pPr>
        <w:pStyle w:val="Paragrafi0"/>
      </w:pPr>
      <w:r w:rsidRPr="00D035B7">
        <w:t>b)</w:t>
      </w:r>
      <w:r>
        <w:t xml:space="preserve"> Zyrat rajonale z</w:t>
      </w:r>
      <w:r w:rsidRPr="00D035B7">
        <w:t>gjedhore shërbejnë për të vendosur një koordinim dhe komunikim më të mirë dhe më efikas midis Komisionit Qendror të Zgjedhjeve dhe komis</w:t>
      </w:r>
      <w:r>
        <w:t>i</w:t>
      </w:r>
      <w:r w:rsidRPr="00D035B7">
        <w:t>oneve zgjedhore të niveleve më të ulëta, subjekteve zgjedhore dhe organeve të qeverisjes vendore, në fu</w:t>
      </w:r>
      <w:r>
        <w:t>nksion të miradministrimit të proc</w:t>
      </w:r>
      <w:r w:rsidRPr="00D035B7">
        <w:t>esit zgjedhor dhe rritjes së transparencës në veprimtarinë e KQZ-së.</w:t>
      </w:r>
    </w:p>
    <w:p w:rsidR="00D822A6" w:rsidRPr="00D035B7" w:rsidRDefault="00D822A6" w:rsidP="00D822A6">
      <w:pPr>
        <w:pStyle w:val="Paragrafi0"/>
      </w:pPr>
      <w:r w:rsidRPr="00D035B7">
        <w:t xml:space="preserve">c) Në asnjë rast ZRZ-të nuk paraqiten si organe vendimmarrëse. Ato kanë një funksion tërësisht mbështetës në punën e administratës së KQZ-së. 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3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 w:rsidRPr="00D035B7">
        <w:t>Gjatë veprimtarisë së tyre ZRZ-të udhëhiqen nga parimet b</w:t>
      </w:r>
      <w:r>
        <w:t>azë të administrimit të një proc</w:t>
      </w:r>
      <w:r w:rsidRPr="00D035B7">
        <w:t>esi zgjedhor, si:</w:t>
      </w:r>
    </w:p>
    <w:p w:rsidR="00D822A6" w:rsidRPr="00D035B7" w:rsidRDefault="00D822A6" w:rsidP="00D822A6">
      <w:pPr>
        <w:pStyle w:val="Paragrafi0"/>
      </w:pPr>
      <w:r>
        <w:t>a) ligjshmëria,</w:t>
      </w:r>
    </w:p>
    <w:p w:rsidR="00D822A6" w:rsidRPr="00D035B7" w:rsidRDefault="00D822A6" w:rsidP="00D822A6">
      <w:pPr>
        <w:pStyle w:val="Paragrafi0"/>
      </w:pPr>
      <w:r>
        <w:t>b) transparenca,</w:t>
      </w:r>
    </w:p>
    <w:p w:rsidR="00D822A6" w:rsidRPr="00D035B7" w:rsidRDefault="00D822A6" w:rsidP="00D822A6">
      <w:pPr>
        <w:pStyle w:val="Paragrafi0"/>
      </w:pPr>
      <w:r>
        <w:t>c) paanshmëria,</w:t>
      </w:r>
    </w:p>
    <w:p w:rsidR="00D822A6" w:rsidRPr="00D035B7" w:rsidRDefault="00D822A6" w:rsidP="00D822A6">
      <w:pPr>
        <w:pStyle w:val="Paragrafi0"/>
      </w:pPr>
      <w:r>
        <w:t>d) p</w:t>
      </w:r>
      <w:r w:rsidRPr="00D035B7">
        <w:t>rofesionalizmi.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KapitulliNr"/>
        <w:keepNext w:val="0"/>
      </w:pPr>
      <w:r w:rsidRPr="00D035B7">
        <w:t>PJESA II</w:t>
      </w:r>
    </w:p>
    <w:p w:rsidR="00D822A6" w:rsidRPr="00D035B7" w:rsidRDefault="00D822A6" w:rsidP="00D822A6">
      <w:pPr>
        <w:pStyle w:val="KapitulliTitull"/>
        <w:keepNext w:val="0"/>
      </w:pPr>
      <w:r w:rsidRPr="00D035B7">
        <w:t>VENDNDODHJA DHE PERSONELI I ZYRAVE RAJONALE ZGJEDHORE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4</w:t>
      </w:r>
    </w:p>
    <w:p w:rsidR="00D822A6" w:rsidRPr="00D035B7" w:rsidRDefault="00D822A6" w:rsidP="00D822A6">
      <w:pPr>
        <w:pStyle w:val="NeniTitull"/>
        <w:keepNext w:val="0"/>
      </w:pPr>
      <w:r w:rsidRPr="00D035B7">
        <w:t>Vendndodhja</w:t>
      </w:r>
    </w:p>
    <w:p w:rsidR="00D822A6" w:rsidRPr="00DA4744" w:rsidRDefault="00D822A6" w:rsidP="00D822A6">
      <w:pPr>
        <w:pStyle w:val="Paragrafi0"/>
        <w:rPr>
          <w:sz w:val="16"/>
        </w:rPr>
      </w:pPr>
    </w:p>
    <w:p w:rsidR="00D822A6" w:rsidRPr="00D035B7" w:rsidRDefault="00D822A6" w:rsidP="00D822A6">
      <w:pPr>
        <w:pStyle w:val="Paragrafi0"/>
      </w:pPr>
      <w:r>
        <w:t>Zyrat rajonale z</w:t>
      </w:r>
      <w:r w:rsidRPr="00D035B7">
        <w:t>gjedhore</w:t>
      </w:r>
      <w:r>
        <w:t xml:space="preserve"> do të ngrihen në qendrat e 12 q</w:t>
      </w:r>
      <w:r w:rsidRPr="00D035B7">
        <w:t xml:space="preserve">arqeve të vendit: Berat, Dibër, Durrës, Elbasan, Fier, Gjirokastër, Korçë, Kukës, Lezhë, Shkodër, Tiranë dhe Vlorë. </w:t>
      </w:r>
    </w:p>
    <w:p w:rsidR="00D822A6" w:rsidRPr="00D035B7" w:rsidRDefault="00D822A6" w:rsidP="00D822A6">
      <w:pPr>
        <w:pStyle w:val="NeniNr"/>
        <w:keepNext w:val="0"/>
      </w:pPr>
      <w:r w:rsidRPr="00D035B7">
        <w:t>Neni 5</w:t>
      </w:r>
    </w:p>
    <w:p w:rsidR="00D822A6" w:rsidRPr="00D035B7" w:rsidRDefault="00D822A6" w:rsidP="00D822A6">
      <w:pPr>
        <w:pStyle w:val="NeniTitull"/>
        <w:keepNext w:val="0"/>
      </w:pPr>
      <w:r>
        <w:t>Përbërja e p</w:t>
      </w:r>
      <w:r w:rsidRPr="00D035B7">
        <w:t>ersonelit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 w:rsidRPr="00D035B7">
        <w:t>Secila zyrë për këto zgjedhje do të përbëhet n</w:t>
      </w:r>
      <w:r>
        <w:t>ga inspektori rrajonal dhe n</w:t>
      </w:r>
      <w:r w:rsidRPr="00D035B7">
        <w:t>dihmësinspektori.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6</w:t>
      </w:r>
    </w:p>
    <w:p w:rsidR="00D822A6" w:rsidRPr="00D035B7" w:rsidRDefault="00D822A6" w:rsidP="00D822A6">
      <w:pPr>
        <w:pStyle w:val="NeniTitull"/>
        <w:keepNext w:val="0"/>
      </w:pPr>
      <w:r>
        <w:t>Inspektori rajonal dhe n</w:t>
      </w:r>
      <w:r w:rsidRPr="00D035B7">
        <w:t>dihmësinspektori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>
        <w:t>Në përzgjedhjen e stafit të zyrës rajonale z</w:t>
      </w:r>
      <w:r w:rsidRPr="00D035B7">
        <w:t>gjedhore mbahen parasysh kriteret e veçanta, të renditura si vijon:</w:t>
      </w:r>
    </w:p>
    <w:p w:rsidR="00D822A6" w:rsidRPr="00D035B7" w:rsidRDefault="00D822A6" w:rsidP="00D822A6">
      <w:pPr>
        <w:pStyle w:val="Paragrafi0"/>
      </w:pPr>
      <w:r>
        <w:t>a) Të ke</w:t>
      </w:r>
      <w:r w:rsidRPr="00D035B7">
        <w:t>në arsimin e lartë, me përparësi atë juri</w:t>
      </w:r>
      <w:r>
        <w:t>dik.</w:t>
      </w:r>
    </w:p>
    <w:p w:rsidR="00D822A6" w:rsidRPr="00D035B7" w:rsidRDefault="00D822A6" w:rsidP="00D822A6">
      <w:pPr>
        <w:pStyle w:val="Paragrafi0"/>
      </w:pPr>
      <w:r w:rsidRPr="00D035B7">
        <w:t>b) Të kenë jo më pak se dy vjet eksperiencë pune në administratë</w:t>
      </w:r>
      <w:r>
        <w:t xml:space="preserve"> dhe/ose në fushën e zgjedhjeve.</w:t>
      </w:r>
    </w:p>
    <w:p w:rsidR="00D822A6" w:rsidRPr="00D035B7" w:rsidRDefault="00D822A6" w:rsidP="00D822A6">
      <w:pPr>
        <w:pStyle w:val="Paragrafi0"/>
      </w:pPr>
      <w:r w:rsidRPr="00D035B7">
        <w:t>c) Të njohi</w:t>
      </w:r>
      <w:r>
        <w:t>n programet bazë të kompjuterit.</w:t>
      </w:r>
    </w:p>
    <w:p w:rsidR="00D822A6" w:rsidRPr="00D035B7" w:rsidRDefault="00D822A6" w:rsidP="00D822A6">
      <w:pPr>
        <w:pStyle w:val="Paragrafi0"/>
      </w:pPr>
      <w:r w:rsidRPr="00D035B7">
        <w:t>d) Të mos kenë qenë anëtar i ndonjë partie</w:t>
      </w:r>
      <w:r>
        <w:t xml:space="preserve"> politike në tre vitet e fundit.</w:t>
      </w:r>
    </w:p>
    <w:p w:rsidR="00D822A6" w:rsidRPr="00D035B7" w:rsidRDefault="00D822A6" w:rsidP="00D822A6">
      <w:pPr>
        <w:pStyle w:val="Paragrafi0"/>
      </w:pPr>
      <w:r w:rsidRPr="00D035B7">
        <w:t>e) Të mos jenë kandidat në listën s</w:t>
      </w:r>
      <w:r>
        <w:t>hum</w:t>
      </w:r>
      <w:r w:rsidRPr="00D035B7">
        <w:t xml:space="preserve">emërore të partive politike apo i zgjedhur </w:t>
      </w:r>
      <w:r>
        <w:t>në organet e qeverisjes vendore.</w:t>
      </w:r>
    </w:p>
    <w:p w:rsidR="00D822A6" w:rsidRPr="00D035B7" w:rsidRDefault="00D822A6" w:rsidP="00D822A6">
      <w:pPr>
        <w:pStyle w:val="Paragrafi0"/>
      </w:pPr>
      <w:r w:rsidRPr="00D035B7">
        <w:t>f) Të</w:t>
      </w:r>
      <w:r>
        <w:t xml:space="preserve"> mos jenë ushtarak, punonjës i Policisë së S</w:t>
      </w:r>
      <w:r w:rsidRPr="00D035B7">
        <w:t>htetit dhe</w:t>
      </w:r>
      <w:r>
        <w:t xml:space="preserve"> Shërbimin Informativ Shtetëror.</w:t>
      </w:r>
    </w:p>
    <w:p w:rsidR="00D822A6" w:rsidRPr="00D035B7" w:rsidRDefault="00D822A6" w:rsidP="00D822A6">
      <w:pPr>
        <w:pStyle w:val="Paragrafi0"/>
      </w:pPr>
      <w:r w:rsidRPr="00D035B7">
        <w:t xml:space="preserve">g) Të jenë </w:t>
      </w:r>
      <w:r>
        <w:t>me vendbanim në qytetin qendër q</w:t>
      </w:r>
      <w:r w:rsidRPr="00D035B7">
        <w:t>arku.</w:t>
      </w:r>
    </w:p>
    <w:p w:rsidR="00D822A6" w:rsidRPr="00D035B7" w:rsidRDefault="00D822A6" w:rsidP="00D822A6">
      <w:pPr>
        <w:pStyle w:val="Paragrafi0"/>
        <w:ind w:firstLine="0"/>
      </w:pPr>
    </w:p>
    <w:p w:rsidR="00D822A6" w:rsidRPr="00D035B7" w:rsidRDefault="00D822A6" w:rsidP="00D822A6">
      <w:pPr>
        <w:pStyle w:val="NeniNr"/>
        <w:keepNext w:val="0"/>
      </w:pPr>
      <w:r w:rsidRPr="00D035B7">
        <w:t>Neni 7</w:t>
      </w:r>
    </w:p>
    <w:p w:rsidR="00D822A6" w:rsidRPr="00D035B7" w:rsidRDefault="00D822A6" w:rsidP="00D822A6">
      <w:pPr>
        <w:pStyle w:val="NeniTitull"/>
        <w:keepNext w:val="0"/>
      </w:pPr>
      <w:r w:rsidRPr="00D035B7">
        <w:t>Dokumenti i identifikimit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 w:rsidRPr="00D035B7">
        <w:t>Gjatë ushtrimit të detyrës inspektor</w:t>
      </w:r>
      <w:r>
        <w:t>i rajonal dhe ndihmësinspektori</w:t>
      </w:r>
      <w:r w:rsidRPr="00D035B7">
        <w:t xml:space="preserve"> janë të detyruar të mbajnë në mënyrë të dukshme dokumentin e identifikimit sipas modelit që përdoret nga administrata e KQZ-së.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KapitulliNr"/>
        <w:keepNext w:val="0"/>
      </w:pPr>
      <w:r w:rsidRPr="00D035B7">
        <w:t>Pjesa III</w:t>
      </w:r>
    </w:p>
    <w:p w:rsidR="00D822A6" w:rsidRPr="00D035B7" w:rsidRDefault="00D822A6" w:rsidP="00D822A6">
      <w:pPr>
        <w:pStyle w:val="KapitulliTitull"/>
        <w:keepNext w:val="0"/>
      </w:pPr>
      <w:r w:rsidRPr="00D035B7">
        <w:t>EMËRIMI DHE SHKARKIMI I INSPEKTORIT DHE NDIHMËSINSPEKTORIT TË ZYRËS RAJONALE ZGJEDHORE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8</w:t>
      </w:r>
    </w:p>
    <w:p w:rsidR="00D822A6" w:rsidRPr="00D035B7" w:rsidRDefault="00D822A6" w:rsidP="00D822A6">
      <w:pPr>
        <w:pStyle w:val="NeniTitull"/>
        <w:keepNext w:val="0"/>
      </w:pPr>
      <w:r>
        <w:t>Emërimi i inspektorit të zyrës rajonale z</w:t>
      </w:r>
      <w:r w:rsidRPr="00D035B7">
        <w:t>gjedhore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>
        <w:t>Përzgjedhja  e inspektorit dhe ndihmësinspektorit të zyrës rajonale kalon në këto proc</w:t>
      </w:r>
      <w:r w:rsidRPr="00D035B7">
        <w:t xml:space="preserve">edura: </w:t>
      </w:r>
    </w:p>
    <w:p w:rsidR="00D822A6" w:rsidRPr="00D035B7" w:rsidRDefault="00D822A6" w:rsidP="00D822A6">
      <w:pPr>
        <w:pStyle w:val="Paragrafi0"/>
      </w:pPr>
      <w:r w:rsidRPr="00D035B7">
        <w:t>a) Shpallja në median e shk</w:t>
      </w:r>
      <w:r>
        <w:t>ruar për pozicionin e punës të i</w:t>
      </w:r>
      <w:r w:rsidRPr="00D035B7">
        <w:t>nspe</w:t>
      </w:r>
      <w:r>
        <w:t xml:space="preserve">ktorit dhe ndihmësinspektorit  </w:t>
      </w:r>
      <w:r w:rsidRPr="00D035B7">
        <w:t>rajonal së bashku me kriteret e duhura për pranimin e tyre.</w:t>
      </w:r>
    </w:p>
    <w:p w:rsidR="00D822A6" w:rsidRPr="00D035B7" w:rsidRDefault="00D822A6" w:rsidP="00D822A6">
      <w:pPr>
        <w:pStyle w:val="Paragrafi0"/>
      </w:pPr>
      <w:r w:rsidRPr="00D035B7">
        <w:t xml:space="preserve">b) Përzgjedhja e kandidaturave të paraqitura për këto vende pune do të bëhet nga Sekretari i Përgjithshëm i KQZ-së, Drejtori i Komisioneve Zgjedhore dhe Drejtori i </w:t>
      </w:r>
      <w:r>
        <w:t>Logjistikës</w:t>
      </w:r>
      <w:r w:rsidRPr="00D035B7">
        <w:t>.</w:t>
      </w:r>
    </w:p>
    <w:p w:rsidR="00D822A6" w:rsidRDefault="00D822A6" w:rsidP="00D822A6">
      <w:pPr>
        <w:pStyle w:val="Paragrafi0"/>
      </w:pPr>
      <w:r w:rsidRPr="00D035B7">
        <w:t>c) Titullar</w:t>
      </w:r>
      <w:r>
        <w:t>i i institucionit  nxjerr  urdh</w:t>
      </w:r>
      <w:r w:rsidRPr="00D035B7">
        <w:t>rin për lidhjen e kontratave individuale të punës.</w:t>
      </w:r>
    </w:p>
    <w:p w:rsidR="00D822A6" w:rsidRDefault="00D822A6" w:rsidP="00D822A6">
      <w:pPr>
        <w:pStyle w:val="Paragrafi0"/>
      </w:pPr>
    </w:p>
    <w:p w:rsidR="00D822A6" w:rsidRDefault="00D822A6" w:rsidP="00D822A6">
      <w:pPr>
        <w:pStyle w:val="Paragrafi0"/>
      </w:pPr>
    </w:p>
    <w:p w:rsidR="00D822A6" w:rsidRDefault="00D822A6" w:rsidP="00D822A6">
      <w:pPr>
        <w:pStyle w:val="Paragrafi0"/>
      </w:pPr>
    </w:p>
    <w:p w:rsidR="00D822A6" w:rsidRDefault="00D822A6" w:rsidP="00D822A6">
      <w:pPr>
        <w:pStyle w:val="Paragrafi0"/>
      </w:pPr>
    </w:p>
    <w:p w:rsidR="00D822A6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9</w:t>
      </w:r>
    </w:p>
    <w:p w:rsidR="00D822A6" w:rsidRPr="00D035B7" w:rsidRDefault="00D822A6" w:rsidP="00D822A6">
      <w:pPr>
        <w:pStyle w:val="NeniTitull"/>
        <w:keepNext w:val="0"/>
      </w:pPr>
      <w:r>
        <w:t>Shkarkimi i inspektorit dhe ndihmësinspektorit të zyrës Rajonale z</w:t>
      </w:r>
      <w:r w:rsidRPr="00D035B7">
        <w:t>gjedhore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>
        <w:t>Inspektori dhe ndihmësinspektori i zyrës rajonale z</w:t>
      </w:r>
      <w:r w:rsidRPr="00D035B7">
        <w:t>gjedhore shkarkohet nga detyra kur:</w:t>
      </w:r>
    </w:p>
    <w:p w:rsidR="00D822A6" w:rsidRPr="00D035B7" w:rsidRDefault="00D822A6" w:rsidP="00D822A6">
      <w:pPr>
        <w:pStyle w:val="Paragrafi0"/>
      </w:pPr>
      <w:r>
        <w:t>a) nuk zbaton detyrat e ngarkuara;</w:t>
      </w:r>
    </w:p>
    <w:p w:rsidR="00D822A6" w:rsidRPr="00D035B7" w:rsidRDefault="00D822A6" w:rsidP="00D822A6">
      <w:pPr>
        <w:pStyle w:val="Paragrafi0"/>
      </w:pPr>
      <w:r>
        <w:t>b) s</w:t>
      </w:r>
      <w:r w:rsidRPr="00D035B7">
        <w:t>hkel parimet e p</w:t>
      </w:r>
      <w:r>
        <w:t>ërcaktuara në nenin 3 të këtij u</w:t>
      </w:r>
      <w:r w:rsidRPr="00D035B7">
        <w:t>dhëzimi;</w:t>
      </w:r>
    </w:p>
    <w:p w:rsidR="00D822A6" w:rsidRPr="00D035B7" w:rsidRDefault="00D822A6" w:rsidP="00D822A6">
      <w:pPr>
        <w:pStyle w:val="Paragrafi0"/>
      </w:pPr>
      <w:r>
        <w:t>c) k</w:t>
      </w:r>
      <w:r w:rsidRPr="00D035B7">
        <w:t>ur nuk plotës</w:t>
      </w:r>
      <w:r>
        <w:t>on kërkesat e nenit 6 të këtij u</w:t>
      </w:r>
      <w:r w:rsidRPr="00D035B7">
        <w:t>dhëzimi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KapitulliNr"/>
        <w:keepNext w:val="0"/>
      </w:pPr>
      <w:r w:rsidRPr="00D035B7">
        <w:t>Pjesa IV</w:t>
      </w:r>
    </w:p>
    <w:p w:rsidR="00D822A6" w:rsidRPr="00D035B7" w:rsidRDefault="00D822A6" w:rsidP="00D822A6">
      <w:pPr>
        <w:pStyle w:val="KapitulliTitull"/>
        <w:keepNext w:val="0"/>
      </w:pPr>
      <w:r w:rsidRPr="00D035B7">
        <w:t>DETYRAT DHE TË DREJTAT E INSPEKTORIT TË ZYRËS RAJONALE ZGJEDHORE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10</w:t>
      </w:r>
    </w:p>
    <w:p w:rsidR="00D822A6" w:rsidRPr="00D035B7" w:rsidRDefault="00D822A6" w:rsidP="00D822A6">
      <w:pPr>
        <w:pStyle w:val="NeniTitull"/>
        <w:keepNext w:val="0"/>
      </w:pPr>
      <w:r>
        <w:t>Detyrat e inspektorit të zyrës rajonale z</w:t>
      </w:r>
      <w:r w:rsidRPr="00D035B7">
        <w:t>gjedhore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 w:rsidRPr="00D035B7">
        <w:t>Insp</w:t>
      </w:r>
      <w:r>
        <w:t xml:space="preserve">ektori dhe ndihmësinspektori i </w:t>
      </w:r>
      <w:r w:rsidRPr="00D035B7">
        <w:t>Zyrës Rajonale Zgjedhore kanë për epror të drejtpërdrejtë Drejtorin e Drejtorisë së Komisioneve Zgjedhore dhe kryen detyra të karakterit ekzekutiv dhe organizativ si më poshtë:</w:t>
      </w:r>
    </w:p>
    <w:p w:rsidR="00D822A6" w:rsidRPr="00D035B7" w:rsidRDefault="00D822A6" w:rsidP="00D822A6">
      <w:pPr>
        <w:pStyle w:val="Paragrafi0"/>
      </w:pPr>
      <w:r w:rsidRPr="00D035B7">
        <w:t>a) Ndihmojnë në përcjelljen në kohë të vendimeve dhe udhëzimeve të KQZ-së në KZAZ-të përkatëse, si dhe përcjellje</w:t>
      </w:r>
      <w:r>
        <w:t>n e vendimeve të KZAZ-ve në KQZ.</w:t>
      </w:r>
    </w:p>
    <w:p w:rsidR="00D822A6" w:rsidRPr="00D035B7" w:rsidRDefault="00D822A6" w:rsidP="00D822A6">
      <w:pPr>
        <w:pStyle w:val="Paragrafi0"/>
      </w:pPr>
      <w:r w:rsidRPr="00D035B7">
        <w:t>b) Japin ndihmesë në organizimin e trajnimeve të komisionerëve zgjedhorë, të niveleve të dyta dhe të treta, lidhur me siguri</w:t>
      </w:r>
      <w:r>
        <w:t>min e infrastrukturës trajnuese etj.</w:t>
      </w:r>
    </w:p>
    <w:p w:rsidR="00D822A6" w:rsidRPr="00D035B7" w:rsidRDefault="00D822A6" w:rsidP="00D822A6">
      <w:pPr>
        <w:pStyle w:val="Paragrafi0"/>
      </w:pPr>
      <w:r w:rsidRPr="00D035B7">
        <w:t>c) Mbajnë kontakte të vazhdueshme me organet e qeverisjes vendore për sigu</w:t>
      </w:r>
      <w:r>
        <w:t>rimin në kushte optimale të ambi</w:t>
      </w:r>
      <w:r w:rsidRPr="00D035B7">
        <w:t>enteve të punës që do të përdoren</w:t>
      </w:r>
      <w:r>
        <w:t xml:space="preserve"> nga KZAZ-të, KQV-të dhe GNV-të.</w:t>
      </w:r>
    </w:p>
    <w:p w:rsidR="00D822A6" w:rsidRPr="00D035B7" w:rsidRDefault="00D822A6" w:rsidP="00D822A6">
      <w:pPr>
        <w:pStyle w:val="Paragrafi0"/>
      </w:pPr>
      <w:r w:rsidRPr="00D035B7">
        <w:t>d) Ndihmojnë procesin e shpërndarjes së bazës materiale në destinacionin e duhur brenda</w:t>
      </w:r>
      <w:r>
        <w:t xml:space="preserve"> afateve të përcaktuara në ligj.</w:t>
      </w:r>
    </w:p>
    <w:p w:rsidR="00D822A6" w:rsidRPr="00D035B7" w:rsidRDefault="00D822A6" w:rsidP="00D822A6">
      <w:pPr>
        <w:pStyle w:val="Paragrafi0"/>
      </w:pPr>
      <w:r w:rsidRPr="00D035B7">
        <w:t>e) Informojnë KQZ-në në mënyrë të vazhdueshme mbi aktivitetin e komisioneve zgjedhore të niveleve të dyta dhe të treta;</w:t>
      </w:r>
    </w:p>
    <w:p w:rsidR="00D822A6" w:rsidRPr="00D035B7" w:rsidRDefault="00D822A6" w:rsidP="00D822A6">
      <w:pPr>
        <w:pStyle w:val="Paragrafi0"/>
      </w:pPr>
      <w:r w:rsidRPr="00D035B7">
        <w:t>f) Kryejnë detyra të tjera sipas udhëzimeve të marra nga KQZ-ja.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11</w:t>
      </w:r>
    </w:p>
    <w:p w:rsidR="00D822A6" w:rsidRPr="00D035B7" w:rsidRDefault="00D822A6" w:rsidP="00D822A6">
      <w:pPr>
        <w:pStyle w:val="NeniTitull"/>
        <w:keepNext w:val="0"/>
      </w:pPr>
      <w:r>
        <w:t>Të drejtat e inspektorit dhe ndihmësinspektorit të zyrës rajonale z</w:t>
      </w:r>
      <w:r w:rsidRPr="00D035B7">
        <w:t>gjedhore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>
        <w:t>Inspektori dhe n</w:t>
      </w:r>
      <w:r w:rsidRPr="00D035B7">
        <w:t>dihmësinspektori i ZRZ-së kanë mbështetjen e KQZ-së në kryerjen e d</w:t>
      </w:r>
      <w:r>
        <w:t xml:space="preserve">etyrave të përcaktuara në këtë udhëzim. Atyre </w:t>
      </w:r>
      <w:r w:rsidRPr="00D035B7">
        <w:t>u garantohen kushte të përshtatshme për zhvillimin normal të aktivitetit të tyre.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12</w:t>
      </w:r>
    </w:p>
    <w:p w:rsidR="00D822A6" w:rsidRPr="00D035B7" w:rsidRDefault="00D822A6" w:rsidP="00D822A6">
      <w:pPr>
        <w:pStyle w:val="NeniTitull"/>
        <w:keepNext w:val="0"/>
      </w:pPr>
      <w:r w:rsidRPr="00D035B7">
        <w:t>Komunikimi me Komisionin Qendror të Zgjedhjeve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 w:rsidRPr="00D035B7">
        <w:t>a) Çdo lloj raporti apo informacioni</w:t>
      </w:r>
      <w:r>
        <w:t>,</w:t>
      </w:r>
      <w:r w:rsidRPr="00D035B7">
        <w:t xml:space="preserve"> i çdo natyre që të jetë, i ZRZ-së, pasi protokollohet nga drejtoria përkatëse</w:t>
      </w:r>
      <w:r>
        <w:t>, u</w:t>
      </w:r>
      <w:r w:rsidRPr="00D035B7">
        <w:t xml:space="preserve"> shpërndahet menjëherë anëtarëve të KQZ-së.</w:t>
      </w:r>
    </w:p>
    <w:p w:rsidR="00D822A6" w:rsidRPr="00D035B7" w:rsidRDefault="00D822A6" w:rsidP="00D822A6">
      <w:pPr>
        <w:pStyle w:val="Paragrafi0"/>
      </w:pPr>
      <w:r>
        <w:t>b) Këto z</w:t>
      </w:r>
      <w:r w:rsidRPr="00D035B7">
        <w:t>yra kanë detyrimin t’u përgjigjen kërkesave për informacion të çdo anëtari të KQZ-së dhe të komunikojnë drejtpërdrejt me ta.</w:t>
      </w:r>
    </w:p>
    <w:p w:rsidR="00D822A6" w:rsidRDefault="00D822A6" w:rsidP="00D822A6">
      <w:pPr>
        <w:pStyle w:val="Paragrafi0"/>
      </w:pPr>
    </w:p>
    <w:p w:rsidR="00D822A6" w:rsidRDefault="00D822A6" w:rsidP="00D822A6">
      <w:pPr>
        <w:pStyle w:val="Paragrafi0"/>
      </w:pPr>
    </w:p>
    <w:p w:rsidR="00D822A6" w:rsidRDefault="00D822A6" w:rsidP="00D822A6">
      <w:pPr>
        <w:pStyle w:val="Paragrafi0"/>
      </w:pPr>
    </w:p>
    <w:p w:rsidR="00D822A6" w:rsidRDefault="00D822A6" w:rsidP="00D822A6">
      <w:pPr>
        <w:pStyle w:val="Paragrafi0"/>
      </w:pPr>
    </w:p>
    <w:p w:rsidR="00D822A6" w:rsidRPr="00D035B7" w:rsidRDefault="00D822A6" w:rsidP="00D822A6">
      <w:pPr>
        <w:pStyle w:val="KapitulliNr"/>
        <w:keepNext w:val="0"/>
      </w:pPr>
      <w:r w:rsidRPr="00D035B7">
        <w:t>Pjesa V</w:t>
      </w:r>
    </w:p>
    <w:p w:rsidR="00D822A6" w:rsidRPr="00D035B7" w:rsidRDefault="00D822A6" w:rsidP="00D822A6">
      <w:pPr>
        <w:pStyle w:val="KapitulliTitull"/>
        <w:keepNext w:val="0"/>
      </w:pPr>
      <w:r w:rsidRPr="00D035B7">
        <w:t>DISPOZITA TË FUNDIT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13</w:t>
      </w:r>
    </w:p>
    <w:p w:rsidR="00D822A6" w:rsidRPr="00D035B7" w:rsidRDefault="00D822A6" w:rsidP="00D822A6">
      <w:pPr>
        <w:pStyle w:val="NeniTitull"/>
        <w:keepNext w:val="0"/>
      </w:pPr>
      <w:r w:rsidRPr="00D035B7">
        <w:t>Periudha e funksionimit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>
        <w:t>Zyrat rajonale z</w:t>
      </w:r>
      <w:r w:rsidRPr="00D035B7">
        <w:t>gjedhore janë të përkohshme dhe fun</w:t>
      </w:r>
      <w:r>
        <w:t>ksionojnë për një periudhë pesë</w:t>
      </w:r>
      <w:r w:rsidRPr="00D035B7">
        <w:t>mujore, në çdo rast jo më vonë se një muaj pas ditës së zgjedhjeve.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14</w:t>
      </w:r>
    </w:p>
    <w:p w:rsidR="00D822A6" w:rsidRPr="00D035B7" w:rsidRDefault="00D822A6" w:rsidP="00D822A6">
      <w:pPr>
        <w:pStyle w:val="NeniTitull"/>
        <w:keepNext w:val="0"/>
      </w:pPr>
      <w:r w:rsidRPr="00D035B7">
        <w:t>Koha e punës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>
        <w:t>Stafi i zyrës rajonale z</w:t>
      </w:r>
      <w:r w:rsidRPr="00D035B7">
        <w:t>gjedhore zhvillon aktivitetin e vet sipas orarit të punës që aplikohet nga administrata e KQZ-së.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15</w:t>
      </w:r>
    </w:p>
    <w:p w:rsidR="00D822A6" w:rsidRPr="00D035B7" w:rsidRDefault="00D822A6" w:rsidP="00D822A6">
      <w:pPr>
        <w:pStyle w:val="NeniTitull"/>
        <w:keepNext w:val="0"/>
      </w:pPr>
      <w:r w:rsidRPr="00D035B7">
        <w:t>Paga</w:t>
      </w:r>
    </w:p>
    <w:p w:rsidR="00D822A6" w:rsidRPr="00D035B7" w:rsidRDefault="00D822A6" w:rsidP="00D822A6">
      <w:pPr>
        <w:pStyle w:val="Paragrafi0"/>
      </w:pPr>
    </w:p>
    <w:p w:rsidR="00D822A6" w:rsidRDefault="00D822A6" w:rsidP="00D822A6">
      <w:pPr>
        <w:pStyle w:val="Paragrafi0"/>
      </w:pPr>
      <w:r>
        <w:t>Niveli i pagës së inspektorit dhe ndihmësinspektorit r</w:t>
      </w:r>
      <w:r w:rsidRPr="00D035B7">
        <w:t>ajonal përcaktohet me vendim të Komisionit Qendror të Zgjedhjeve.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NeniNr"/>
        <w:keepNext w:val="0"/>
      </w:pPr>
      <w:r w:rsidRPr="00D035B7">
        <w:t>Neni 16</w:t>
      </w:r>
    </w:p>
    <w:p w:rsidR="00D822A6" w:rsidRPr="00D035B7" w:rsidRDefault="00D822A6" w:rsidP="00D822A6">
      <w:pPr>
        <w:pStyle w:val="NeniTitull"/>
        <w:keepNext w:val="0"/>
      </w:pPr>
      <w:r w:rsidRPr="00D035B7">
        <w:t>Baza materiale dhe dokumentacioni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Paragrafi0"/>
      </w:pPr>
      <w:r w:rsidRPr="00D035B7">
        <w:t>E gjithë baza materiale e marrë në dorëzim nga ZRZ-ja (kompjuter, printer, ap</w:t>
      </w:r>
      <w:r>
        <w:t>arat fotokopje, telefon &amp; faksi</w:t>
      </w:r>
      <w:r w:rsidRPr="00D035B7">
        <w:t xml:space="preserve"> etj</w:t>
      </w:r>
      <w:r>
        <w:t>.) dhe ç</w:t>
      </w:r>
      <w:r w:rsidRPr="00D035B7">
        <w:t xml:space="preserve">do dokumentacion tjetër i përdorur nga kjo zyrë, në përfundim të periudhës së funksionimit të </w:t>
      </w:r>
      <w:r>
        <w:t>saj dorëzohet në KQZ, sipas proc</w:t>
      </w:r>
      <w:r w:rsidRPr="00D035B7">
        <w:t>esverbalit të marrë në dorëzim.</w:t>
      </w:r>
    </w:p>
    <w:p w:rsidR="00D822A6" w:rsidRDefault="00D822A6" w:rsidP="00D822A6">
      <w:pPr>
        <w:pStyle w:val="Paragrafi0"/>
      </w:pPr>
      <w:r w:rsidRPr="00D035B7">
        <w:t>Ky udhëzim hyn në fuqi menjëherë</w:t>
      </w:r>
      <w:r>
        <w:t>.</w:t>
      </w:r>
    </w:p>
    <w:p w:rsidR="00D822A6" w:rsidRPr="00D035B7" w:rsidRDefault="00D822A6" w:rsidP="00D822A6">
      <w:pPr>
        <w:pStyle w:val="Paragrafi0"/>
      </w:pPr>
    </w:p>
    <w:p w:rsidR="00D822A6" w:rsidRPr="00D035B7" w:rsidRDefault="00D822A6" w:rsidP="00D822A6">
      <w:pPr>
        <w:pStyle w:val="Autoriteti"/>
      </w:pPr>
      <w:r w:rsidRPr="00D035B7">
        <w:t>kryetar</w:t>
      </w:r>
    </w:p>
    <w:p w:rsidR="00D822A6" w:rsidRPr="00D035B7" w:rsidRDefault="00D822A6" w:rsidP="00D822A6">
      <w:pPr>
        <w:pStyle w:val="AutoritetiEmer"/>
      </w:pPr>
      <w:r>
        <w:t>Arben Ristan</w:t>
      </w:r>
      <w:r w:rsidRPr="00D035B7">
        <w:t>i</w:t>
      </w:r>
    </w:p>
    <w:p w:rsidR="00D822A6" w:rsidRPr="00D035B7" w:rsidRDefault="00D822A6" w:rsidP="00D822A6">
      <w:pPr>
        <w:pStyle w:val="Paragrafi0"/>
      </w:pPr>
    </w:p>
    <w:p w:rsidR="00D822A6" w:rsidRPr="008A0BD3" w:rsidRDefault="00D822A6" w:rsidP="00D822A6">
      <w:pPr>
        <w:pStyle w:val="Autoriteti"/>
        <w:keepNext w:val="0"/>
      </w:pPr>
      <w:r>
        <w:tab/>
      </w:r>
    </w:p>
    <w:sectPr w:rsidR="00D822A6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22A6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1BCD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22A6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38FBE6-79C2-4EB6-897A-471CE40A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D822A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