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0614" w:rsidRPr="00E154F0" w:rsidRDefault="00D80614" w:rsidP="00D80614">
      <w:pPr>
        <w:pStyle w:val="Akti"/>
        <w:keepNext w:val="0"/>
        <w:rPr>
          <w:sz w:val="21"/>
          <w:szCs w:val="21"/>
        </w:rPr>
      </w:pPr>
      <w:bookmarkStart w:id="0" w:name="_GoBack"/>
      <w:bookmarkEnd w:id="0"/>
      <w:r w:rsidRPr="00E154F0">
        <w:rPr>
          <w:sz w:val="21"/>
          <w:szCs w:val="21"/>
        </w:rPr>
        <w:t>UDHËZIM</w:t>
      </w:r>
    </w:p>
    <w:p w:rsidR="00D80614" w:rsidRPr="00E154F0" w:rsidRDefault="00D80614" w:rsidP="00D80614">
      <w:pPr>
        <w:pStyle w:val="NumriData"/>
        <w:keepNext w:val="0"/>
        <w:rPr>
          <w:sz w:val="21"/>
          <w:szCs w:val="21"/>
        </w:rPr>
      </w:pPr>
      <w:r w:rsidRPr="00E154F0">
        <w:rPr>
          <w:sz w:val="21"/>
          <w:szCs w:val="21"/>
        </w:rPr>
        <w:t>Nr.3, datë 5.3.2009</w:t>
      </w:r>
    </w:p>
    <w:p w:rsidR="00D80614" w:rsidRPr="00E154F0" w:rsidRDefault="00D80614" w:rsidP="00D80614">
      <w:pPr>
        <w:pStyle w:val="Paragrafi0"/>
        <w:rPr>
          <w:sz w:val="21"/>
          <w:szCs w:val="21"/>
        </w:rPr>
      </w:pPr>
    </w:p>
    <w:p w:rsidR="00D80614" w:rsidRPr="00E154F0" w:rsidRDefault="00D80614" w:rsidP="00D80614">
      <w:pPr>
        <w:pStyle w:val="Titulli0"/>
        <w:keepNext w:val="0"/>
        <w:rPr>
          <w:sz w:val="21"/>
          <w:szCs w:val="21"/>
        </w:rPr>
      </w:pPr>
      <w:r w:rsidRPr="00E154F0">
        <w:rPr>
          <w:sz w:val="21"/>
          <w:szCs w:val="21"/>
        </w:rPr>
        <w:t>PËR MËNYRËN E NGRITJES DHE CAKTIMIT TË VENDNDODHJES SË QENDRAVE TË VOTIMIT DHE PËRGATITJEN E HARTËS SË NJËSISË SË QEVERISJES VENDORE PËR ZGJEDHJET</w:t>
      </w:r>
    </w:p>
    <w:p w:rsidR="00D80614" w:rsidRPr="00E154F0" w:rsidRDefault="00D80614" w:rsidP="00D80614">
      <w:pPr>
        <w:pStyle w:val="Paragrafi0"/>
        <w:ind w:firstLine="0"/>
        <w:rPr>
          <w:sz w:val="21"/>
          <w:szCs w:val="21"/>
        </w:rPr>
      </w:pPr>
    </w:p>
    <w:p w:rsidR="00D80614" w:rsidRPr="00E154F0" w:rsidRDefault="00D80614" w:rsidP="00D80614">
      <w:pPr>
        <w:pStyle w:val="BazLigjPropozues"/>
        <w:keepNext w:val="0"/>
        <w:rPr>
          <w:sz w:val="21"/>
          <w:szCs w:val="21"/>
        </w:rPr>
      </w:pPr>
      <w:r w:rsidRPr="00E154F0">
        <w:rPr>
          <w:sz w:val="21"/>
          <w:szCs w:val="21"/>
        </w:rPr>
        <w:t xml:space="preserve">Komisioni Qendror i Zgjedhjeve, në mbështetje të nenit 21, pika 1, nenit 23, pika 1, germa “b”, nenit 49, pika 1, germa b, pika 2, nenit 54, pika 2 dhe 3, nenit 59, nenit 62, pika 4, nenit 93 dhe nenit 108, pika 7, të ligjit nr.10019, datë 29.12.2008 “Kodi Zgjedhor i Republikës së Shqipërisë”,  </w:t>
      </w:r>
    </w:p>
    <w:p w:rsidR="00D80614" w:rsidRPr="00E154F0" w:rsidRDefault="00D80614" w:rsidP="00D80614">
      <w:pPr>
        <w:pStyle w:val="Paragrafi0"/>
        <w:rPr>
          <w:sz w:val="21"/>
          <w:szCs w:val="21"/>
        </w:rPr>
      </w:pPr>
    </w:p>
    <w:p w:rsidR="00D80614" w:rsidRPr="00E154F0" w:rsidRDefault="00D80614" w:rsidP="00D80614">
      <w:pPr>
        <w:pStyle w:val="VENDOSI0"/>
        <w:keepNext w:val="0"/>
        <w:rPr>
          <w:sz w:val="21"/>
          <w:szCs w:val="21"/>
        </w:rPr>
      </w:pPr>
      <w:r w:rsidRPr="00E154F0">
        <w:rPr>
          <w:sz w:val="21"/>
          <w:szCs w:val="21"/>
        </w:rPr>
        <w:t>UDHËZON:</w:t>
      </w: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1</w:t>
      </w:r>
    </w:p>
    <w:p w:rsidR="00D80614" w:rsidRPr="00E154F0" w:rsidRDefault="00D80614" w:rsidP="00D80614">
      <w:pPr>
        <w:pStyle w:val="NeniTitull"/>
        <w:keepNext w:val="0"/>
        <w:rPr>
          <w:sz w:val="21"/>
          <w:szCs w:val="21"/>
        </w:rPr>
      </w:pPr>
      <w:r w:rsidRPr="00E154F0">
        <w:rPr>
          <w:sz w:val="21"/>
          <w:szCs w:val="21"/>
        </w:rPr>
        <w:t>Qëllimi</w:t>
      </w:r>
    </w:p>
    <w:p w:rsidR="00D80614" w:rsidRPr="00E154F0" w:rsidRDefault="00D80614" w:rsidP="00D80614">
      <w:pPr>
        <w:pStyle w:val="Paragrafi0"/>
      </w:pPr>
    </w:p>
    <w:p w:rsidR="00D80614" w:rsidRPr="00E154F0" w:rsidRDefault="00D80614" w:rsidP="00D80614">
      <w:pPr>
        <w:pStyle w:val="Paragrafi0"/>
        <w:rPr>
          <w:sz w:val="21"/>
          <w:szCs w:val="21"/>
        </w:rPr>
      </w:pPr>
      <w:r w:rsidRPr="00E154F0">
        <w:rPr>
          <w:sz w:val="21"/>
          <w:szCs w:val="21"/>
        </w:rPr>
        <w:t>Ky udhëzim ka për qëllim të përcaktojë rregullat, që duhet të ndiqen nga organet e qeverisjes vendore, gjatë procesit të ngritjes së qendrave të votimit dhe përgatitjes së hartës së njësisë së qeverisjes vendore për zgjedhjet.</w:t>
      </w: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2</w:t>
      </w:r>
    </w:p>
    <w:p w:rsidR="00D80614" w:rsidRPr="00E154F0" w:rsidRDefault="00D80614" w:rsidP="00D80614">
      <w:pPr>
        <w:pStyle w:val="NeniTitull"/>
        <w:keepNext w:val="0"/>
        <w:rPr>
          <w:sz w:val="21"/>
          <w:szCs w:val="21"/>
        </w:rPr>
      </w:pPr>
      <w:r w:rsidRPr="00E154F0">
        <w:rPr>
          <w:sz w:val="21"/>
          <w:szCs w:val="21"/>
        </w:rPr>
        <w:t>Parime të përgjithshme</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1. Zona e qendrës së votimit është një zonë gjeografike, brenda territorit të një bashkie, komune ose zone zgjedhore, të përcaktuar në përputhje me Kodin Zgjedhor.</w:t>
      </w:r>
    </w:p>
    <w:p w:rsidR="00D80614" w:rsidRPr="00E154F0" w:rsidRDefault="00D80614" w:rsidP="00D80614">
      <w:pPr>
        <w:pStyle w:val="Paragrafi0"/>
        <w:rPr>
          <w:sz w:val="21"/>
          <w:szCs w:val="21"/>
        </w:rPr>
      </w:pPr>
      <w:r w:rsidRPr="00E154F0">
        <w:rPr>
          <w:sz w:val="21"/>
          <w:szCs w:val="21"/>
        </w:rPr>
        <w:t xml:space="preserve">2. Harta e njësisë së qeverisjes vendore për zgjedhjet, është harta që përgatit kryetari i njësisë së qeverisjes vendore, në të cilën janë vendosur edhe kufijtë e zonave të qendrave të votimit dhe që përgatitet sipas përcaktimeve të bëra në këtë udhëzim. </w:t>
      </w:r>
    </w:p>
    <w:p w:rsidR="00D80614" w:rsidRPr="00E154F0" w:rsidRDefault="00D80614" w:rsidP="00D80614">
      <w:pPr>
        <w:pStyle w:val="Paragrafi0"/>
        <w:rPr>
          <w:sz w:val="21"/>
          <w:szCs w:val="21"/>
        </w:rPr>
      </w:pPr>
      <w:r w:rsidRPr="00E154F0">
        <w:rPr>
          <w:sz w:val="21"/>
          <w:szCs w:val="21"/>
        </w:rPr>
        <w:t>3. Qendër votimi është mjedisi i caktuar nga kryetari i njësisë së qeverisjes vendore, për zhvillimin e procesit të votimit në përputhje me Kodin Zgjedhor.</w:t>
      </w:r>
    </w:p>
    <w:p w:rsidR="00D80614" w:rsidRPr="00E154F0" w:rsidRDefault="00D80614" w:rsidP="00D80614">
      <w:pPr>
        <w:pStyle w:val="Paragrafi0"/>
        <w:rPr>
          <w:sz w:val="21"/>
          <w:szCs w:val="21"/>
        </w:rPr>
      </w:pPr>
      <w:r w:rsidRPr="00E154F0">
        <w:rPr>
          <w:sz w:val="21"/>
          <w:szCs w:val="21"/>
        </w:rPr>
        <w:t>4. Qendrat e votimit krijohen në:</w:t>
      </w:r>
    </w:p>
    <w:p w:rsidR="00D80614" w:rsidRPr="00E154F0" w:rsidRDefault="00D80614" w:rsidP="00D80614">
      <w:pPr>
        <w:pStyle w:val="Paragrafi0"/>
        <w:rPr>
          <w:sz w:val="21"/>
          <w:szCs w:val="21"/>
        </w:rPr>
      </w:pPr>
      <w:r w:rsidRPr="00E154F0">
        <w:rPr>
          <w:sz w:val="21"/>
          <w:szCs w:val="21"/>
        </w:rPr>
        <w:t>a) ndërtesa publike, ku përfshihen: shkolla, çerdhe, kopshte, konvikte, qendra shëndetësore, qendra kulturore, qendra sportive.</w:t>
      </w:r>
    </w:p>
    <w:p w:rsidR="00D80614" w:rsidRPr="00E154F0" w:rsidRDefault="00D80614" w:rsidP="00D80614">
      <w:pPr>
        <w:pStyle w:val="Paragrafi0"/>
        <w:rPr>
          <w:sz w:val="21"/>
          <w:szCs w:val="21"/>
        </w:rPr>
      </w:pPr>
      <w:r w:rsidRPr="00E154F0">
        <w:rPr>
          <w:sz w:val="21"/>
          <w:szCs w:val="21"/>
        </w:rPr>
        <w:t>b) ndërtesa private në pronësi të personave fizikë ose juridikë, vetëm me autorizim të KQZ-së, kur nuk është e mundur dhe e përshtatshme të krijohen në ndërtesa që përcakton pika 4.a e këtij neni;</w:t>
      </w:r>
    </w:p>
    <w:p w:rsidR="00D80614" w:rsidRPr="00E154F0" w:rsidRDefault="00D80614" w:rsidP="00D80614">
      <w:pPr>
        <w:pStyle w:val="Paragrafi0"/>
        <w:rPr>
          <w:sz w:val="21"/>
          <w:szCs w:val="21"/>
        </w:rPr>
      </w:pPr>
      <w:r w:rsidRPr="00E154F0">
        <w:rPr>
          <w:sz w:val="21"/>
          <w:szCs w:val="21"/>
        </w:rPr>
        <w:t>c) institucione të posaçme ku përfshihen: burgjet, spitalet, vendet e paraburgimit, si dhe spitalet ose institucionet e tjera shëndetësore, që pranojnë pacientë për më shumë se 10 ditë.</w:t>
      </w:r>
    </w:p>
    <w:p w:rsidR="00D80614" w:rsidRPr="00E154F0" w:rsidRDefault="00D80614" w:rsidP="00D80614">
      <w:pPr>
        <w:pStyle w:val="Paragrafi0"/>
        <w:rPr>
          <w:sz w:val="21"/>
          <w:szCs w:val="21"/>
        </w:rPr>
      </w:pPr>
      <w:r w:rsidRPr="00E154F0">
        <w:rPr>
          <w:sz w:val="21"/>
          <w:szCs w:val="21"/>
        </w:rPr>
        <w:t>5. Ndalohet ngritja e qendrave të votimit në ndërtesa që përdoren apo janë në pronësi, pjesërisht ose tërësisht, të një partie politike apo kandidati ose të afërmve të tij.</w:t>
      </w: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3</w:t>
      </w:r>
    </w:p>
    <w:p w:rsidR="00D80614" w:rsidRPr="00E154F0" w:rsidRDefault="00D80614" w:rsidP="00D80614">
      <w:pPr>
        <w:pStyle w:val="NeniTitull"/>
        <w:keepNext w:val="0"/>
        <w:rPr>
          <w:sz w:val="21"/>
          <w:szCs w:val="21"/>
        </w:rPr>
      </w:pPr>
      <w:r w:rsidRPr="00E154F0">
        <w:rPr>
          <w:sz w:val="21"/>
          <w:szCs w:val="21"/>
        </w:rPr>
        <w:t>Vendndodhja e qendrës së votimit</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1. Kryetari i njësisë së qeverisjes vendore, me vendim, cakton vendndodhjen e qendrës së votimit.</w:t>
      </w:r>
    </w:p>
    <w:p w:rsidR="00D80614" w:rsidRDefault="00D80614" w:rsidP="00D80614">
      <w:pPr>
        <w:pStyle w:val="Paragrafi0"/>
        <w:rPr>
          <w:sz w:val="21"/>
          <w:szCs w:val="21"/>
        </w:rPr>
      </w:pPr>
      <w:r w:rsidRPr="00E154F0">
        <w:rPr>
          <w:sz w:val="21"/>
          <w:szCs w:val="21"/>
        </w:rPr>
        <w:t>2. Në caktimin e vendndodhjes së qendrave të votimit, kryetari i njësisë së qeverisjes vendore duhet të mbajë parasysh, për aq sa është e mundur, që vendndodhja e qendrës së votimit të jetë e njëjtë me atë të përdorur në zgjedhjet pararendëse.</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3. Kur në territorin e zonës së qendrës së votimit nuk ka mjedise publike të përshtatshme për QV, kryetari i njësisë së qeverisjes vendore i propozon KQZ-së ngritjen e qendrës së votimit në një objekt privat, duke shpjeguar arsyet përkatëse.</w:t>
      </w:r>
    </w:p>
    <w:p w:rsidR="00D80614" w:rsidRPr="00E154F0" w:rsidRDefault="00D80614" w:rsidP="00D80614">
      <w:pPr>
        <w:pStyle w:val="Paragrafi0"/>
        <w:rPr>
          <w:sz w:val="21"/>
          <w:szCs w:val="21"/>
        </w:rPr>
      </w:pPr>
      <w:r w:rsidRPr="00E154F0">
        <w:rPr>
          <w:sz w:val="21"/>
          <w:szCs w:val="21"/>
        </w:rPr>
        <w:t xml:space="preserve">4. Kryetari i njësisë së qeverisjes vendore, jo më vonë se 10 ditë nga shpallja e listës paraprake, dërgon në KQZ dhe menjëherë pas ngritjes, në KZAZ-në përkatëse, të dhëna për numrin e çdo QV-je, vendndodhjen e tyre, së bashku me numrin përkatës të zgjedhësve në listën paraprake, sipas modelit bashkëlidhur këtij udhëzimi, në letër dhe formë elektronike. </w:t>
      </w:r>
    </w:p>
    <w:p w:rsidR="00D80614" w:rsidRPr="00E154F0" w:rsidRDefault="00D80614" w:rsidP="00D80614">
      <w:pPr>
        <w:pStyle w:val="Paragrafi0"/>
        <w:rPr>
          <w:sz w:val="21"/>
          <w:szCs w:val="21"/>
        </w:rPr>
      </w:pPr>
      <w:r w:rsidRPr="00E154F0">
        <w:rPr>
          <w:sz w:val="21"/>
          <w:szCs w:val="21"/>
        </w:rPr>
        <w:t>5. Kryetari i njësisë së qeverisjes vendore nuk mund të ndryshojë vendndodhjen e qendrës së votimit në 10 ditët e fundit para datës së zgjedhjeve, përveçse në  rastet e forcave madhore. Në këto raste, kryetari i njësisë së qeverisjes vendore njofton menjëherë KQZ-në, KZAZ-në, si dhe zgjedhësit e QV-së mbi vendndodhjen e saj të re.</w:t>
      </w:r>
    </w:p>
    <w:p w:rsidR="00D80614" w:rsidRPr="00E154F0" w:rsidRDefault="00D80614" w:rsidP="00D80614">
      <w:pPr>
        <w:pStyle w:val="Paragrafi0"/>
        <w:ind w:firstLine="0"/>
        <w:rPr>
          <w:sz w:val="21"/>
          <w:szCs w:val="21"/>
        </w:rPr>
      </w:pPr>
    </w:p>
    <w:p w:rsidR="00D80614" w:rsidRPr="00E154F0" w:rsidRDefault="00D80614" w:rsidP="00D80614">
      <w:pPr>
        <w:pStyle w:val="NeniNr"/>
        <w:keepNext w:val="0"/>
        <w:rPr>
          <w:sz w:val="21"/>
          <w:szCs w:val="21"/>
        </w:rPr>
      </w:pPr>
      <w:r w:rsidRPr="00E154F0">
        <w:rPr>
          <w:sz w:val="21"/>
          <w:szCs w:val="21"/>
        </w:rPr>
        <w:t>Neni 4</w:t>
      </w:r>
    </w:p>
    <w:p w:rsidR="00D80614" w:rsidRPr="00E154F0" w:rsidRDefault="00D80614" w:rsidP="00D80614">
      <w:pPr>
        <w:pStyle w:val="NeniTitull"/>
        <w:keepNext w:val="0"/>
        <w:rPr>
          <w:sz w:val="21"/>
          <w:szCs w:val="21"/>
        </w:rPr>
      </w:pPr>
      <w:r w:rsidRPr="00E154F0">
        <w:rPr>
          <w:sz w:val="21"/>
          <w:szCs w:val="21"/>
        </w:rPr>
        <w:t>Kritere teknike për vendndodhjen  e qendrës së votimit</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1. Vendndodhja e qendrës së votimit, si rregull, duhet të plotësojë kushtet e mëposhtme:</w:t>
      </w:r>
    </w:p>
    <w:p w:rsidR="00D80614" w:rsidRPr="00E154F0" w:rsidRDefault="00D80614" w:rsidP="00D80614">
      <w:pPr>
        <w:pStyle w:val="Paragrafi0"/>
        <w:rPr>
          <w:sz w:val="21"/>
          <w:szCs w:val="21"/>
        </w:rPr>
      </w:pPr>
      <w:r w:rsidRPr="00E154F0">
        <w:rPr>
          <w:sz w:val="21"/>
          <w:szCs w:val="21"/>
        </w:rPr>
        <w:t xml:space="preserve">a) të jetë me sipërfaqe minimumi 30 m²; </w:t>
      </w:r>
    </w:p>
    <w:p w:rsidR="00D80614" w:rsidRPr="00E154F0" w:rsidRDefault="00D80614" w:rsidP="00D80614">
      <w:pPr>
        <w:pStyle w:val="Paragrafi0"/>
        <w:rPr>
          <w:sz w:val="21"/>
          <w:szCs w:val="21"/>
        </w:rPr>
      </w:pPr>
      <w:r w:rsidRPr="00E154F0">
        <w:rPr>
          <w:sz w:val="21"/>
          <w:szCs w:val="21"/>
        </w:rPr>
        <w:t xml:space="preserve">b) të jetë sa më afër qendrës gjeografike të zonës së qendrës së votimit; </w:t>
      </w:r>
    </w:p>
    <w:p w:rsidR="00D80614" w:rsidRPr="00E154F0" w:rsidRDefault="00D80614" w:rsidP="00D80614">
      <w:pPr>
        <w:pStyle w:val="Paragrafi0"/>
        <w:rPr>
          <w:sz w:val="21"/>
          <w:szCs w:val="21"/>
        </w:rPr>
      </w:pPr>
      <w:r w:rsidRPr="00E154F0">
        <w:rPr>
          <w:sz w:val="21"/>
          <w:szCs w:val="21"/>
        </w:rPr>
        <w:t xml:space="preserve">c) të jetë mjedis me ndriçim të mjaftueshëm; </w:t>
      </w:r>
    </w:p>
    <w:p w:rsidR="00D80614" w:rsidRPr="00E154F0" w:rsidRDefault="00D80614" w:rsidP="00D80614">
      <w:pPr>
        <w:pStyle w:val="Paragrafi0"/>
        <w:rPr>
          <w:sz w:val="21"/>
          <w:szCs w:val="21"/>
        </w:rPr>
      </w:pPr>
      <w:r w:rsidRPr="00E154F0">
        <w:rPr>
          <w:sz w:val="21"/>
          <w:szCs w:val="21"/>
        </w:rPr>
        <w:t>d) të jetë në katet e para të objekteve.</w:t>
      </w:r>
    </w:p>
    <w:p w:rsidR="00D80614" w:rsidRPr="00E154F0" w:rsidRDefault="00D80614" w:rsidP="00D80614">
      <w:pPr>
        <w:pStyle w:val="Paragrafi0"/>
        <w:rPr>
          <w:sz w:val="21"/>
          <w:szCs w:val="21"/>
        </w:rPr>
      </w:pPr>
      <w:r w:rsidRPr="00E154F0">
        <w:rPr>
          <w:sz w:val="21"/>
          <w:szCs w:val="21"/>
        </w:rPr>
        <w:t xml:space="preserve">2. Qendra e votimit të jetë e pajisur me tavolina, karrige apo pajisje të tjera, të mjaftueshme për anëtarët e KQV-së dhe vëzhguesit. </w:t>
      </w: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5</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Kryetari i njësisë së qeverisjes vendore merr masa për:</w:t>
      </w:r>
    </w:p>
    <w:p w:rsidR="00D80614" w:rsidRPr="00E154F0" w:rsidRDefault="00D80614" w:rsidP="00D80614">
      <w:pPr>
        <w:pStyle w:val="Paragrafi0"/>
        <w:rPr>
          <w:sz w:val="21"/>
          <w:szCs w:val="21"/>
        </w:rPr>
      </w:pPr>
      <w:r w:rsidRPr="00E154F0">
        <w:rPr>
          <w:sz w:val="21"/>
          <w:szCs w:val="21"/>
        </w:rPr>
        <w:t xml:space="preserve">a) pajisjen e QV-së me mjetet e nevojshme sipas skemës tip të planvendosjes, bashkëlidhur këtij udhëzimi; </w:t>
      </w:r>
    </w:p>
    <w:p w:rsidR="00D80614" w:rsidRPr="00E154F0" w:rsidRDefault="00D80614" w:rsidP="00D80614">
      <w:pPr>
        <w:pStyle w:val="Paragrafi0"/>
        <w:rPr>
          <w:sz w:val="21"/>
          <w:szCs w:val="21"/>
        </w:rPr>
      </w:pPr>
      <w:r w:rsidRPr="00E154F0">
        <w:rPr>
          <w:sz w:val="21"/>
          <w:szCs w:val="21"/>
        </w:rPr>
        <w:t>b) krijimin e lehtësirave për votimin e personave me aftësi të kufizuar;</w:t>
      </w:r>
    </w:p>
    <w:p w:rsidR="00D80614" w:rsidRPr="00E154F0" w:rsidRDefault="00D80614" w:rsidP="00D80614">
      <w:pPr>
        <w:pStyle w:val="Paragrafi0"/>
        <w:rPr>
          <w:sz w:val="21"/>
          <w:szCs w:val="21"/>
        </w:rPr>
      </w:pPr>
      <w:r w:rsidRPr="00E154F0">
        <w:rPr>
          <w:sz w:val="21"/>
          <w:szCs w:val="21"/>
        </w:rPr>
        <w:t>c) vënien në dispozicion KQV-ve, të mjediseve të caktuara për qendra votimi, jo më vonë se 48 orë përpara ditës së zgjedhjeve.</w:t>
      </w:r>
    </w:p>
    <w:p w:rsidR="00D80614" w:rsidRPr="00E154F0" w:rsidRDefault="00D80614" w:rsidP="00D80614">
      <w:pPr>
        <w:pStyle w:val="Paragrafi0"/>
        <w:rPr>
          <w:sz w:val="21"/>
          <w:szCs w:val="21"/>
        </w:rPr>
      </w:pPr>
      <w:r w:rsidRPr="00E154F0">
        <w:rPr>
          <w:sz w:val="21"/>
          <w:szCs w:val="21"/>
        </w:rPr>
        <w:t xml:space="preserve"> </w:t>
      </w:r>
    </w:p>
    <w:p w:rsidR="00D80614" w:rsidRPr="00E154F0" w:rsidRDefault="00D80614" w:rsidP="00D80614">
      <w:pPr>
        <w:pStyle w:val="NeniNr"/>
        <w:keepNext w:val="0"/>
        <w:rPr>
          <w:sz w:val="21"/>
          <w:szCs w:val="21"/>
        </w:rPr>
      </w:pPr>
      <w:r w:rsidRPr="00E154F0">
        <w:rPr>
          <w:sz w:val="21"/>
          <w:szCs w:val="21"/>
        </w:rPr>
        <w:t>Neni 6</w:t>
      </w:r>
    </w:p>
    <w:p w:rsidR="00D80614" w:rsidRPr="00E154F0" w:rsidRDefault="00D80614" w:rsidP="00D80614">
      <w:pPr>
        <w:pStyle w:val="NeniTitull"/>
        <w:keepNext w:val="0"/>
        <w:rPr>
          <w:sz w:val="21"/>
          <w:szCs w:val="21"/>
        </w:rPr>
      </w:pPr>
      <w:r w:rsidRPr="00E154F0">
        <w:rPr>
          <w:sz w:val="21"/>
          <w:szCs w:val="21"/>
        </w:rPr>
        <w:t>Ngritja e qendrave të votimit në institucione të posaçme</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 xml:space="preserve">1. Kryetari i njësisë së qeverisjes vendore ngre, në përputhje me përcaktimet e Kodit Zgjedhor dhe akteve të KQZ-së, qendra votimi në institucione të posaçme, të cilët ndodhen brenda territorit të njësisë vendore  përkatëse edhe kur  në to ndodhen nga 15 deri 100 zgjedhës. </w:t>
      </w:r>
    </w:p>
    <w:p w:rsidR="00D80614" w:rsidRPr="00E154F0" w:rsidRDefault="00D80614" w:rsidP="00D80614">
      <w:pPr>
        <w:pStyle w:val="Paragrafi0"/>
        <w:rPr>
          <w:sz w:val="21"/>
          <w:szCs w:val="21"/>
        </w:rPr>
      </w:pPr>
      <w:r w:rsidRPr="00E154F0">
        <w:rPr>
          <w:sz w:val="21"/>
          <w:szCs w:val="21"/>
        </w:rPr>
        <w:t xml:space="preserve">2. Kryetari i njësisë së qeverisjes vendore njofton menjëherë KQZ-në dhe KZAZ-në për ngritjen e këtyre qendrave të votimit. </w:t>
      </w: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7</w:t>
      </w:r>
    </w:p>
    <w:p w:rsidR="00D80614" w:rsidRPr="00E154F0" w:rsidRDefault="00D80614" w:rsidP="00D80614">
      <w:pPr>
        <w:pStyle w:val="NeniTitull"/>
        <w:keepNext w:val="0"/>
        <w:rPr>
          <w:sz w:val="21"/>
          <w:szCs w:val="21"/>
        </w:rPr>
      </w:pPr>
      <w:r w:rsidRPr="00E154F0">
        <w:rPr>
          <w:sz w:val="21"/>
          <w:szCs w:val="21"/>
        </w:rPr>
        <w:t>Përgatitja e hartës së njësisë së qeverisjes vendore për zgjedhjet dhe afati i dërgimit të saj në KQZ</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1. Kryetari i njësisë së qeverisjes vendore përgatit hartën e njësisë për zgjedhjet sipas kritereve teknike në lidhjen nr.1, bashkëlidhur këtij udhëzimi.</w:t>
      </w:r>
    </w:p>
    <w:p w:rsidR="00D80614" w:rsidRPr="00E154F0" w:rsidRDefault="00D80614" w:rsidP="00D80614">
      <w:pPr>
        <w:pStyle w:val="Paragrafi0"/>
        <w:rPr>
          <w:sz w:val="21"/>
          <w:szCs w:val="21"/>
        </w:rPr>
      </w:pPr>
      <w:r w:rsidRPr="00E154F0">
        <w:rPr>
          <w:sz w:val="21"/>
          <w:szCs w:val="21"/>
        </w:rPr>
        <w:t>2. Kryetari i njësisë së qeverisjes vendore, jo më vonë se 20 ditë nga shpallja e listës paraprake, dërgon në KQZ hartën e njësisë përkatëse për zgjedhjet.</w:t>
      </w:r>
    </w:p>
    <w:p w:rsidR="00D80614"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8</w:t>
      </w:r>
    </w:p>
    <w:p w:rsidR="00D80614" w:rsidRPr="00E154F0" w:rsidRDefault="00D80614" w:rsidP="00D80614">
      <w:pPr>
        <w:pStyle w:val="NeniTitull"/>
        <w:keepNext w:val="0"/>
        <w:rPr>
          <w:sz w:val="21"/>
          <w:szCs w:val="21"/>
        </w:rPr>
      </w:pPr>
      <w:r w:rsidRPr="00E154F0">
        <w:rPr>
          <w:sz w:val="21"/>
          <w:szCs w:val="21"/>
        </w:rPr>
        <w:t>Dërgimi i numrit të QV-ve dhe numrit të zgjedhësve të listës përfundimtare</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 xml:space="preserve">1. Kryetari i njësisë së qeverisjes vendore, menjëherë me miratimin  e listës përfundimtare dhe jo më vonë se një muaj nga dita e zgjedhjeve, dërgon në KQZ dhe KZAZ-në përkatëse të dhëna për numrin e çdo QV-je, vendndodhjen e tyre, së bashku me numrin përkatës të zgjedhësve në listën përfundimtare, sipas modelit bashkëlidhur këtij udhëzimi, në letër dhe formë elektronike. </w:t>
      </w:r>
    </w:p>
    <w:p w:rsidR="00D80614" w:rsidRPr="00E154F0" w:rsidRDefault="00D80614" w:rsidP="00D80614">
      <w:pPr>
        <w:pStyle w:val="Paragrafi0"/>
        <w:rPr>
          <w:sz w:val="21"/>
          <w:szCs w:val="21"/>
        </w:rPr>
      </w:pPr>
      <w:r w:rsidRPr="00E154F0">
        <w:rPr>
          <w:sz w:val="21"/>
          <w:szCs w:val="21"/>
        </w:rPr>
        <w:t>2. Në rast se kompetencat e parashikuara në këtë nen nuk ushtrohen nga kryetari i njësisë së qeverisjes vendore, detyrimet, sipas këtij neni, përmbushen menjëherë  nga Drejtoria e Përgjithshme e Gjendjes Civile.</w:t>
      </w:r>
    </w:p>
    <w:p w:rsidR="00D80614" w:rsidRPr="00E154F0" w:rsidRDefault="00D80614" w:rsidP="00D80614">
      <w:pPr>
        <w:pStyle w:val="Paragrafi0"/>
        <w:rPr>
          <w:sz w:val="21"/>
          <w:szCs w:val="21"/>
        </w:rPr>
      </w:pPr>
      <w:r w:rsidRPr="00E154F0">
        <w:rPr>
          <w:sz w:val="21"/>
          <w:szCs w:val="21"/>
        </w:rPr>
        <w:t>3. Detyrat e përcaktuara në këtë udhëzim, për Bashkinë e Tiranës, ushtrohen nga kryetarët e njësive bashkiake.</w:t>
      </w:r>
    </w:p>
    <w:p w:rsidR="00D80614" w:rsidRPr="00E154F0" w:rsidRDefault="00D80614" w:rsidP="00D80614">
      <w:pPr>
        <w:pStyle w:val="Paragrafi0"/>
        <w:rPr>
          <w:sz w:val="21"/>
          <w:szCs w:val="21"/>
        </w:rPr>
      </w:pPr>
    </w:p>
    <w:p w:rsidR="00D80614" w:rsidRPr="00E154F0" w:rsidRDefault="00D80614" w:rsidP="00D80614">
      <w:pPr>
        <w:pStyle w:val="NeniNr"/>
        <w:keepNext w:val="0"/>
        <w:rPr>
          <w:sz w:val="21"/>
          <w:szCs w:val="21"/>
        </w:rPr>
      </w:pPr>
      <w:r w:rsidRPr="00E154F0">
        <w:rPr>
          <w:sz w:val="21"/>
          <w:szCs w:val="21"/>
        </w:rPr>
        <w:t>Neni 9</w:t>
      </w:r>
    </w:p>
    <w:p w:rsidR="00D80614" w:rsidRPr="00E154F0" w:rsidRDefault="00D80614" w:rsidP="00D80614">
      <w:pPr>
        <w:pStyle w:val="NeniNr"/>
        <w:keepNext w:val="0"/>
        <w:rPr>
          <w:sz w:val="21"/>
          <w:szCs w:val="21"/>
        </w:rPr>
      </w:pPr>
      <w:r w:rsidRPr="00E154F0">
        <w:rPr>
          <w:sz w:val="21"/>
          <w:szCs w:val="21"/>
        </w:rPr>
        <w:tab/>
      </w:r>
    </w:p>
    <w:p w:rsidR="00D80614" w:rsidRPr="00E154F0" w:rsidRDefault="00D80614" w:rsidP="00D80614">
      <w:pPr>
        <w:pStyle w:val="Paragrafi0"/>
        <w:rPr>
          <w:sz w:val="21"/>
          <w:szCs w:val="21"/>
        </w:rPr>
      </w:pPr>
      <w:r w:rsidRPr="00E154F0">
        <w:rPr>
          <w:sz w:val="21"/>
          <w:szCs w:val="21"/>
        </w:rPr>
        <w:t xml:space="preserve">Ky udhëzim hyn në fuqi menjëherë. </w:t>
      </w:r>
    </w:p>
    <w:p w:rsidR="00D80614" w:rsidRPr="00E154F0" w:rsidRDefault="00D80614" w:rsidP="00D80614">
      <w:pPr>
        <w:pStyle w:val="Paragrafi0"/>
        <w:ind w:firstLine="0"/>
        <w:rPr>
          <w:sz w:val="21"/>
          <w:szCs w:val="21"/>
        </w:rPr>
      </w:pPr>
    </w:p>
    <w:p w:rsidR="00D80614" w:rsidRPr="00E154F0" w:rsidRDefault="00D80614" w:rsidP="00D80614">
      <w:pPr>
        <w:pStyle w:val="Autoriteti"/>
        <w:keepNext w:val="0"/>
        <w:rPr>
          <w:sz w:val="21"/>
          <w:szCs w:val="21"/>
        </w:rPr>
      </w:pPr>
      <w:r w:rsidRPr="00E154F0">
        <w:rPr>
          <w:sz w:val="21"/>
          <w:szCs w:val="21"/>
        </w:rPr>
        <w:t>Kryetar</w:t>
      </w:r>
      <w:r>
        <w:rPr>
          <w:sz w:val="21"/>
          <w:szCs w:val="21"/>
        </w:rPr>
        <w:t>i</w:t>
      </w:r>
    </w:p>
    <w:p w:rsidR="00D80614" w:rsidRPr="00E154F0" w:rsidRDefault="00D80614" w:rsidP="00D80614">
      <w:pPr>
        <w:pStyle w:val="AutoritetiEmer"/>
        <w:rPr>
          <w:sz w:val="21"/>
          <w:szCs w:val="21"/>
        </w:rPr>
      </w:pPr>
      <w:r>
        <w:rPr>
          <w:sz w:val="21"/>
          <w:szCs w:val="21"/>
        </w:rPr>
        <w:t xml:space="preserve">Arben </w:t>
      </w:r>
      <w:r w:rsidRPr="00E154F0">
        <w:rPr>
          <w:sz w:val="21"/>
          <w:szCs w:val="21"/>
        </w:rPr>
        <w:t>Ristani</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5B47DA" w:rsidP="00D80614">
      <w:pPr>
        <w:pStyle w:val="Figure"/>
      </w:pPr>
      <w:r w:rsidRPr="00E154F0">
        <w:rPr>
          <w:noProof/>
        </w:rPr>
        <w:drawing>
          <wp:inline distT="0" distB="0" distL="0" distR="0">
            <wp:extent cx="5257800" cy="7886700"/>
            <wp:effectExtent l="0" t="0" r="0" b="0"/>
            <wp:docPr id="2" name="Picture 2" descr="udhezim 3 - DTI - Skema_Tip_Plan_vendosje_Q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hezim 3 - DTI - Skema_Tip_Plan_vendosje_QV"/>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57800" cy="7886700"/>
                    </a:xfrm>
                    <a:prstGeom prst="rect">
                      <a:avLst/>
                    </a:prstGeom>
                    <a:noFill/>
                    <a:ln>
                      <a:noFill/>
                    </a:ln>
                  </pic:spPr>
                </pic:pic>
              </a:graphicData>
            </a:graphic>
          </wp:inline>
        </w:drawing>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Qarku:</w:t>
      </w:r>
    </w:p>
    <w:p w:rsidR="00D80614" w:rsidRPr="00E154F0" w:rsidRDefault="00D80614" w:rsidP="00D80614">
      <w:pPr>
        <w:pStyle w:val="Paragrafi0"/>
        <w:rPr>
          <w:sz w:val="21"/>
          <w:szCs w:val="21"/>
        </w:rPr>
      </w:pPr>
      <w:r w:rsidRPr="00E154F0">
        <w:rPr>
          <w:sz w:val="21"/>
          <w:szCs w:val="21"/>
        </w:rPr>
        <w:t>Rrethi:</w:t>
      </w:r>
    </w:p>
    <w:p w:rsidR="00D80614" w:rsidRPr="00E154F0" w:rsidRDefault="00D80614" w:rsidP="00D80614">
      <w:pPr>
        <w:pStyle w:val="Paragrafi0"/>
        <w:rPr>
          <w:sz w:val="21"/>
          <w:szCs w:val="21"/>
        </w:rPr>
      </w:pPr>
      <w:r w:rsidRPr="00E154F0">
        <w:rPr>
          <w:sz w:val="21"/>
          <w:szCs w:val="21"/>
        </w:rPr>
        <w:t>Bashkia/njësia bashkiake/komuna:</w:t>
      </w:r>
    </w:p>
    <w:p w:rsidR="00D80614" w:rsidRPr="00E154F0" w:rsidRDefault="00D80614" w:rsidP="00D80614">
      <w:pPr>
        <w:pStyle w:val="Paragrafi0"/>
        <w:rPr>
          <w:sz w:val="21"/>
          <w:szCs w:val="21"/>
        </w:rPr>
      </w:pPr>
      <w:r w:rsidRPr="00E154F0">
        <w:rPr>
          <w:sz w:val="21"/>
          <w:szCs w:val="21"/>
        </w:rPr>
        <w:t>Të dhëna për numrin e zgjedhësve në listën paraprake/përfundimtare dhe numrin e QV.</w:t>
      </w:r>
    </w:p>
    <w:p w:rsidR="00D80614" w:rsidRPr="00E154F0" w:rsidRDefault="00D80614" w:rsidP="00D80614">
      <w:pPr>
        <w:pStyle w:val="Paragrafi0"/>
        <w:rPr>
          <w:sz w:val="21"/>
          <w:szCs w:val="21"/>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675"/>
        <w:gridCol w:w="1985"/>
        <w:gridCol w:w="2268"/>
        <w:gridCol w:w="2843"/>
      </w:tblGrid>
      <w:tr w:rsidR="00D80614" w:rsidRPr="00E154F0" w:rsidTr="00D80614">
        <w:trPr>
          <w:jc w:val="center"/>
        </w:trPr>
        <w:tc>
          <w:tcPr>
            <w:tcW w:w="675" w:type="dxa"/>
          </w:tcPr>
          <w:p w:rsidR="00D80614" w:rsidRPr="00E154F0" w:rsidRDefault="00D80614" w:rsidP="00D80614">
            <w:pPr>
              <w:pStyle w:val="Tabele"/>
            </w:pPr>
            <w:r w:rsidRPr="00E154F0">
              <w:t>Nr</w:t>
            </w:r>
          </w:p>
        </w:tc>
        <w:tc>
          <w:tcPr>
            <w:tcW w:w="1985" w:type="dxa"/>
          </w:tcPr>
          <w:p w:rsidR="00D80614" w:rsidRPr="00E154F0" w:rsidRDefault="00D80614" w:rsidP="00D80614">
            <w:pPr>
              <w:pStyle w:val="Tabele"/>
            </w:pPr>
            <w:r w:rsidRPr="00E154F0">
              <w:t>Numri i QV-ve</w:t>
            </w:r>
          </w:p>
        </w:tc>
        <w:tc>
          <w:tcPr>
            <w:tcW w:w="2268" w:type="dxa"/>
          </w:tcPr>
          <w:p w:rsidR="00D80614" w:rsidRPr="00E154F0" w:rsidRDefault="00D80614" w:rsidP="00D80614">
            <w:pPr>
              <w:pStyle w:val="Tabele"/>
            </w:pPr>
            <w:r w:rsidRPr="00E154F0">
              <w:t>Numri i zgjedhësve</w:t>
            </w:r>
          </w:p>
        </w:tc>
        <w:tc>
          <w:tcPr>
            <w:tcW w:w="2843" w:type="dxa"/>
          </w:tcPr>
          <w:p w:rsidR="00D80614" w:rsidRPr="00E154F0" w:rsidRDefault="00D80614" w:rsidP="00D80614">
            <w:pPr>
              <w:pStyle w:val="Tabele"/>
            </w:pPr>
            <w:r w:rsidRPr="00E154F0">
              <w:t>Vendndodhja e QV-ve</w:t>
            </w:r>
          </w:p>
        </w:tc>
      </w:tr>
      <w:tr w:rsidR="00D80614" w:rsidRPr="00E154F0" w:rsidTr="00D80614">
        <w:trPr>
          <w:jc w:val="center"/>
        </w:trPr>
        <w:tc>
          <w:tcPr>
            <w:tcW w:w="675" w:type="dxa"/>
          </w:tcPr>
          <w:p w:rsidR="00D80614" w:rsidRPr="00E154F0" w:rsidRDefault="00D80614" w:rsidP="00D80614">
            <w:pPr>
              <w:pStyle w:val="Tabele"/>
            </w:pPr>
            <w:r w:rsidRPr="00E154F0">
              <w:t>1</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r w:rsidR="00D80614" w:rsidRPr="00E154F0" w:rsidTr="00D80614">
        <w:trPr>
          <w:jc w:val="center"/>
        </w:trPr>
        <w:tc>
          <w:tcPr>
            <w:tcW w:w="675" w:type="dxa"/>
          </w:tcPr>
          <w:p w:rsidR="00D80614" w:rsidRPr="00E154F0" w:rsidRDefault="00D80614" w:rsidP="00D80614">
            <w:pPr>
              <w:pStyle w:val="Tabele"/>
            </w:pPr>
            <w:r w:rsidRPr="00E154F0">
              <w:t>2</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r w:rsidR="00D80614" w:rsidRPr="00E154F0" w:rsidTr="00D80614">
        <w:trPr>
          <w:jc w:val="center"/>
        </w:trPr>
        <w:tc>
          <w:tcPr>
            <w:tcW w:w="675" w:type="dxa"/>
          </w:tcPr>
          <w:p w:rsidR="00D80614" w:rsidRPr="00E154F0" w:rsidRDefault="00D80614" w:rsidP="00D80614">
            <w:pPr>
              <w:pStyle w:val="Tabele"/>
            </w:pPr>
            <w:r w:rsidRPr="00E154F0">
              <w:t>3</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r w:rsidR="00D80614" w:rsidRPr="00E154F0" w:rsidTr="00D80614">
        <w:trPr>
          <w:jc w:val="center"/>
        </w:trPr>
        <w:tc>
          <w:tcPr>
            <w:tcW w:w="675" w:type="dxa"/>
          </w:tcPr>
          <w:p w:rsidR="00D80614" w:rsidRPr="00E154F0" w:rsidRDefault="00D80614" w:rsidP="00D80614">
            <w:pPr>
              <w:pStyle w:val="Tabele"/>
            </w:pPr>
            <w:r w:rsidRPr="00E154F0">
              <w:t>4</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r w:rsidR="00D80614" w:rsidRPr="00E154F0" w:rsidTr="00D80614">
        <w:trPr>
          <w:jc w:val="center"/>
        </w:trPr>
        <w:tc>
          <w:tcPr>
            <w:tcW w:w="675" w:type="dxa"/>
          </w:tcPr>
          <w:p w:rsidR="00D80614" w:rsidRPr="00E154F0" w:rsidRDefault="00D80614" w:rsidP="00D80614">
            <w:pPr>
              <w:pStyle w:val="Tabele"/>
            </w:pPr>
            <w:r w:rsidRPr="00E154F0">
              <w:t>5</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r w:rsidR="00D80614" w:rsidRPr="00E154F0" w:rsidTr="00D80614">
        <w:trPr>
          <w:jc w:val="center"/>
        </w:trPr>
        <w:tc>
          <w:tcPr>
            <w:tcW w:w="675" w:type="dxa"/>
          </w:tcPr>
          <w:p w:rsidR="00D80614" w:rsidRPr="00E154F0" w:rsidRDefault="00D80614" w:rsidP="00D80614">
            <w:pPr>
              <w:pStyle w:val="Tabele"/>
            </w:pPr>
            <w:r w:rsidRPr="00E154F0">
              <w:t>6</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r w:rsidR="00D80614" w:rsidRPr="00E154F0" w:rsidTr="00D80614">
        <w:trPr>
          <w:jc w:val="center"/>
        </w:trPr>
        <w:tc>
          <w:tcPr>
            <w:tcW w:w="675" w:type="dxa"/>
          </w:tcPr>
          <w:p w:rsidR="00D80614" w:rsidRPr="00E154F0" w:rsidRDefault="00D80614" w:rsidP="00D80614">
            <w:pPr>
              <w:pStyle w:val="Tabele"/>
            </w:pPr>
            <w:r w:rsidRPr="00E154F0">
              <w:t>7</w:t>
            </w:r>
          </w:p>
        </w:tc>
        <w:tc>
          <w:tcPr>
            <w:tcW w:w="1985" w:type="dxa"/>
          </w:tcPr>
          <w:p w:rsidR="00D80614" w:rsidRPr="00E154F0" w:rsidRDefault="00D80614" w:rsidP="00D80614">
            <w:pPr>
              <w:pStyle w:val="Tabele"/>
            </w:pPr>
          </w:p>
        </w:tc>
        <w:tc>
          <w:tcPr>
            <w:tcW w:w="2268" w:type="dxa"/>
          </w:tcPr>
          <w:p w:rsidR="00D80614" w:rsidRPr="00E154F0" w:rsidRDefault="00D80614" w:rsidP="00D80614">
            <w:pPr>
              <w:pStyle w:val="Tabele"/>
            </w:pPr>
          </w:p>
        </w:tc>
        <w:tc>
          <w:tcPr>
            <w:tcW w:w="2843" w:type="dxa"/>
          </w:tcPr>
          <w:p w:rsidR="00D80614" w:rsidRPr="00E154F0" w:rsidRDefault="00D80614" w:rsidP="00D80614">
            <w:pPr>
              <w:pStyle w:val="Tabele"/>
            </w:pPr>
          </w:p>
        </w:tc>
      </w:tr>
    </w:tbl>
    <w:p w:rsidR="00D80614" w:rsidRPr="00D108AE" w:rsidRDefault="00D80614" w:rsidP="00D80614">
      <w:pPr>
        <w:pStyle w:val="Paragrafi0"/>
      </w:pPr>
    </w:p>
    <w:p w:rsidR="00D80614" w:rsidRPr="00E154F0" w:rsidRDefault="00D80614" w:rsidP="00D80614">
      <w:pPr>
        <w:pStyle w:val="Paragrafi0"/>
        <w:jc w:val="right"/>
        <w:rPr>
          <w:sz w:val="21"/>
          <w:szCs w:val="21"/>
        </w:rPr>
      </w:pPr>
      <w:r w:rsidRPr="00E154F0">
        <w:rPr>
          <w:sz w:val="21"/>
          <w:szCs w:val="21"/>
        </w:rPr>
        <w:t>Kryetari i bashkisë/njësisë bashkiake/komunës</w:t>
      </w:r>
    </w:p>
    <w:p w:rsidR="00D80614" w:rsidRPr="00E154F0" w:rsidRDefault="00D80614" w:rsidP="00D80614">
      <w:pPr>
        <w:pStyle w:val="Paragrafi0"/>
        <w:jc w:val="right"/>
        <w:rPr>
          <w:sz w:val="21"/>
          <w:szCs w:val="21"/>
        </w:rPr>
      </w:pPr>
      <w:r w:rsidRPr="00E154F0">
        <w:rPr>
          <w:sz w:val="21"/>
          <w:szCs w:val="21"/>
        </w:rPr>
        <w:t>(emër, mbiemër, firmë)</w:t>
      </w:r>
    </w:p>
    <w:p w:rsidR="00D80614" w:rsidRPr="00E154F0" w:rsidRDefault="00D80614" w:rsidP="00D80614">
      <w:pPr>
        <w:pStyle w:val="Paragrafi0"/>
        <w:ind w:firstLine="0"/>
        <w:rPr>
          <w:sz w:val="21"/>
          <w:szCs w:val="21"/>
        </w:rPr>
      </w:pPr>
    </w:p>
    <w:p w:rsidR="00D80614" w:rsidRPr="00E154F0" w:rsidRDefault="00D80614" w:rsidP="00D80614">
      <w:pPr>
        <w:pStyle w:val="Paragrafi0"/>
        <w:rPr>
          <w:sz w:val="21"/>
          <w:szCs w:val="21"/>
        </w:rPr>
      </w:pPr>
    </w:p>
    <w:p w:rsidR="00D80614"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Lidhja nr.1</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KRITERE TEKNIKE PËR PËRGATITJEN E HARTAVE TË NJËSISË SË QEVERISJES VENDORE PËR ZGJEDHJET</w:t>
      </w:r>
    </w:p>
    <w:p w:rsidR="00D80614" w:rsidRPr="00E154F0" w:rsidRDefault="00D80614" w:rsidP="00D80614">
      <w:pPr>
        <w:pStyle w:val="Paragrafi0"/>
        <w:rPr>
          <w:b/>
          <w:sz w:val="21"/>
          <w:szCs w:val="21"/>
        </w:rPr>
      </w:pPr>
      <w:r w:rsidRPr="00E154F0">
        <w:rPr>
          <w:b/>
          <w:sz w:val="21"/>
          <w:szCs w:val="21"/>
        </w:rPr>
        <w:t>A. Bashkitë, që kanë në përbërje të vet  edhe fshatra, dhe komunat  duhet të përgatisin hartën e njësisë me këto elemente:</w:t>
      </w:r>
    </w:p>
    <w:p w:rsidR="00D80614" w:rsidRPr="00E154F0" w:rsidRDefault="00D80614" w:rsidP="00D80614">
      <w:pPr>
        <w:pStyle w:val="Paragrafi0"/>
        <w:rPr>
          <w:sz w:val="21"/>
          <w:szCs w:val="21"/>
        </w:rPr>
      </w:pPr>
      <w:r w:rsidRPr="00E154F0">
        <w:rPr>
          <w:sz w:val="21"/>
          <w:szCs w:val="21"/>
        </w:rPr>
        <w:t>- Kufijtë administrativë të bashkisë/komunës, pozicionin e të gjithë qyteteve/fshatrave të bashkisë/komunës (qyteti/fshati që është qendër bashkie/komune të jetë më i theksuar), rrjetin rrugor që përshkon bashkinë/komunën, emërtimet e komunave fqinje.</w:t>
      </w:r>
    </w:p>
    <w:p w:rsidR="00D80614" w:rsidRPr="00E154F0" w:rsidRDefault="00D80614" w:rsidP="00D80614">
      <w:pPr>
        <w:pStyle w:val="Paragrafi0"/>
        <w:rPr>
          <w:sz w:val="21"/>
          <w:szCs w:val="21"/>
        </w:rPr>
      </w:pPr>
      <w:r w:rsidRPr="00E154F0">
        <w:rPr>
          <w:sz w:val="21"/>
          <w:szCs w:val="21"/>
        </w:rPr>
        <w:t>- Në anë të hartës, të vizatohet një hartë skematike e qarkut me ndarjet e njësive vendore të qarkut, ku të vihet në dukje pozicioni i bashkisë/komunës.</w:t>
      </w:r>
    </w:p>
    <w:p w:rsidR="00D80614" w:rsidRPr="00E154F0" w:rsidRDefault="00D80614" w:rsidP="00D80614">
      <w:pPr>
        <w:pStyle w:val="Paragrafi0"/>
        <w:rPr>
          <w:sz w:val="21"/>
          <w:szCs w:val="21"/>
        </w:rPr>
      </w:pPr>
      <w:r w:rsidRPr="00E154F0">
        <w:rPr>
          <w:sz w:val="21"/>
          <w:szCs w:val="21"/>
        </w:rPr>
        <w:t>- Në anë të hartës duhet të jenë listuar numrat e QV-ve me adresat përkatëse.</w:t>
      </w:r>
    </w:p>
    <w:p w:rsidR="00D80614" w:rsidRPr="00E154F0" w:rsidRDefault="00D80614" w:rsidP="00D80614">
      <w:pPr>
        <w:pStyle w:val="Paragrafi0"/>
        <w:rPr>
          <w:sz w:val="21"/>
          <w:szCs w:val="21"/>
        </w:rPr>
      </w:pPr>
      <w:r w:rsidRPr="00E154F0">
        <w:rPr>
          <w:sz w:val="21"/>
          <w:szCs w:val="21"/>
        </w:rPr>
        <w:t>- Saktësia e hartës duhet të plotësojë kërkesat e saktësisë së hartave të shkallës 1:5000.</w:t>
      </w:r>
    </w:p>
    <w:p w:rsidR="00D80614" w:rsidRPr="00E154F0" w:rsidRDefault="00D80614" w:rsidP="00D80614">
      <w:pPr>
        <w:pStyle w:val="Paragrafi0"/>
        <w:rPr>
          <w:sz w:val="21"/>
          <w:szCs w:val="21"/>
        </w:rPr>
      </w:pPr>
      <w:r w:rsidRPr="00E154F0">
        <w:rPr>
          <w:sz w:val="21"/>
          <w:szCs w:val="21"/>
        </w:rPr>
        <w:t>- Në rastin kur bashkia që ka në përbërje të vet edhe fshatra, dhe qyteti që është qendër bashkie ka më shumë se një qendër votimi, për qytetin qendër bashkie duhet të përgatitet hartë më vete që të plotësojë kriteret si në paragrafin B.</w:t>
      </w:r>
    </w:p>
    <w:p w:rsidR="00D80614" w:rsidRPr="00E154F0" w:rsidRDefault="00D80614" w:rsidP="00D80614">
      <w:pPr>
        <w:pStyle w:val="Paragrafi0"/>
        <w:rPr>
          <w:b/>
          <w:sz w:val="21"/>
          <w:szCs w:val="21"/>
        </w:rPr>
      </w:pPr>
      <w:r w:rsidRPr="00E154F0">
        <w:rPr>
          <w:b/>
          <w:sz w:val="21"/>
          <w:szCs w:val="21"/>
        </w:rPr>
        <w:t>B. Bashkitë duhet të përgatisin hartën e njësisë me këto elemente:</w:t>
      </w:r>
    </w:p>
    <w:p w:rsidR="00D80614" w:rsidRPr="00E154F0" w:rsidRDefault="00D80614" w:rsidP="00D80614">
      <w:pPr>
        <w:pStyle w:val="Paragrafi0"/>
        <w:rPr>
          <w:sz w:val="21"/>
          <w:szCs w:val="21"/>
        </w:rPr>
      </w:pPr>
      <w:r w:rsidRPr="00E154F0">
        <w:rPr>
          <w:sz w:val="21"/>
          <w:szCs w:val="21"/>
        </w:rPr>
        <w:t>- Kufijtë administrativë të bashkisë, plan-vendosjen e banesave me kodet përkatëse të numërtuar në bazë të ligjit nr.9296, datë 21.10.2004, “Për verifikimin, identifikimin dhe regjistrimin e shtetasve nga njësitë e qeverisjes vendore”, emërtimin e godinave kryesore që shërbejnë për orientim në hartë si universitete (nëse ka), shkolla, spitale etj., rrjetin rrugor me emërtimet përkatëse, kufijtë e zonave të qendrave të votimit me numrat përkatës. Godinat ku ndodhen QV-të, të jenë të markuara dhe pranë të vendoset dhe numri i QV-së.</w:t>
      </w:r>
    </w:p>
    <w:p w:rsidR="00D80614" w:rsidRPr="00E154F0" w:rsidRDefault="00D80614" w:rsidP="00D80614">
      <w:pPr>
        <w:pStyle w:val="Paragrafi0"/>
        <w:rPr>
          <w:sz w:val="21"/>
          <w:szCs w:val="21"/>
        </w:rPr>
      </w:pPr>
      <w:r w:rsidRPr="00E154F0">
        <w:rPr>
          <w:sz w:val="21"/>
          <w:szCs w:val="21"/>
        </w:rPr>
        <w:t>- Në anë të hartës duhet të jenë listuar numrat e QV-ve me adresat përkatëse.</w:t>
      </w:r>
    </w:p>
    <w:p w:rsidR="00D80614" w:rsidRPr="00E154F0" w:rsidRDefault="00D80614" w:rsidP="00D80614">
      <w:pPr>
        <w:pStyle w:val="Paragrafi0"/>
        <w:rPr>
          <w:sz w:val="21"/>
          <w:szCs w:val="21"/>
        </w:rPr>
      </w:pPr>
      <w:r w:rsidRPr="00E154F0">
        <w:rPr>
          <w:sz w:val="21"/>
          <w:szCs w:val="21"/>
        </w:rPr>
        <w:t>- Saktësia e hartës duhet të plotësojë kërkesat e saktësisë së hartave në shkallën 1:2000.</w:t>
      </w:r>
    </w:p>
    <w:p w:rsidR="00D80614" w:rsidRPr="00E154F0" w:rsidRDefault="00D80614" w:rsidP="00D80614">
      <w:pPr>
        <w:pStyle w:val="Paragrafi0"/>
        <w:rPr>
          <w:b/>
          <w:sz w:val="21"/>
          <w:szCs w:val="21"/>
        </w:rPr>
      </w:pPr>
      <w:r w:rsidRPr="00E154F0">
        <w:rPr>
          <w:b/>
          <w:sz w:val="21"/>
          <w:szCs w:val="21"/>
        </w:rPr>
        <w:t>C. Të ndryshme</w:t>
      </w:r>
    </w:p>
    <w:p w:rsidR="00D80614" w:rsidRDefault="00D80614" w:rsidP="00D80614">
      <w:pPr>
        <w:pStyle w:val="Paragrafi0"/>
        <w:rPr>
          <w:sz w:val="21"/>
          <w:szCs w:val="21"/>
        </w:rPr>
      </w:pPr>
      <w:r w:rsidRPr="00E154F0">
        <w:rPr>
          <w:sz w:val="21"/>
          <w:szCs w:val="21"/>
        </w:rPr>
        <w:t>- Harta duhet të sillet në KQZ në formë digjitale (format dwg, shp ose pdf)  dhe në pamundësi, në letër në format A1. Kur harta është në format digjital duhet të shoqërohet edhe me hartë të printuar në format A1.</w:t>
      </w:r>
    </w:p>
    <w:p w:rsidR="00D80614" w:rsidRPr="00E154F0" w:rsidRDefault="00D80614" w:rsidP="00D80614">
      <w:pPr>
        <w:pStyle w:val="Paragrafi0"/>
        <w:rPr>
          <w:sz w:val="21"/>
          <w:szCs w:val="21"/>
        </w:rPr>
      </w:pPr>
    </w:p>
    <w:p w:rsidR="00D80614" w:rsidRPr="00E154F0" w:rsidRDefault="00D80614" w:rsidP="00D80614">
      <w:pPr>
        <w:pStyle w:val="Paragrafi0"/>
        <w:rPr>
          <w:sz w:val="21"/>
          <w:szCs w:val="21"/>
        </w:rPr>
      </w:pPr>
      <w:r w:rsidRPr="00E154F0">
        <w:rPr>
          <w:sz w:val="21"/>
          <w:szCs w:val="21"/>
        </w:rPr>
        <w:t xml:space="preserve">- Në emërtimin e bashkisë/komunës të jetë, veç emrit të bashkisë/komunës,  ZAZ-ja dhe qarku ku përfshihet njësia, </w:t>
      </w:r>
      <w:hyperlink r:id="rId5" w:tgtFrame="_blank" w:history="1">
        <w:r w:rsidRPr="00E154F0">
          <w:rPr>
            <w:rStyle w:val="Hyperlink"/>
            <w:sz w:val="21"/>
            <w:szCs w:val="21"/>
          </w:rPr>
          <w:t>p.sh</w:t>
        </w:r>
      </w:hyperlink>
      <w:r w:rsidRPr="00E154F0">
        <w:rPr>
          <w:sz w:val="21"/>
          <w:szCs w:val="21"/>
        </w:rPr>
        <w:t>:  Komuna Terpan – ZAZ  Nr.2 - Qarku BERAT</w:t>
      </w:r>
    </w:p>
    <w:p w:rsidR="00D80614" w:rsidRPr="00E154F0" w:rsidRDefault="00D80614" w:rsidP="00D80614">
      <w:pPr>
        <w:pStyle w:val="Paragrafi0"/>
        <w:rPr>
          <w:sz w:val="21"/>
          <w:szCs w:val="21"/>
        </w:rPr>
      </w:pPr>
      <w:r w:rsidRPr="00E154F0">
        <w:rPr>
          <w:sz w:val="21"/>
          <w:szCs w:val="21"/>
        </w:rPr>
        <w:t>- Në bashkitë me mbi 30 mijë zgjedhës,  printimi i hartës të bëhet në format më të madh se A1.</w:t>
      </w:r>
    </w:p>
    <w:sectPr w:rsidR="00D80614" w:rsidRPr="00E154F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0614"/>
    <w:rsid w:val="00005805"/>
    <w:rsid w:val="000116E2"/>
    <w:rsid w:val="000152A2"/>
    <w:rsid w:val="00016505"/>
    <w:rsid w:val="00016606"/>
    <w:rsid w:val="00016B7F"/>
    <w:rsid w:val="00017EBE"/>
    <w:rsid w:val="0002384E"/>
    <w:rsid w:val="000239EC"/>
    <w:rsid w:val="000253C1"/>
    <w:rsid w:val="0002748B"/>
    <w:rsid w:val="00030428"/>
    <w:rsid w:val="00030839"/>
    <w:rsid w:val="00034158"/>
    <w:rsid w:val="00041A56"/>
    <w:rsid w:val="00042FCA"/>
    <w:rsid w:val="000437E7"/>
    <w:rsid w:val="00053FD5"/>
    <w:rsid w:val="00055B92"/>
    <w:rsid w:val="00056BD8"/>
    <w:rsid w:val="00056CF5"/>
    <w:rsid w:val="00056FDA"/>
    <w:rsid w:val="00057B3F"/>
    <w:rsid w:val="00066D6B"/>
    <w:rsid w:val="00071072"/>
    <w:rsid w:val="00076807"/>
    <w:rsid w:val="000813AD"/>
    <w:rsid w:val="00081DED"/>
    <w:rsid w:val="00082343"/>
    <w:rsid w:val="00082B4B"/>
    <w:rsid w:val="00086849"/>
    <w:rsid w:val="000903B6"/>
    <w:rsid w:val="00096F6A"/>
    <w:rsid w:val="000A03EC"/>
    <w:rsid w:val="000B0ADE"/>
    <w:rsid w:val="000B3B20"/>
    <w:rsid w:val="000B6FDE"/>
    <w:rsid w:val="000B7659"/>
    <w:rsid w:val="000B7702"/>
    <w:rsid w:val="000C2D93"/>
    <w:rsid w:val="000C4B13"/>
    <w:rsid w:val="000C4FFA"/>
    <w:rsid w:val="000C61F8"/>
    <w:rsid w:val="000C750C"/>
    <w:rsid w:val="000D1F2B"/>
    <w:rsid w:val="000D24B7"/>
    <w:rsid w:val="000D65A1"/>
    <w:rsid w:val="000E0DE0"/>
    <w:rsid w:val="000E42C9"/>
    <w:rsid w:val="000E47F5"/>
    <w:rsid w:val="000F0EC8"/>
    <w:rsid w:val="00103440"/>
    <w:rsid w:val="00110C87"/>
    <w:rsid w:val="00115A10"/>
    <w:rsid w:val="00116E1D"/>
    <w:rsid w:val="001178F8"/>
    <w:rsid w:val="001249B9"/>
    <w:rsid w:val="00125054"/>
    <w:rsid w:val="00132DD0"/>
    <w:rsid w:val="00132FBB"/>
    <w:rsid w:val="00134231"/>
    <w:rsid w:val="00134F17"/>
    <w:rsid w:val="00134F2A"/>
    <w:rsid w:val="0014092F"/>
    <w:rsid w:val="001441DD"/>
    <w:rsid w:val="0015202D"/>
    <w:rsid w:val="00152456"/>
    <w:rsid w:val="001532F4"/>
    <w:rsid w:val="00154D78"/>
    <w:rsid w:val="001623F8"/>
    <w:rsid w:val="00162C4F"/>
    <w:rsid w:val="001664E1"/>
    <w:rsid w:val="001719D2"/>
    <w:rsid w:val="001743DB"/>
    <w:rsid w:val="001763D1"/>
    <w:rsid w:val="00186D2B"/>
    <w:rsid w:val="00191231"/>
    <w:rsid w:val="001952F8"/>
    <w:rsid w:val="00197CB4"/>
    <w:rsid w:val="001A2C51"/>
    <w:rsid w:val="001A3A7E"/>
    <w:rsid w:val="001B05F9"/>
    <w:rsid w:val="001B06BA"/>
    <w:rsid w:val="001B39D0"/>
    <w:rsid w:val="001C1609"/>
    <w:rsid w:val="001C19B3"/>
    <w:rsid w:val="001C345E"/>
    <w:rsid w:val="001C3F7F"/>
    <w:rsid w:val="001C407E"/>
    <w:rsid w:val="001C42DD"/>
    <w:rsid w:val="001C6FD6"/>
    <w:rsid w:val="001D150D"/>
    <w:rsid w:val="001D52B7"/>
    <w:rsid w:val="001D6951"/>
    <w:rsid w:val="001D69B9"/>
    <w:rsid w:val="001E0AF3"/>
    <w:rsid w:val="001E3756"/>
    <w:rsid w:val="001E4ADE"/>
    <w:rsid w:val="001E4F6A"/>
    <w:rsid w:val="001F0318"/>
    <w:rsid w:val="001F45BB"/>
    <w:rsid w:val="00203073"/>
    <w:rsid w:val="00204565"/>
    <w:rsid w:val="002047F1"/>
    <w:rsid w:val="00206485"/>
    <w:rsid w:val="002112FF"/>
    <w:rsid w:val="00211D2B"/>
    <w:rsid w:val="0022109E"/>
    <w:rsid w:val="002218B3"/>
    <w:rsid w:val="0022239B"/>
    <w:rsid w:val="00222CD5"/>
    <w:rsid w:val="002278F6"/>
    <w:rsid w:val="002320D4"/>
    <w:rsid w:val="002343A6"/>
    <w:rsid w:val="00235855"/>
    <w:rsid w:val="00242E4B"/>
    <w:rsid w:val="0024381E"/>
    <w:rsid w:val="0024386A"/>
    <w:rsid w:val="00245782"/>
    <w:rsid w:val="002500BE"/>
    <w:rsid w:val="0025093E"/>
    <w:rsid w:val="0025295F"/>
    <w:rsid w:val="00252D7E"/>
    <w:rsid w:val="002538A1"/>
    <w:rsid w:val="0025540D"/>
    <w:rsid w:val="002608DE"/>
    <w:rsid w:val="002612BA"/>
    <w:rsid w:val="00266A90"/>
    <w:rsid w:val="00273B1C"/>
    <w:rsid w:val="00280AB6"/>
    <w:rsid w:val="002819BD"/>
    <w:rsid w:val="00284095"/>
    <w:rsid w:val="0028421E"/>
    <w:rsid w:val="00287798"/>
    <w:rsid w:val="002917CD"/>
    <w:rsid w:val="002923C0"/>
    <w:rsid w:val="00292DE9"/>
    <w:rsid w:val="0029358C"/>
    <w:rsid w:val="002B20F8"/>
    <w:rsid w:val="002B33F3"/>
    <w:rsid w:val="002B43E3"/>
    <w:rsid w:val="002B5A40"/>
    <w:rsid w:val="002B5C1F"/>
    <w:rsid w:val="002B6026"/>
    <w:rsid w:val="002B730B"/>
    <w:rsid w:val="002B7B90"/>
    <w:rsid w:val="002C0E54"/>
    <w:rsid w:val="002C2F7E"/>
    <w:rsid w:val="002C663A"/>
    <w:rsid w:val="002D3A64"/>
    <w:rsid w:val="002D6667"/>
    <w:rsid w:val="002E5548"/>
    <w:rsid w:val="002E64E8"/>
    <w:rsid w:val="002E6924"/>
    <w:rsid w:val="002E7680"/>
    <w:rsid w:val="002F3591"/>
    <w:rsid w:val="00304541"/>
    <w:rsid w:val="003107C7"/>
    <w:rsid w:val="00310CBB"/>
    <w:rsid w:val="00311464"/>
    <w:rsid w:val="0031550B"/>
    <w:rsid w:val="003228C5"/>
    <w:rsid w:val="00323062"/>
    <w:rsid w:val="00324C47"/>
    <w:rsid w:val="00327E43"/>
    <w:rsid w:val="00336085"/>
    <w:rsid w:val="003424F0"/>
    <w:rsid w:val="0034544B"/>
    <w:rsid w:val="00354C70"/>
    <w:rsid w:val="00356EA6"/>
    <w:rsid w:val="00357FBC"/>
    <w:rsid w:val="00360426"/>
    <w:rsid w:val="003604C4"/>
    <w:rsid w:val="00362CEA"/>
    <w:rsid w:val="00364171"/>
    <w:rsid w:val="00365087"/>
    <w:rsid w:val="003655DE"/>
    <w:rsid w:val="00371546"/>
    <w:rsid w:val="00373FD0"/>
    <w:rsid w:val="0037658A"/>
    <w:rsid w:val="00380843"/>
    <w:rsid w:val="0038255E"/>
    <w:rsid w:val="003863E0"/>
    <w:rsid w:val="0038645D"/>
    <w:rsid w:val="003877F9"/>
    <w:rsid w:val="00387B5A"/>
    <w:rsid w:val="003A0F41"/>
    <w:rsid w:val="003A3C7E"/>
    <w:rsid w:val="003A59E8"/>
    <w:rsid w:val="003B370C"/>
    <w:rsid w:val="003B7283"/>
    <w:rsid w:val="003C34AC"/>
    <w:rsid w:val="003C5597"/>
    <w:rsid w:val="003D046C"/>
    <w:rsid w:val="003D3DA9"/>
    <w:rsid w:val="003E2373"/>
    <w:rsid w:val="003E29AB"/>
    <w:rsid w:val="003E48D2"/>
    <w:rsid w:val="003E5A3C"/>
    <w:rsid w:val="003F01F0"/>
    <w:rsid w:val="003F341F"/>
    <w:rsid w:val="003F3FB6"/>
    <w:rsid w:val="003F570E"/>
    <w:rsid w:val="003F62D2"/>
    <w:rsid w:val="00400414"/>
    <w:rsid w:val="00402051"/>
    <w:rsid w:val="00402398"/>
    <w:rsid w:val="004035B3"/>
    <w:rsid w:val="00403602"/>
    <w:rsid w:val="0040426E"/>
    <w:rsid w:val="00404369"/>
    <w:rsid w:val="00411350"/>
    <w:rsid w:val="00412459"/>
    <w:rsid w:val="004130DD"/>
    <w:rsid w:val="00413B02"/>
    <w:rsid w:val="00423745"/>
    <w:rsid w:val="0042500E"/>
    <w:rsid w:val="004257EA"/>
    <w:rsid w:val="00425AC9"/>
    <w:rsid w:val="00426A74"/>
    <w:rsid w:val="00426DCB"/>
    <w:rsid w:val="00427F76"/>
    <w:rsid w:val="004319C3"/>
    <w:rsid w:val="0044061A"/>
    <w:rsid w:val="00441BE8"/>
    <w:rsid w:val="004450DD"/>
    <w:rsid w:val="004475C5"/>
    <w:rsid w:val="004476E3"/>
    <w:rsid w:val="004516B2"/>
    <w:rsid w:val="00453249"/>
    <w:rsid w:val="0045357A"/>
    <w:rsid w:val="00461D98"/>
    <w:rsid w:val="00461EC8"/>
    <w:rsid w:val="00465837"/>
    <w:rsid w:val="004676E2"/>
    <w:rsid w:val="00471BC0"/>
    <w:rsid w:val="00474045"/>
    <w:rsid w:val="00476E38"/>
    <w:rsid w:val="0047736D"/>
    <w:rsid w:val="004811FB"/>
    <w:rsid w:val="00481895"/>
    <w:rsid w:val="00481BB0"/>
    <w:rsid w:val="004833A8"/>
    <w:rsid w:val="00483AD8"/>
    <w:rsid w:val="00494FC4"/>
    <w:rsid w:val="0049593A"/>
    <w:rsid w:val="004A5FEE"/>
    <w:rsid w:val="004A7CD1"/>
    <w:rsid w:val="004B2212"/>
    <w:rsid w:val="004B257B"/>
    <w:rsid w:val="004B30A8"/>
    <w:rsid w:val="004B4D1B"/>
    <w:rsid w:val="004B67AA"/>
    <w:rsid w:val="004B7E2C"/>
    <w:rsid w:val="004C1AB1"/>
    <w:rsid w:val="004C505A"/>
    <w:rsid w:val="004C798A"/>
    <w:rsid w:val="004D1DD3"/>
    <w:rsid w:val="004D53B7"/>
    <w:rsid w:val="004D7643"/>
    <w:rsid w:val="004D7EC5"/>
    <w:rsid w:val="004E661B"/>
    <w:rsid w:val="004E72E6"/>
    <w:rsid w:val="004F2F11"/>
    <w:rsid w:val="004F3D7A"/>
    <w:rsid w:val="004F5B0D"/>
    <w:rsid w:val="004F5C9A"/>
    <w:rsid w:val="004F6760"/>
    <w:rsid w:val="005009A9"/>
    <w:rsid w:val="00502300"/>
    <w:rsid w:val="00505C74"/>
    <w:rsid w:val="0051334F"/>
    <w:rsid w:val="00520904"/>
    <w:rsid w:val="005267D0"/>
    <w:rsid w:val="00530279"/>
    <w:rsid w:val="00530570"/>
    <w:rsid w:val="00537D3B"/>
    <w:rsid w:val="00540E4B"/>
    <w:rsid w:val="0054268F"/>
    <w:rsid w:val="005469E2"/>
    <w:rsid w:val="00554516"/>
    <w:rsid w:val="00557A25"/>
    <w:rsid w:val="00560DBD"/>
    <w:rsid w:val="00562274"/>
    <w:rsid w:val="0056254A"/>
    <w:rsid w:val="00570FBD"/>
    <w:rsid w:val="00571417"/>
    <w:rsid w:val="00571B16"/>
    <w:rsid w:val="00572B76"/>
    <w:rsid w:val="00582220"/>
    <w:rsid w:val="00585AFC"/>
    <w:rsid w:val="00587E94"/>
    <w:rsid w:val="005915C1"/>
    <w:rsid w:val="005919F1"/>
    <w:rsid w:val="005942EB"/>
    <w:rsid w:val="005951D5"/>
    <w:rsid w:val="00596A83"/>
    <w:rsid w:val="005A6181"/>
    <w:rsid w:val="005A76EA"/>
    <w:rsid w:val="005B2711"/>
    <w:rsid w:val="005B3FEB"/>
    <w:rsid w:val="005B47DA"/>
    <w:rsid w:val="005B56D6"/>
    <w:rsid w:val="005B643E"/>
    <w:rsid w:val="005C1ED6"/>
    <w:rsid w:val="005D0EFC"/>
    <w:rsid w:val="005D3BF4"/>
    <w:rsid w:val="005D778C"/>
    <w:rsid w:val="005E4476"/>
    <w:rsid w:val="005F1B52"/>
    <w:rsid w:val="005F436D"/>
    <w:rsid w:val="005F70EE"/>
    <w:rsid w:val="00602F29"/>
    <w:rsid w:val="00603BBB"/>
    <w:rsid w:val="0060696A"/>
    <w:rsid w:val="00611E75"/>
    <w:rsid w:val="006135A6"/>
    <w:rsid w:val="00614EDE"/>
    <w:rsid w:val="00614F77"/>
    <w:rsid w:val="00615823"/>
    <w:rsid w:val="00615F4E"/>
    <w:rsid w:val="00616583"/>
    <w:rsid w:val="00616B11"/>
    <w:rsid w:val="00625423"/>
    <w:rsid w:val="00626E38"/>
    <w:rsid w:val="00632252"/>
    <w:rsid w:val="00634970"/>
    <w:rsid w:val="00641F4D"/>
    <w:rsid w:val="0064249D"/>
    <w:rsid w:val="006425FC"/>
    <w:rsid w:val="00643E4C"/>
    <w:rsid w:val="0065059B"/>
    <w:rsid w:val="00655C2E"/>
    <w:rsid w:val="006575FA"/>
    <w:rsid w:val="006647E4"/>
    <w:rsid w:val="00670E90"/>
    <w:rsid w:val="00671577"/>
    <w:rsid w:val="00671792"/>
    <w:rsid w:val="00671C0A"/>
    <w:rsid w:val="00673FD9"/>
    <w:rsid w:val="00673FF0"/>
    <w:rsid w:val="0067601E"/>
    <w:rsid w:val="006771AC"/>
    <w:rsid w:val="006810AB"/>
    <w:rsid w:val="00682F33"/>
    <w:rsid w:val="00683536"/>
    <w:rsid w:val="006837F1"/>
    <w:rsid w:val="00687A9B"/>
    <w:rsid w:val="006924B9"/>
    <w:rsid w:val="00692B75"/>
    <w:rsid w:val="006933FE"/>
    <w:rsid w:val="00694E32"/>
    <w:rsid w:val="006965EA"/>
    <w:rsid w:val="006A03BF"/>
    <w:rsid w:val="006A504D"/>
    <w:rsid w:val="006A5EAF"/>
    <w:rsid w:val="006B2EF9"/>
    <w:rsid w:val="006C10D2"/>
    <w:rsid w:val="006C11F5"/>
    <w:rsid w:val="006C2034"/>
    <w:rsid w:val="006C40C4"/>
    <w:rsid w:val="006C659B"/>
    <w:rsid w:val="006C6838"/>
    <w:rsid w:val="006C6CC1"/>
    <w:rsid w:val="006D67FD"/>
    <w:rsid w:val="006D6EFE"/>
    <w:rsid w:val="006E0B99"/>
    <w:rsid w:val="006E2A46"/>
    <w:rsid w:val="006E3575"/>
    <w:rsid w:val="006F340A"/>
    <w:rsid w:val="006F3D8B"/>
    <w:rsid w:val="006F702C"/>
    <w:rsid w:val="007009F8"/>
    <w:rsid w:val="00705FE0"/>
    <w:rsid w:val="007061BC"/>
    <w:rsid w:val="007071C1"/>
    <w:rsid w:val="00715049"/>
    <w:rsid w:val="007169FF"/>
    <w:rsid w:val="0072068E"/>
    <w:rsid w:val="007227BA"/>
    <w:rsid w:val="007235A2"/>
    <w:rsid w:val="00723C7E"/>
    <w:rsid w:val="0072535F"/>
    <w:rsid w:val="00727E09"/>
    <w:rsid w:val="007317E7"/>
    <w:rsid w:val="0073198A"/>
    <w:rsid w:val="007331A1"/>
    <w:rsid w:val="007355EB"/>
    <w:rsid w:val="00741EEA"/>
    <w:rsid w:val="0074432C"/>
    <w:rsid w:val="00750536"/>
    <w:rsid w:val="007524FF"/>
    <w:rsid w:val="00756B4E"/>
    <w:rsid w:val="0075728B"/>
    <w:rsid w:val="00760AA6"/>
    <w:rsid w:val="00761FEB"/>
    <w:rsid w:val="0076487C"/>
    <w:rsid w:val="00766B78"/>
    <w:rsid w:val="007708DE"/>
    <w:rsid w:val="00773377"/>
    <w:rsid w:val="007770EC"/>
    <w:rsid w:val="00777F43"/>
    <w:rsid w:val="0078151F"/>
    <w:rsid w:val="007819BC"/>
    <w:rsid w:val="00782DEA"/>
    <w:rsid w:val="0078554A"/>
    <w:rsid w:val="00785FFC"/>
    <w:rsid w:val="00786BC7"/>
    <w:rsid w:val="00787197"/>
    <w:rsid w:val="007912FE"/>
    <w:rsid w:val="007913F0"/>
    <w:rsid w:val="00792743"/>
    <w:rsid w:val="0079382F"/>
    <w:rsid w:val="007970A2"/>
    <w:rsid w:val="00797ED8"/>
    <w:rsid w:val="007A278B"/>
    <w:rsid w:val="007A4824"/>
    <w:rsid w:val="007B1ED0"/>
    <w:rsid w:val="007B55A8"/>
    <w:rsid w:val="007C36BB"/>
    <w:rsid w:val="007C561F"/>
    <w:rsid w:val="007D12D3"/>
    <w:rsid w:val="007D3D1F"/>
    <w:rsid w:val="007D4410"/>
    <w:rsid w:val="007D4F2F"/>
    <w:rsid w:val="007E01BC"/>
    <w:rsid w:val="007E1300"/>
    <w:rsid w:val="007E2FED"/>
    <w:rsid w:val="007E35B5"/>
    <w:rsid w:val="007E4705"/>
    <w:rsid w:val="007E4BB8"/>
    <w:rsid w:val="007E75E0"/>
    <w:rsid w:val="007F090E"/>
    <w:rsid w:val="007F4A22"/>
    <w:rsid w:val="007F60D2"/>
    <w:rsid w:val="007F7EEA"/>
    <w:rsid w:val="0080191A"/>
    <w:rsid w:val="008034BC"/>
    <w:rsid w:val="008041F7"/>
    <w:rsid w:val="008066EE"/>
    <w:rsid w:val="008073B6"/>
    <w:rsid w:val="00814982"/>
    <w:rsid w:val="008162EE"/>
    <w:rsid w:val="00823050"/>
    <w:rsid w:val="00824655"/>
    <w:rsid w:val="00826023"/>
    <w:rsid w:val="00831966"/>
    <w:rsid w:val="0084152F"/>
    <w:rsid w:val="00843D8C"/>
    <w:rsid w:val="00844A57"/>
    <w:rsid w:val="008518B1"/>
    <w:rsid w:val="008533FC"/>
    <w:rsid w:val="008569AD"/>
    <w:rsid w:val="00864FF5"/>
    <w:rsid w:val="00870D62"/>
    <w:rsid w:val="00876E17"/>
    <w:rsid w:val="0088053B"/>
    <w:rsid w:val="00883176"/>
    <w:rsid w:val="0088753F"/>
    <w:rsid w:val="00887763"/>
    <w:rsid w:val="00887EBD"/>
    <w:rsid w:val="00890E90"/>
    <w:rsid w:val="00891713"/>
    <w:rsid w:val="00891BFF"/>
    <w:rsid w:val="0089617E"/>
    <w:rsid w:val="0089728D"/>
    <w:rsid w:val="008A41D6"/>
    <w:rsid w:val="008A5100"/>
    <w:rsid w:val="008B10ED"/>
    <w:rsid w:val="008B61D4"/>
    <w:rsid w:val="008B6512"/>
    <w:rsid w:val="008C0D19"/>
    <w:rsid w:val="008C49D2"/>
    <w:rsid w:val="008C5ACD"/>
    <w:rsid w:val="008D242F"/>
    <w:rsid w:val="008D658B"/>
    <w:rsid w:val="008D72F9"/>
    <w:rsid w:val="008D73A9"/>
    <w:rsid w:val="008E7307"/>
    <w:rsid w:val="008F0846"/>
    <w:rsid w:val="008F1BE3"/>
    <w:rsid w:val="008F6034"/>
    <w:rsid w:val="008F71A1"/>
    <w:rsid w:val="00901184"/>
    <w:rsid w:val="009016F3"/>
    <w:rsid w:val="00906F47"/>
    <w:rsid w:val="0091129D"/>
    <w:rsid w:val="00913360"/>
    <w:rsid w:val="00916097"/>
    <w:rsid w:val="009166AF"/>
    <w:rsid w:val="0091681E"/>
    <w:rsid w:val="00920E26"/>
    <w:rsid w:val="009221B5"/>
    <w:rsid w:val="009250E2"/>
    <w:rsid w:val="00925CB4"/>
    <w:rsid w:val="0092684B"/>
    <w:rsid w:val="00927B74"/>
    <w:rsid w:val="0093145E"/>
    <w:rsid w:val="00933883"/>
    <w:rsid w:val="00943098"/>
    <w:rsid w:val="009430FD"/>
    <w:rsid w:val="009475C0"/>
    <w:rsid w:val="00947AB8"/>
    <w:rsid w:val="00947AF2"/>
    <w:rsid w:val="00947E87"/>
    <w:rsid w:val="00947F08"/>
    <w:rsid w:val="00952B82"/>
    <w:rsid w:val="00961AD4"/>
    <w:rsid w:val="009656A8"/>
    <w:rsid w:val="009669EF"/>
    <w:rsid w:val="00970DF8"/>
    <w:rsid w:val="009710C4"/>
    <w:rsid w:val="00971B20"/>
    <w:rsid w:val="009820D2"/>
    <w:rsid w:val="00984C25"/>
    <w:rsid w:val="009865D7"/>
    <w:rsid w:val="00990A5D"/>
    <w:rsid w:val="0099463C"/>
    <w:rsid w:val="009961A1"/>
    <w:rsid w:val="0099639A"/>
    <w:rsid w:val="009978CE"/>
    <w:rsid w:val="00997B16"/>
    <w:rsid w:val="009A1FDB"/>
    <w:rsid w:val="009A4576"/>
    <w:rsid w:val="009A5059"/>
    <w:rsid w:val="009A5905"/>
    <w:rsid w:val="009A69DD"/>
    <w:rsid w:val="009A7512"/>
    <w:rsid w:val="009B5DE8"/>
    <w:rsid w:val="009C244E"/>
    <w:rsid w:val="009C59E2"/>
    <w:rsid w:val="009C5EB1"/>
    <w:rsid w:val="009C6724"/>
    <w:rsid w:val="009C698B"/>
    <w:rsid w:val="009E12A3"/>
    <w:rsid w:val="009E196D"/>
    <w:rsid w:val="009E43E5"/>
    <w:rsid w:val="009E79E8"/>
    <w:rsid w:val="009F4425"/>
    <w:rsid w:val="009F6FD2"/>
    <w:rsid w:val="00A013DD"/>
    <w:rsid w:val="00A05452"/>
    <w:rsid w:val="00A06ECC"/>
    <w:rsid w:val="00A1081B"/>
    <w:rsid w:val="00A1252B"/>
    <w:rsid w:val="00A1481A"/>
    <w:rsid w:val="00A23238"/>
    <w:rsid w:val="00A26D21"/>
    <w:rsid w:val="00A308F3"/>
    <w:rsid w:val="00A30FB1"/>
    <w:rsid w:val="00A36F61"/>
    <w:rsid w:val="00A507D7"/>
    <w:rsid w:val="00A512E6"/>
    <w:rsid w:val="00A51C90"/>
    <w:rsid w:val="00A51EB4"/>
    <w:rsid w:val="00A520E9"/>
    <w:rsid w:val="00A52E74"/>
    <w:rsid w:val="00A553C4"/>
    <w:rsid w:val="00A55AA8"/>
    <w:rsid w:val="00A55AFE"/>
    <w:rsid w:val="00A55E9F"/>
    <w:rsid w:val="00A564F3"/>
    <w:rsid w:val="00A56B57"/>
    <w:rsid w:val="00A622B5"/>
    <w:rsid w:val="00A67CEB"/>
    <w:rsid w:val="00A67D65"/>
    <w:rsid w:val="00A67FDB"/>
    <w:rsid w:val="00A70520"/>
    <w:rsid w:val="00A731A2"/>
    <w:rsid w:val="00A80C9A"/>
    <w:rsid w:val="00A81297"/>
    <w:rsid w:val="00A93486"/>
    <w:rsid w:val="00A95020"/>
    <w:rsid w:val="00A95AEE"/>
    <w:rsid w:val="00A97655"/>
    <w:rsid w:val="00AA0126"/>
    <w:rsid w:val="00AA0509"/>
    <w:rsid w:val="00AA1654"/>
    <w:rsid w:val="00AA402E"/>
    <w:rsid w:val="00AA752B"/>
    <w:rsid w:val="00AB098B"/>
    <w:rsid w:val="00AB4005"/>
    <w:rsid w:val="00AB6ED0"/>
    <w:rsid w:val="00AC113B"/>
    <w:rsid w:val="00AC1A6A"/>
    <w:rsid w:val="00AD3A6B"/>
    <w:rsid w:val="00AD76A8"/>
    <w:rsid w:val="00AE0FFC"/>
    <w:rsid w:val="00AE2C3A"/>
    <w:rsid w:val="00AF09C3"/>
    <w:rsid w:val="00AF6FC9"/>
    <w:rsid w:val="00B01885"/>
    <w:rsid w:val="00B0397B"/>
    <w:rsid w:val="00B10E45"/>
    <w:rsid w:val="00B231C6"/>
    <w:rsid w:val="00B304AB"/>
    <w:rsid w:val="00B30A87"/>
    <w:rsid w:val="00B317DB"/>
    <w:rsid w:val="00B31AA8"/>
    <w:rsid w:val="00B320FC"/>
    <w:rsid w:val="00B34681"/>
    <w:rsid w:val="00B3592B"/>
    <w:rsid w:val="00B36C00"/>
    <w:rsid w:val="00B40E2A"/>
    <w:rsid w:val="00B4411A"/>
    <w:rsid w:val="00B464A1"/>
    <w:rsid w:val="00B47811"/>
    <w:rsid w:val="00B5070C"/>
    <w:rsid w:val="00B50FA7"/>
    <w:rsid w:val="00B6247D"/>
    <w:rsid w:val="00B65249"/>
    <w:rsid w:val="00B71539"/>
    <w:rsid w:val="00B7170D"/>
    <w:rsid w:val="00B724EB"/>
    <w:rsid w:val="00B77628"/>
    <w:rsid w:val="00B805CC"/>
    <w:rsid w:val="00B8431C"/>
    <w:rsid w:val="00B8484C"/>
    <w:rsid w:val="00B852B1"/>
    <w:rsid w:val="00B87DCC"/>
    <w:rsid w:val="00B97FD5"/>
    <w:rsid w:val="00BA4F83"/>
    <w:rsid w:val="00BA545C"/>
    <w:rsid w:val="00BB085C"/>
    <w:rsid w:val="00BC26E1"/>
    <w:rsid w:val="00BC2A47"/>
    <w:rsid w:val="00BC5452"/>
    <w:rsid w:val="00BC6CE7"/>
    <w:rsid w:val="00BD0A02"/>
    <w:rsid w:val="00BE0564"/>
    <w:rsid w:val="00BE1622"/>
    <w:rsid w:val="00BE1DDF"/>
    <w:rsid w:val="00BF214C"/>
    <w:rsid w:val="00BF3F95"/>
    <w:rsid w:val="00BF47D7"/>
    <w:rsid w:val="00BF6A44"/>
    <w:rsid w:val="00BF6E17"/>
    <w:rsid w:val="00C04730"/>
    <w:rsid w:val="00C04C46"/>
    <w:rsid w:val="00C0606C"/>
    <w:rsid w:val="00C0738A"/>
    <w:rsid w:val="00C15A00"/>
    <w:rsid w:val="00C17328"/>
    <w:rsid w:val="00C2033A"/>
    <w:rsid w:val="00C22D97"/>
    <w:rsid w:val="00C25FA7"/>
    <w:rsid w:val="00C310D1"/>
    <w:rsid w:val="00C33F71"/>
    <w:rsid w:val="00C3526B"/>
    <w:rsid w:val="00C41A80"/>
    <w:rsid w:val="00C436DB"/>
    <w:rsid w:val="00C4424D"/>
    <w:rsid w:val="00C47B52"/>
    <w:rsid w:val="00C5019E"/>
    <w:rsid w:val="00C50C6D"/>
    <w:rsid w:val="00C516C5"/>
    <w:rsid w:val="00C53871"/>
    <w:rsid w:val="00C540FA"/>
    <w:rsid w:val="00C54DEC"/>
    <w:rsid w:val="00C57901"/>
    <w:rsid w:val="00C63800"/>
    <w:rsid w:val="00C7562E"/>
    <w:rsid w:val="00C76C12"/>
    <w:rsid w:val="00C81682"/>
    <w:rsid w:val="00C82995"/>
    <w:rsid w:val="00C84E1D"/>
    <w:rsid w:val="00C90A36"/>
    <w:rsid w:val="00C911CC"/>
    <w:rsid w:val="00C93FA3"/>
    <w:rsid w:val="00C95E3B"/>
    <w:rsid w:val="00CA0746"/>
    <w:rsid w:val="00CA07EF"/>
    <w:rsid w:val="00CA1E81"/>
    <w:rsid w:val="00CA4FE2"/>
    <w:rsid w:val="00CA51CA"/>
    <w:rsid w:val="00CA6FC1"/>
    <w:rsid w:val="00CB1A2D"/>
    <w:rsid w:val="00CB7CB2"/>
    <w:rsid w:val="00CC3C92"/>
    <w:rsid w:val="00CC7AA1"/>
    <w:rsid w:val="00CD3859"/>
    <w:rsid w:val="00CD5371"/>
    <w:rsid w:val="00CD6BA3"/>
    <w:rsid w:val="00CE179E"/>
    <w:rsid w:val="00CE6530"/>
    <w:rsid w:val="00CE6CC0"/>
    <w:rsid w:val="00D03F6E"/>
    <w:rsid w:val="00D046F8"/>
    <w:rsid w:val="00D07148"/>
    <w:rsid w:val="00D078B5"/>
    <w:rsid w:val="00D11AEB"/>
    <w:rsid w:val="00D13A72"/>
    <w:rsid w:val="00D14D49"/>
    <w:rsid w:val="00D14F5E"/>
    <w:rsid w:val="00D2018C"/>
    <w:rsid w:val="00D21120"/>
    <w:rsid w:val="00D274FC"/>
    <w:rsid w:val="00D32262"/>
    <w:rsid w:val="00D3253A"/>
    <w:rsid w:val="00D32652"/>
    <w:rsid w:val="00D3409E"/>
    <w:rsid w:val="00D4083D"/>
    <w:rsid w:val="00D440A8"/>
    <w:rsid w:val="00D50BDE"/>
    <w:rsid w:val="00D525D5"/>
    <w:rsid w:val="00D55569"/>
    <w:rsid w:val="00D56EEC"/>
    <w:rsid w:val="00D61D9D"/>
    <w:rsid w:val="00D62D8F"/>
    <w:rsid w:val="00D62E93"/>
    <w:rsid w:val="00D65923"/>
    <w:rsid w:val="00D6683B"/>
    <w:rsid w:val="00D70F57"/>
    <w:rsid w:val="00D7449C"/>
    <w:rsid w:val="00D75EA0"/>
    <w:rsid w:val="00D8028C"/>
    <w:rsid w:val="00D80614"/>
    <w:rsid w:val="00D838B0"/>
    <w:rsid w:val="00D83FA3"/>
    <w:rsid w:val="00D869A8"/>
    <w:rsid w:val="00D86C7B"/>
    <w:rsid w:val="00D91B15"/>
    <w:rsid w:val="00D9769C"/>
    <w:rsid w:val="00D97F9F"/>
    <w:rsid w:val="00DA14E8"/>
    <w:rsid w:val="00DA5A2E"/>
    <w:rsid w:val="00DA7194"/>
    <w:rsid w:val="00DC22F7"/>
    <w:rsid w:val="00DC54F8"/>
    <w:rsid w:val="00DC70E0"/>
    <w:rsid w:val="00DD02C9"/>
    <w:rsid w:val="00DD0751"/>
    <w:rsid w:val="00DF265E"/>
    <w:rsid w:val="00E02436"/>
    <w:rsid w:val="00E02A89"/>
    <w:rsid w:val="00E02E71"/>
    <w:rsid w:val="00E03C4C"/>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386F"/>
    <w:rsid w:val="00E65C36"/>
    <w:rsid w:val="00E71D15"/>
    <w:rsid w:val="00E768E6"/>
    <w:rsid w:val="00E834AF"/>
    <w:rsid w:val="00E843DA"/>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15B7"/>
    <w:rsid w:val="00EC3315"/>
    <w:rsid w:val="00EC657B"/>
    <w:rsid w:val="00ED345D"/>
    <w:rsid w:val="00ED6362"/>
    <w:rsid w:val="00EE4BA9"/>
    <w:rsid w:val="00EE7A53"/>
    <w:rsid w:val="00EF2A2B"/>
    <w:rsid w:val="00EF7E31"/>
    <w:rsid w:val="00F02C33"/>
    <w:rsid w:val="00F042D3"/>
    <w:rsid w:val="00F11706"/>
    <w:rsid w:val="00F15C00"/>
    <w:rsid w:val="00F2187B"/>
    <w:rsid w:val="00F24CFB"/>
    <w:rsid w:val="00F25957"/>
    <w:rsid w:val="00F25E06"/>
    <w:rsid w:val="00F27F4A"/>
    <w:rsid w:val="00F3083F"/>
    <w:rsid w:val="00F32B15"/>
    <w:rsid w:val="00F340BF"/>
    <w:rsid w:val="00F37A38"/>
    <w:rsid w:val="00F37D59"/>
    <w:rsid w:val="00F43E17"/>
    <w:rsid w:val="00F46890"/>
    <w:rsid w:val="00F51C76"/>
    <w:rsid w:val="00F55A3E"/>
    <w:rsid w:val="00F563AB"/>
    <w:rsid w:val="00F56840"/>
    <w:rsid w:val="00F5691C"/>
    <w:rsid w:val="00F579B6"/>
    <w:rsid w:val="00F63996"/>
    <w:rsid w:val="00F64FA5"/>
    <w:rsid w:val="00F6716B"/>
    <w:rsid w:val="00F74096"/>
    <w:rsid w:val="00F768D3"/>
    <w:rsid w:val="00F7724A"/>
    <w:rsid w:val="00F81867"/>
    <w:rsid w:val="00F83DBC"/>
    <w:rsid w:val="00F84FFD"/>
    <w:rsid w:val="00F91553"/>
    <w:rsid w:val="00F9168A"/>
    <w:rsid w:val="00F91815"/>
    <w:rsid w:val="00FA0E41"/>
    <w:rsid w:val="00FA247F"/>
    <w:rsid w:val="00FA4178"/>
    <w:rsid w:val="00FA73BF"/>
    <w:rsid w:val="00FA796B"/>
    <w:rsid w:val="00FB4018"/>
    <w:rsid w:val="00FB7558"/>
    <w:rsid w:val="00FB7650"/>
    <w:rsid w:val="00FC19E3"/>
    <w:rsid w:val="00FC3C6E"/>
    <w:rsid w:val="00FC6AB0"/>
    <w:rsid w:val="00FC7E5F"/>
    <w:rsid w:val="00FD1061"/>
    <w:rsid w:val="00FD246D"/>
    <w:rsid w:val="00FD7020"/>
    <w:rsid w:val="00FE0D74"/>
    <w:rsid w:val="00FE5C72"/>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9D68DC9-6AAB-4F46-AF73-0B7F97B7A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614"/>
    <w:rPr>
      <w:rFonts w:ascii="Verdana" w:eastAsia="MS Mincho" w:hAnsi="Verdana" w:cs="Courier New"/>
      <w:bCs/>
      <w:sz w:val="16"/>
      <w:szCs w:val="16"/>
      <w:lang w:val="sq-AL"/>
    </w:rPr>
  </w:style>
  <w:style w:type="paragraph" w:styleId="Heading1">
    <w:name w:val="heading 1"/>
    <w:basedOn w:val="Normal"/>
    <w:next w:val="Normal"/>
    <w:qFormat/>
    <w:rsid w:val="00B320FC"/>
    <w:pPr>
      <w:keepNext/>
      <w:spacing w:before="240" w:after="60"/>
      <w:outlineLvl w:val="0"/>
    </w:pPr>
    <w:rPr>
      <w:rFonts w:ascii="Arial" w:hAnsi="Arial" w:cs="Arial"/>
      <w:b/>
      <w:bCs w:val="0"/>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hAnsi="Tahoma"/>
      <w:sz w:val="20"/>
      <w:szCs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link w:val="VENDOSIChar"/>
    <w:rsid w:val="00B320FC"/>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D80614"/>
    <w:rPr>
      <w:rFonts w:ascii="CG Times" w:eastAsia="MS Mincho" w:hAnsi="CG Times"/>
      <w:caps/>
      <w:sz w:val="22"/>
      <w:szCs w:val="22"/>
      <w:lang w:val="en-GB" w:eastAsia="en-US" w:bidi="ar-SA"/>
    </w:rPr>
  </w:style>
  <w:style w:type="character" w:styleId="Hyperlink">
    <w:name w:val="Hyperlink"/>
    <w:basedOn w:val="DefaultParagraphFont"/>
    <w:rsid w:val="00D806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sh/"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1290</Words>
  <Characters>7357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8630</CharactersWithSpaces>
  <SharedDoc>false</SharedDoc>
  <HLinks>
    <vt:vector size="6" baseType="variant">
      <vt:variant>
        <vt:i4>458831</vt:i4>
      </vt:variant>
      <vt:variant>
        <vt:i4>3</vt:i4>
      </vt:variant>
      <vt:variant>
        <vt:i4>0</vt:i4>
      </vt:variant>
      <vt:variant>
        <vt:i4>5</vt:i4>
      </vt:variant>
      <vt:variant>
        <vt:lpwstr>http://p.sh/</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2019-03-18T12:51:00Z</dcterms:created>
  <dcterms:modified xsi:type="dcterms:W3CDTF">2019-03-18T12:51:00Z</dcterms:modified>
</cp:coreProperties>
</file>