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5487" w:rsidRPr="00DC5A95" w:rsidRDefault="009D5487" w:rsidP="009D5487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DC5A95">
        <w:rPr>
          <w:sz w:val="21"/>
          <w:szCs w:val="21"/>
        </w:rPr>
        <w:t>UDHËZIM</w:t>
      </w:r>
    </w:p>
    <w:p w:rsidR="009D5487" w:rsidRPr="00DC5A95" w:rsidRDefault="009D5487" w:rsidP="009D5487">
      <w:pPr>
        <w:pStyle w:val="NumriData"/>
        <w:keepNext w:val="0"/>
        <w:rPr>
          <w:sz w:val="21"/>
          <w:szCs w:val="21"/>
        </w:rPr>
      </w:pPr>
      <w:r w:rsidRPr="00DC5A95">
        <w:rPr>
          <w:sz w:val="21"/>
          <w:szCs w:val="21"/>
        </w:rPr>
        <w:t>Nr.12, datë 21.4.2009</w:t>
      </w:r>
    </w:p>
    <w:p w:rsidR="009D5487" w:rsidRPr="00DC5A95" w:rsidRDefault="009D5487" w:rsidP="009D5487">
      <w:pPr>
        <w:pStyle w:val="Paragrafi0"/>
        <w:rPr>
          <w:sz w:val="21"/>
          <w:szCs w:val="21"/>
        </w:rPr>
      </w:pPr>
    </w:p>
    <w:p w:rsidR="009D5487" w:rsidRPr="00DC5A95" w:rsidRDefault="009D5487" w:rsidP="009D5487">
      <w:pPr>
        <w:pStyle w:val="Titulli0"/>
        <w:keepNext w:val="0"/>
        <w:rPr>
          <w:sz w:val="21"/>
          <w:szCs w:val="21"/>
        </w:rPr>
      </w:pPr>
      <w:r w:rsidRPr="00DC5A95">
        <w:rPr>
          <w:sz w:val="21"/>
          <w:szCs w:val="21"/>
        </w:rPr>
        <w:t>PËR CAKTIMIN DHE PËRGATITJEN E VENDIT TË NUMËRIMIT TË VOTAVE, MËNYRËN E NGRITJES SË GRUPEVE TË NUMËRIMIT DHE CAKTIMIN E TAVOLINAVE TË NUMËRIMIT TË VOTAVE</w:t>
      </w:r>
    </w:p>
    <w:p w:rsidR="009D5487" w:rsidRPr="00DC5A95" w:rsidRDefault="009D5487" w:rsidP="009D5487">
      <w:pPr>
        <w:pStyle w:val="Paragrafi0"/>
        <w:ind w:firstLine="0"/>
        <w:rPr>
          <w:sz w:val="21"/>
          <w:szCs w:val="21"/>
        </w:rPr>
      </w:pPr>
    </w:p>
    <w:p w:rsidR="009D5487" w:rsidRPr="00DC5A95" w:rsidRDefault="009D5487" w:rsidP="009D5487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>Komisioni Qendror i Zgjedhjeve, në mbështetje të nenit 21 pika 1, nenit 93, nenit 94, nenit 95 dhe nenit 96 të ligjit nr.10 019, datë 29.12.2008 “Kodi Zgjedhor i Republikës së Shqipërisë”,</w:t>
      </w:r>
    </w:p>
    <w:p w:rsidR="009D5487" w:rsidRPr="00DC5A95" w:rsidRDefault="009D5487" w:rsidP="009D5487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 xml:space="preserve"> </w:t>
      </w:r>
    </w:p>
    <w:p w:rsidR="009D5487" w:rsidRPr="00DC5A95" w:rsidRDefault="009D5487" w:rsidP="009D5487">
      <w:pPr>
        <w:pStyle w:val="VENDOSI0"/>
        <w:keepNext w:val="0"/>
        <w:rPr>
          <w:sz w:val="21"/>
          <w:szCs w:val="21"/>
        </w:rPr>
      </w:pPr>
      <w:r w:rsidRPr="00DC5A95">
        <w:rPr>
          <w:sz w:val="21"/>
          <w:szCs w:val="21"/>
        </w:rPr>
        <w:t>UDHËZON:</w:t>
      </w:r>
    </w:p>
    <w:p w:rsidR="009D5487" w:rsidRPr="00DC5A95" w:rsidRDefault="009D5487" w:rsidP="009D5487">
      <w:pPr>
        <w:pStyle w:val="Paragrafi0"/>
        <w:rPr>
          <w:sz w:val="21"/>
          <w:szCs w:val="21"/>
        </w:rPr>
      </w:pPr>
    </w:p>
    <w:p w:rsidR="009D5487" w:rsidRPr="00DC5A95" w:rsidRDefault="009D5487" w:rsidP="009D5487">
      <w:pPr>
        <w:pStyle w:val="KapitulliNr"/>
        <w:keepNext w:val="0"/>
        <w:rPr>
          <w:sz w:val="21"/>
          <w:szCs w:val="21"/>
        </w:rPr>
      </w:pPr>
      <w:r w:rsidRPr="00DC5A95">
        <w:rPr>
          <w:sz w:val="21"/>
          <w:szCs w:val="21"/>
        </w:rPr>
        <w:t>PJESA I</w:t>
      </w:r>
    </w:p>
    <w:p w:rsidR="009D5487" w:rsidRPr="00DC5A95" w:rsidRDefault="009D5487" w:rsidP="009D5487">
      <w:pPr>
        <w:pStyle w:val="KapitulliTitull"/>
        <w:keepNext w:val="0"/>
        <w:rPr>
          <w:sz w:val="21"/>
          <w:szCs w:val="21"/>
        </w:rPr>
      </w:pPr>
      <w:r w:rsidRPr="00DC5A95">
        <w:rPr>
          <w:sz w:val="21"/>
          <w:szCs w:val="21"/>
        </w:rPr>
        <w:t>TË PËRGJITHSHME</w:t>
      </w:r>
    </w:p>
    <w:p w:rsidR="009D5487" w:rsidRPr="00DC5A95" w:rsidRDefault="009D5487" w:rsidP="009D5487">
      <w:pPr>
        <w:pStyle w:val="Paragrafi0"/>
        <w:rPr>
          <w:sz w:val="21"/>
          <w:szCs w:val="21"/>
        </w:rPr>
      </w:pPr>
    </w:p>
    <w:p w:rsidR="009D5487" w:rsidRPr="00DC5A95" w:rsidRDefault="009D5487" w:rsidP="009D5487">
      <w:pPr>
        <w:pStyle w:val="NeniNr"/>
        <w:keepNext w:val="0"/>
        <w:rPr>
          <w:sz w:val="21"/>
          <w:szCs w:val="21"/>
        </w:rPr>
      </w:pPr>
      <w:r w:rsidRPr="00DC5A95">
        <w:rPr>
          <w:sz w:val="21"/>
          <w:szCs w:val="21"/>
        </w:rPr>
        <w:t>Neni 1</w:t>
      </w:r>
    </w:p>
    <w:p w:rsidR="009D5487" w:rsidRPr="00DC5A95" w:rsidRDefault="009D5487" w:rsidP="009D5487">
      <w:pPr>
        <w:pStyle w:val="NeniTitull"/>
        <w:keepNext w:val="0"/>
        <w:rPr>
          <w:sz w:val="21"/>
          <w:szCs w:val="21"/>
        </w:rPr>
      </w:pPr>
      <w:r w:rsidRPr="00DC5A95">
        <w:rPr>
          <w:sz w:val="21"/>
          <w:szCs w:val="21"/>
        </w:rPr>
        <w:t>Qëllimi</w:t>
      </w:r>
    </w:p>
    <w:p w:rsidR="009D5487" w:rsidRPr="00DC5A95" w:rsidRDefault="009D5487" w:rsidP="009D5487">
      <w:pPr>
        <w:pStyle w:val="Paragrafi0"/>
        <w:rPr>
          <w:sz w:val="21"/>
          <w:szCs w:val="21"/>
        </w:rPr>
      </w:pPr>
    </w:p>
    <w:p w:rsidR="009D5487" w:rsidRPr="00DC5A95" w:rsidRDefault="009D5487" w:rsidP="009D5487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 xml:space="preserve">Ky udhëzim ka për qëllim të përcaktojë rregullat për caktimin e vendndodhjes së vendit të numërimit të votave (VNV), përgatitjen e tyre, si dhe të rregullojë mënyrën e caktimit dhe </w:t>
      </w:r>
      <w:r>
        <w:rPr>
          <w:sz w:val="21"/>
          <w:szCs w:val="21"/>
        </w:rPr>
        <w:t xml:space="preserve">të </w:t>
      </w:r>
      <w:r w:rsidRPr="00DC5A95">
        <w:rPr>
          <w:sz w:val="21"/>
          <w:szCs w:val="21"/>
        </w:rPr>
        <w:t>ngritjes së grupeve të numërimit (GN) dhe tavolinave të numërimit.</w:t>
      </w:r>
    </w:p>
    <w:p w:rsidR="009D5487" w:rsidRPr="00DC5A95" w:rsidRDefault="009D5487" w:rsidP="009D5487">
      <w:pPr>
        <w:pStyle w:val="Paragrafi0"/>
        <w:rPr>
          <w:sz w:val="21"/>
          <w:szCs w:val="21"/>
        </w:rPr>
      </w:pPr>
    </w:p>
    <w:p w:rsidR="009D5487" w:rsidRPr="00DC5A95" w:rsidRDefault="009D5487" w:rsidP="009D5487">
      <w:pPr>
        <w:pStyle w:val="NeniNr"/>
        <w:keepNext w:val="0"/>
        <w:rPr>
          <w:sz w:val="21"/>
          <w:szCs w:val="21"/>
        </w:rPr>
      </w:pPr>
      <w:r w:rsidRPr="00DC5A95">
        <w:rPr>
          <w:sz w:val="21"/>
          <w:szCs w:val="21"/>
        </w:rPr>
        <w:t xml:space="preserve">Neni 2 </w:t>
      </w:r>
    </w:p>
    <w:p w:rsidR="009D5487" w:rsidRPr="00DC5A95" w:rsidRDefault="009D5487" w:rsidP="009D5487">
      <w:pPr>
        <w:pStyle w:val="NeniTitull"/>
        <w:keepNext w:val="0"/>
        <w:rPr>
          <w:sz w:val="21"/>
          <w:szCs w:val="21"/>
        </w:rPr>
      </w:pPr>
      <w:r w:rsidRPr="00DC5A95">
        <w:rPr>
          <w:sz w:val="21"/>
          <w:szCs w:val="21"/>
        </w:rPr>
        <w:t>Parime të përgjithshme</w:t>
      </w:r>
    </w:p>
    <w:p w:rsidR="009D5487" w:rsidRPr="00DC5A95" w:rsidRDefault="009D5487" w:rsidP="009D5487">
      <w:pPr>
        <w:pStyle w:val="Paragrafi0"/>
        <w:rPr>
          <w:sz w:val="21"/>
          <w:szCs w:val="21"/>
        </w:rPr>
      </w:pPr>
    </w:p>
    <w:p w:rsidR="009D5487" w:rsidRPr="00DC5A95" w:rsidRDefault="009D5487" w:rsidP="009D5487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>1. Vendndodhja e VNV-ve caktohet me vendim të KQZ-së, duke pasur për bazë kriteret e këtij udhëzimi.</w:t>
      </w:r>
    </w:p>
    <w:p w:rsidR="009D5487" w:rsidRPr="00DC5A95" w:rsidRDefault="009D5487" w:rsidP="009D5487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>2. Vendi i numërimit të votave caktohet, si rregull, në ndërtesa publike</w:t>
      </w:r>
      <w:r>
        <w:rPr>
          <w:sz w:val="21"/>
          <w:szCs w:val="21"/>
        </w:rPr>
        <w:t>,</w:t>
      </w:r>
      <w:r w:rsidRPr="00DC5A95">
        <w:rPr>
          <w:sz w:val="21"/>
          <w:szCs w:val="21"/>
        </w:rPr>
        <w:t xml:space="preserve"> si: pallat sporti, pallat kulture, qendër kulturore e fëmijëve, palestra sportive, salla kinemaje, ambiente të përshtatshme shkollash etj.</w:t>
      </w:r>
    </w:p>
    <w:p w:rsidR="009D5487" w:rsidRPr="00DC5A95" w:rsidRDefault="009D5487" w:rsidP="009D5487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>3. Vendi i numërimit të votave, me autorizim të veçantë të KQZ-së, mund të caktohet edhe në n</w:t>
      </w:r>
      <w:r>
        <w:rPr>
          <w:sz w:val="21"/>
          <w:szCs w:val="21"/>
        </w:rPr>
        <w:t>dërtesa private nëse nuk është i</w:t>
      </w:r>
      <w:r w:rsidRPr="00DC5A95">
        <w:rPr>
          <w:sz w:val="21"/>
          <w:szCs w:val="21"/>
        </w:rPr>
        <w:t xml:space="preserve"> mundur caktimi në ndërtesa publike.</w:t>
      </w:r>
    </w:p>
    <w:p w:rsidR="009D5487" w:rsidRPr="00DC5A95" w:rsidRDefault="009D5487" w:rsidP="009D5487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>4. Vendi i numërimit të votave nuk mund të caktohet në ndërtesa që përdoren apo  janë në pronësi, pjesërisht ose tërësisht, të një partie politike apo kandidati</w:t>
      </w:r>
      <w:r>
        <w:rPr>
          <w:sz w:val="21"/>
          <w:szCs w:val="21"/>
        </w:rPr>
        <w:t>,</w:t>
      </w:r>
      <w:r w:rsidRPr="00DC5A95">
        <w:rPr>
          <w:sz w:val="21"/>
          <w:szCs w:val="21"/>
        </w:rPr>
        <w:t xml:space="preserve"> ose të </w:t>
      </w:r>
      <w:r>
        <w:rPr>
          <w:sz w:val="21"/>
          <w:szCs w:val="21"/>
        </w:rPr>
        <w:t xml:space="preserve">të </w:t>
      </w:r>
      <w:r w:rsidRPr="00DC5A95">
        <w:rPr>
          <w:sz w:val="21"/>
          <w:szCs w:val="21"/>
        </w:rPr>
        <w:t>afërmve të tij.</w:t>
      </w:r>
    </w:p>
    <w:p w:rsidR="009D5487" w:rsidRPr="00DC5A95" w:rsidRDefault="009D5487" w:rsidP="009D5487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>5. KZAZ-ja organizon dhe përgatit vendin e numërimit të votave.</w:t>
      </w:r>
    </w:p>
    <w:p w:rsidR="009D5487" w:rsidRPr="00DC5A95" w:rsidRDefault="009D5487" w:rsidP="009D5487">
      <w:pPr>
        <w:pStyle w:val="Paragrafi0"/>
        <w:rPr>
          <w:sz w:val="21"/>
          <w:szCs w:val="21"/>
        </w:rPr>
      </w:pPr>
    </w:p>
    <w:p w:rsidR="009D5487" w:rsidRPr="00DC5A95" w:rsidRDefault="009D5487" w:rsidP="009D5487">
      <w:pPr>
        <w:pStyle w:val="KapitulliNr"/>
        <w:keepNext w:val="0"/>
        <w:rPr>
          <w:sz w:val="21"/>
          <w:szCs w:val="21"/>
        </w:rPr>
      </w:pPr>
      <w:r w:rsidRPr="00DC5A95">
        <w:rPr>
          <w:sz w:val="21"/>
          <w:szCs w:val="21"/>
        </w:rPr>
        <w:t>PJESA II</w:t>
      </w:r>
    </w:p>
    <w:p w:rsidR="009D5487" w:rsidRPr="00DC5A95" w:rsidRDefault="009D5487" w:rsidP="009D5487">
      <w:pPr>
        <w:pStyle w:val="KapitulliTitull"/>
        <w:keepNext w:val="0"/>
        <w:rPr>
          <w:sz w:val="21"/>
          <w:szCs w:val="21"/>
        </w:rPr>
      </w:pPr>
      <w:r w:rsidRPr="00DC5A95">
        <w:rPr>
          <w:sz w:val="21"/>
          <w:szCs w:val="21"/>
        </w:rPr>
        <w:t>CAKTIMI I VENDNDODHJES SË VENDIT TË NUMËRIMIT TË VOTAVE (VNV)</w:t>
      </w:r>
    </w:p>
    <w:p w:rsidR="009D5487" w:rsidRPr="00DC5A95" w:rsidRDefault="009D5487" w:rsidP="009D5487">
      <w:pPr>
        <w:pStyle w:val="Paragrafi0"/>
        <w:rPr>
          <w:sz w:val="21"/>
          <w:szCs w:val="21"/>
        </w:rPr>
      </w:pPr>
    </w:p>
    <w:p w:rsidR="009D5487" w:rsidRPr="00DC5A95" w:rsidRDefault="009D5487" w:rsidP="009D5487">
      <w:pPr>
        <w:pStyle w:val="NeniNr"/>
        <w:keepNext w:val="0"/>
        <w:rPr>
          <w:sz w:val="21"/>
          <w:szCs w:val="21"/>
        </w:rPr>
      </w:pPr>
      <w:r w:rsidRPr="00DC5A95">
        <w:rPr>
          <w:sz w:val="21"/>
          <w:szCs w:val="21"/>
        </w:rPr>
        <w:t>Neni 3</w:t>
      </w:r>
    </w:p>
    <w:p w:rsidR="009D5487" w:rsidRPr="00DC5A95" w:rsidRDefault="009D5487" w:rsidP="009D5487">
      <w:pPr>
        <w:pStyle w:val="NeniTitull"/>
        <w:keepNext w:val="0"/>
        <w:rPr>
          <w:sz w:val="21"/>
          <w:szCs w:val="21"/>
        </w:rPr>
      </w:pPr>
      <w:r w:rsidRPr="00DC5A95">
        <w:rPr>
          <w:sz w:val="21"/>
          <w:szCs w:val="21"/>
        </w:rPr>
        <w:t>Vendndodhja e VNV</w:t>
      </w:r>
      <w:r>
        <w:rPr>
          <w:sz w:val="21"/>
          <w:szCs w:val="21"/>
        </w:rPr>
        <w:t>-së</w:t>
      </w:r>
    </w:p>
    <w:p w:rsidR="009D5487" w:rsidRPr="00DC5A95" w:rsidRDefault="009D5487" w:rsidP="009D5487">
      <w:pPr>
        <w:pStyle w:val="Paragrafi0"/>
        <w:rPr>
          <w:sz w:val="21"/>
          <w:szCs w:val="21"/>
        </w:rPr>
      </w:pPr>
    </w:p>
    <w:p w:rsidR="009D5487" w:rsidRPr="00DC5A95" w:rsidRDefault="009D5487" w:rsidP="009D5487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>1. Vendndodhja e VNV-së caktohet me vendim të KQZ-së, jo më vonë se 30 ditë nga data e zgjedhjeve dhe vendoset menjëherë në dispozicion të KQZ-së për instalimin e teknologjisë mbështetëse të numërimit të votave.</w:t>
      </w:r>
    </w:p>
    <w:p w:rsidR="009D5487" w:rsidRPr="00DC5A95" w:rsidRDefault="009D5487" w:rsidP="009D5487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>2. Në përcaktimin e vendit të numërimit të votave mund të përzgjidhet bashkia qendër rrethi, pavarësisht nëse ndodhet jashtë juridiksionit territorial të ZAZ-së, ose bashkisë brenda territorit të ZAZ-së, apo edhe në njësinë më të madhe administrative, nëse bashkitë nuk i plotësojnë kushtet e parashikuara në nenin 93 të Kodit Zgjedhor dhe nenin 5 të këtij udhëzimi.</w:t>
      </w:r>
    </w:p>
    <w:p w:rsidR="009D5487" w:rsidRPr="00DC5A95" w:rsidRDefault="009D5487" w:rsidP="009D5487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 xml:space="preserve">3. Në përzgjedhjen e VNV-së merren parasysh: përparësitë logjistike </w:t>
      </w:r>
      <w:r>
        <w:rPr>
          <w:sz w:val="21"/>
          <w:szCs w:val="21"/>
        </w:rPr>
        <w:t>të transportit rrugor, distanca</w:t>
      </w:r>
      <w:r w:rsidRPr="00DC5A95">
        <w:rPr>
          <w:sz w:val="21"/>
          <w:szCs w:val="21"/>
        </w:rPr>
        <w:t xml:space="preserve"> nga qendrat e votimit, hapësira që ofron salla, si dhe mundësia për aplikimin e teknologjisë mbështetëse për numërimin e votave. </w:t>
      </w:r>
    </w:p>
    <w:p w:rsidR="009D5487" w:rsidRDefault="009D5487" w:rsidP="009D5487">
      <w:pPr>
        <w:pStyle w:val="Paragrafi0"/>
        <w:rPr>
          <w:sz w:val="21"/>
          <w:szCs w:val="21"/>
        </w:rPr>
      </w:pPr>
    </w:p>
    <w:p w:rsidR="009D5487" w:rsidRDefault="009D5487" w:rsidP="009D5487">
      <w:pPr>
        <w:pStyle w:val="Paragrafi0"/>
        <w:rPr>
          <w:sz w:val="21"/>
          <w:szCs w:val="21"/>
        </w:rPr>
      </w:pPr>
    </w:p>
    <w:p w:rsidR="009D5487" w:rsidRPr="00DC5A95" w:rsidRDefault="009D5487" w:rsidP="009D5487">
      <w:pPr>
        <w:pStyle w:val="Paragrafi0"/>
        <w:rPr>
          <w:sz w:val="21"/>
          <w:szCs w:val="21"/>
        </w:rPr>
      </w:pPr>
    </w:p>
    <w:p w:rsidR="009D5487" w:rsidRPr="00DC5A95" w:rsidRDefault="009D5487" w:rsidP="009D5487">
      <w:pPr>
        <w:pStyle w:val="NeniNr"/>
        <w:keepNext w:val="0"/>
        <w:rPr>
          <w:sz w:val="21"/>
          <w:szCs w:val="21"/>
        </w:rPr>
      </w:pPr>
      <w:r w:rsidRPr="00DC5A95">
        <w:rPr>
          <w:sz w:val="21"/>
          <w:szCs w:val="21"/>
        </w:rPr>
        <w:t>Neni 4</w:t>
      </w:r>
    </w:p>
    <w:p w:rsidR="009D5487" w:rsidRPr="00DC5A95" w:rsidRDefault="009D5487" w:rsidP="009D5487">
      <w:pPr>
        <w:pStyle w:val="NeniTitull"/>
        <w:keepNext w:val="0"/>
        <w:rPr>
          <w:sz w:val="21"/>
          <w:szCs w:val="21"/>
        </w:rPr>
      </w:pPr>
      <w:r w:rsidRPr="00DC5A95">
        <w:rPr>
          <w:sz w:val="21"/>
          <w:szCs w:val="21"/>
        </w:rPr>
        <w:t>Kritere teknike të VNV-së</w:t>
      </w:r>
    </w:p>
    <w:p w:rsidR="009D5487" w:rsidRPr="00DC5A95" w:rsidRDefault="009D5487" w:rsidP="009D5487">
      <w:pPr>
        <w:pStyle w:val="Paragrafi0"/>
        <w:rPr>
          <w:sz w:val="21"/>
          <w:szCs w:val="21"/>
        </w:rPr>
      </w:pPr>
    </w:p>
    <w:p w:rsidR="009D5487" w:rsidRPr="00DC5A95" w:rsidRDefault="009D5487" w:rsidP="009D5487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>Vendi i numërimit të votave, i përzgjedhur nga KQZ-ja, duhet të plotësojë të paktën kriteret e mëposhtme teknike:</w:t>
      </w:r>
    </w:p>
    <w:p w:rsidR="009D5487" w:rsidRPr="00DC5A95" w:rsidRDefault="009D5487" w:rsidP="009D5487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>a) Për zonat e administrimit zgjedhor, të cilat kanë në përbërje të tyre deri në 79 qendra votimi, sipërfaqja e ambientit të VNV-së, si rregull, duhet të jetë jo më e vogël se 200 m</w:t>
      </w:r>
      <w:r w:rsidRPr="00DC5A95">
        <w:rPr>
          <w:sz w:val="21"/>
          <w:szCs w:val="21"/>
          <w:vertAlign w:val="superscript"/>
        </w:rPr>
        <w:t>2</w:t>
      </w:r>
      <w:r w:rsidRPr="00DC5A95">
        <w:rPr>
          <w:sz w:val="21"/>
          <w:szCs w:val="21"/>
        </w:rPr>
        <w:t>.</w:t>
      </w:r>
    </w:p>
    <w:p w:rsidR="009D5487" w:rsidRPr="00DC5A95" w:rsidRDefault="009D5487" w:rsidP="009D5487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>b) Për zonat e administrimit zgjedhor, të cilat kanë në përbërje të tyre mbi 79 qendra votimi, sipërfaqja e ambientit të VNV-së, si rregull, duhet të jetë jo më e vogël se 300 m</w:t>
      </w:r>
      <w:r w:rsidRPr="00DC5A95">
        <w:rPr>
          <w:sz w:val="21"/>
          <w:szCs w:val="21"/>
          <w:vertAlign w:val="superscript"/>
        </w:rPr>
        <w:t>2</w:t>
      </w:r>
      <w:r w:rsidRPr="00DC5A95">
        <w:rPr>
          <w:sz w:val="21"/>
          <w:szCs w:val="21"/>
        </w:rPr>
        <w:t>.</w:t>
      </w:r>
    </w:p>
    <w:p w:rsidR="009D5487" w:rsidRPr="00DC5A95" w:rsidRDefault="009D5487" w:rsidP="009D5487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 xml:space="preserve">c) Të ketë sistem të siguruar e të pandërprerë ndriçimi dhe energji elektrike të mjaftueshme për të suportuar teknologjinë mbështetëse të numërimit të votave si në mjediset e brendshme, ashtu edhe përreth godinës. </w:t>
      </w:r>
    </w:p>
    <w:p w:rsidR="009D5487" w:rsidRPr="00DC5A95" w:rsidRDefault="009D5487" w:rsidP="009D5487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>d) Të ofrojë mundësitë e instalimit të teknologjisë mbështetëse për numërimin e votave.</w:t>
      </w:r>
    </w:p>
    <w:p w:rsidR="009D5487" w:rsidRPr="00DC5A95" w:rsidRDefault="009D5487" w:rsidP="009D5487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>e) Të ketë, për aq sa është e mundur, më shumë se një derë komunikuese me mjedisin e jashtëm.</w:t>
      </w:r>
    </w:p>
    <w:p w:rsidR="009D5487" w:rsidRPr="00DC5A95" w:rsidRDefault="009D5487" w:rsidP="009D5487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>f) Të jetë e pajisur me mjete të mbrojtjes kundër zjarrit, si dhe të ndihmës së shpejtë.</w:t>
      </w:r>
    </w:p>
    <w:p w:rsidR="009D5487" w:rsidRPr="00DC5A95" w:rsidRDefault="009D5487" w:rsidP="009D5487">
      <w:pPr>
        <w:pStyle w:val="Paragrafi0"/>
        <w:rPr>
          <w:sz w:val="21"/>
          <w:szCs w:val="21"/>
        </w:rPr>
      </w:pPr>
    </w:p>
    <w:p w:rsidR="009D5487" w:rsidRPr="00DC5A95" w:rsidRDefault="009D5487" w:rsidP="009D5487">
      <w:pPr>
        <w:pStyle w:val="NeniNr"/>
        <w:keepNext w:val="0"/>
        <w:rPr>
          <w:sz w:val="21"/>
          <w:szCs w:val="21"/>
        </w:rPr>
      </w:pPr>
      <w:r w:rsidRPr="00DC5A95">
        <w:rPr>
          <w:sz w:val="21"/>
          <w:szCs w:val="21"/>
        </w:rPr>
        <w:t>Neni 5</w:t>
      </w:r>
    </w:p>
    <w:p w:rsidR="009D5487" w:rsidRPr="00DC5A95" w:rsidRDefault="009D5487" w:rsidP="009D5487">
      <w:pPr>
        <w:pStyle w:val="NeniTitull"/>
        <w:keepNext w:val="0"/>
        <w:rPr>
          <w:sz w:val="21"/>
          <w:szCs w:val="21"/>
        </w:rPr>
      </w:pPr>
      <w:r w:rsidRPr="00DC5A95">
        <w:rPr>
          <w:sz w:val="21"/>
          <w:szCs w:val="21"/>
        </w:rPr>
        <w:t>Organizimi i vendit të numërimit të votave</w:t>
      </w:r>
    </w:p>
    <w:p w:rsidR="009D5487" w:rsidRPr="00DC5A95" w:rsidRDefault="009D5487" w:rsidP="009D5487">
      <w:pPr>
        <w:pStyle w:val="Paragrafi0"/>
        <w:rPr>
          <w:sz w:val="21"/>
          <w:szCs w:val="21"/>
        </w:rPr>
      </w:pPr>
    </w:p>
    <w:p w:rsidR="009D5487" w:rsidRPr="00DC5A95" w:rsidRDefault="009D5487" w:rsidP="009D5487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>1. KZAZ-ja organizon dhe përgatit vendin e numërimit të votave</w:t>
      </w:r>
      <w:r>
        <w:rPr>
          <w:sz w:val="21"/>
          <w:szCs w:val="21"/>
        </w:rPr>
        <w:t>,</w:t>
      </w:r>
      <w:r w:rsidRPr="00DC5A95">
        <w:rPr>
          <w:sz w:val="21"/>
          <w:szCs w:val="21"/>
        </w:rPr>
        <w:t xml:space="preserve"> në mënyrë të tillë që të garantojë zhvillimin normal të punës për numërimin e votave. </w:t>
      </w:r>
    </w:p>
    <w:p w:rsidR="009D5487" w:rsidRPr="00DC5A95" w:rsidRDefault="009D5487" w:rsidP="009D5487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 xml:space="preserve">2. KZAZ-ja organizon hapësirën e VNV-së, në mënyrë të tillë që të jetë e ndarë në mënyrë të qartë nga hapësira për vëzhguesit, kandidatët dhe mediat. Në asnjë rast nuk duhet cenuar mundësia e ndjekjes nga afër e procesit të numërimit dhe shfaqja e fletëve të </w:t>
      </w:r>
      <w:r>
        <w:rPr>
          <w:sz w:val="21"/>
          <w:szCs w:val="21"/>
        </w:rPr>
        <w:t>votimit në monitorët e vendosur</w:t>
      </w:r>
      <w:r w:rsidRPr="00DC5A95">
        <w:rPr>
          <w:sz w:val="21"/>
          <w:szCs w:val="21"/>
        </w:rPr>
        <w:t xml:space="preserve"> për këtë qëllim. </w:t>
      </w:r>
    </w:p>
    <w:p w:rsidR="009D5487" w:rsidRPr="00DC5A95" w:rsidRDefault="009D5487" w:rsidP="009D5487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>3. Organizimi fizik i hapësirës në dispozicion të çdo grupi numërimi duhet të bëhet në mënyrë të tillë që të pengojë ndërhyrjen e personave të tjerë të pranishëm në VNV.</w:t>
      </w:r>
    </w:p>
    <w:p w:rsidR="009D5487" w:rsidRPr="00DC5A95" w:rsidRDefault="009D5487" w:rsidP="009D5487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>4. Menjëherë me marrjen në dorëzim nga KQZ-ja të VNV-së, KZAZ-ja, në bashkëpunim me organet e qeverisjes vendore, merr masa për krijimin e kushteve të përshtatshme për instalimin e teknologjisë mbështetëse të numërimit të votave. Jo më vonë se pesë ditë para ditës së zgjedhjeve, bëhet rregullimi përfundimtar i VNV-së, sipas planvendosjes orientuese bashkëlidhur këtij udhëzimi, si dhe vendosen pajisjet logjistike të nevojshme për kryerjen e procesit të numërimit, si më poshtë:</w:t>
      </w:r>
    </w:p>
    <w:p w:rsidR="009D5487" w:rsidRPr="00DC5A95" w:rsidRDefault="009D5487" w:rsidP="009D5487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>a) Tavolina pune dhe 8 karrige për KZAZ-në;</w:t>
      </w:r>
    </w:p>
    <w:p w:rsidR="009D5487" w:rsidRPr="00DC5A95" w:rsidRDefault="009D5487" w:rsidP="009D5487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>b) Tavolinë pune me 2 karrige për ndihmësit teknik</w:t>
      </w:r>
      <w:r>
        <w:rPr>
          <w:sz w:val="21"/>
          <w:szCs w:val="21"/>
        </w:rPr>
        <w:t>ë</w:t>
      </w:r>
      <w:r w:rsidRPr="00DC5A95">
        <w:rPr>
          <w:sz w:val="21"/>
          <w:szCs w:val="21"/>
        </w:rPr>
        <w:t>;</w:t>
      </w:r>
    </w:p>
    <w:p w:rsidR="009D5487" w:rsidRPr="00DC5A95" w:rsidRDefault="009D5487" w:rsidP="009D5487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>c) Dyshe tavolinash (vendosen sipas shpjegimit në skemën orientuese) me nga katër karrige për çdo tavolinë numërimi të votave;</w:t>
      </w:r>
    </w:p>
    <w:p w:rsidR="009D5487" w:rsidRPr="00DC5A95" w:rsidRDefault="009D5487" w:rsidP="009D5487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>d) Kompjuter, printer, fotokopje dhe telefon/fax për KZAZ-në;</w:t>
      </w:r>
    </w:p>
    <w:p w:rsidR="009D5487" w:rsidRPr="00DC5A95" w:rsidRDefault="009D5487" w:rsidP="009D5487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>e) Struktura ndarëse të hapësirës së publikut me hapësirën për numërimin e votave;</w:t>
      </w:r>
    </w:p>
    <w:p w:rsidR="009D5487" w:rsidRPr="00DC5A95" w:rsidRDefault="009D5487" w:rsidP="009D5487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>ç) Tabelat treguese të dërguara nga KQZ-ja;</w:t>
      </w:r>
    </w:p>
    <w:p w:rsidR="009D5487" w:rsidRPr="00DC5A95" w:rsidRDefault="009D5487" w:rsidP="009D5487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>f) Tabelat treguese për drejtimin e lëvizjes në mjediset e brendshme të VNV-së.</w:t>
      </w:r>
    </w:p>
    <w:p w:rsidR="009D5487" w:rsidRPr="00DC5A95" w:rsidRDefault="009D5487" w:rsidP="009D5487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>5. Në çdo rast</w:t>
      </w:r>
      <w:r>
        <w:rPr>
          <w:sz w:val="21"/>
          <w:szCs w:val="21"/>
        </w:rPr>
        <w:t>,</w:t>
      </w:r>
      <w:r w:rsidRPr="00DC5A95">
        <w:rPr>
          <w:sz w:val="21"/>
          <w:szCs w:val="21"/>
        </w:rPr>
        <w:t xml:space="preserve"> organi që administron objektin ku është vendosur VNV-ja</w:t>
      </w:r>
      <w:r>
        <w:rPr>
          <w:sz w:val="21"/>
          <w:szCs w:val="21"/>
        </w:rPr>
        <w:t>,</w:t>
      </w:r>
      <w:r w:rsidRPr="00DC5A95">
        <w:rPr>
          <w:sz w:val="21"/>
          <w:szCs w:val="21"/>
        </w:rPr>
        <w:t xml:space="preserve"> merr masa për sigurimin e pajisjeve logjistike të parashikuara në germat “a”, “b” dhe “c” të pikës 4 të këtij neni.</w:t>
      </w:r>
    </w:p>
    <w:p w:rsidR="009D5487" w:rsidRPr="00DC5A95" w:rsidRDefault="009D5487" w:rsidP="009D5487">
      <w:pPr>
        <w:pStyle w:val="Paragrafi0"/>
        <w:rPr>
          <w:sz w:val="21"/>
          <w:szCs w:val="21"/>
        </w:rPr>
      </w:pPr>
    </w:p>
    <w:p w:rsidR="009D5487" w:rsidRPr="00DC5A95" w:rsidRDefault="009D5487" w:rsidP="009D5487">
      <w:pPr>
        <w:pStyle w:val="KapitulliNr"/>
        <w:keepNext w:val="0"/>
        <w:rPr>
          <w:sz w:val="21"/>
          <w:szCs w:val="21"/>
        </w:rPr>
      </w:pPr>
      <w:r w:rsidRPr="00DC5A95">
        <w:rPr>
          <w:sz w:val="21"/>
          <w:szCs w:val="21"/>
        </w:rPr>
        <w:t>Pjesa III</w:t>
      </w:r>
    </w:p>
    <w:p w:rsidR="009D5487" w:rsidRPr="00DC5A95" w:rsidRDefault="009D5487" w:rsidP="009D5487">
      <w:pPr>
        <w:pStyle w:val="KapitulliTitull"/>
        <w:keepNext w:val="0"/>
        <w:rPr>
          <w:sz w:val="21"/>
          <w:szCs w:val="21"/>
        </w:rPr>
      </w:pPr>
      <w:r w:rsidRPr="00DC5A95">
        <w:rPr>
          <w:sz w:val="21"/>
          <w:szCs w:val="21"/>
        </w:rPr>
        <w:t>NGRITJA E GRUPEVE TË NUMËRIMIT</w:t>
      </w:r>
    </w:p>
    <w:p w:rsidR="009D5487" w:rsidRPr="00DC5A95" w:rsidRDefault="009D5487" w:rsidP="009D5487">
      <w:pPr>
        <w:pStyle w:val="Paragrafi0"/>
        <w:ind w:firstLine="0"/>
        <w:rPr>
          <w:sz w:val="21"/>
          <w:szCs w:val="21"/>
        </w:rPr>
      </w:pPr>
    </w:p>
    <w:p w:rsidR="009D5487" w:rsidRPr="00DC5A95" w:rsidRDefault="009D5487" w:rsidP="009D5487">
      <w:pPr>
        <w:pStyle w:val="NeniNr"/>
        <w:keepNext w:val="0"/>
        <w:rPr>
          <w:sz w:val="21"/>
          <w:szCs w:val="21"/>
        </w:rPr>
      </w:pPr>
      <w:r w:rsidRPr="00DC5A95">
        <w:rPr>
          <w:sz w:val="21"/>
          <w:szCs w:val="21"/>
        </w:rPr>
        <w:t>Neni 6</w:t>
      </w:r>
    </w:p>
    <w:p w:rsidR="009D5487" w:rsidRPr="00DC5A95" w:rsidRDefault="009D5487" w:rsidP="009D5487">
      <w:pPr>
        <w:pStyle w:val="NeniTitull"/>
        <w:keepNext w:val="0"/>
        <w:rPr>
          <w:sz w:val="21"/>
          <w:szCs w:val="21"/>
        </w:rPr>
      </w:pPr>
      <w:r w:rsidRPr="00DC5A95">
        <w:rPr>
          <w:sz w:val="21"/>
          <w:szCs w:val="21"/>
        </w:rPr>
        <w:t>Caktimi i numrit të grupeve dhe tavolinave të numërimit</w:t>
      </w:r>
    </w:p>
    <w:p w:rsidR="009D5487" w:rsidRPr="00DC5A95" w:rsidRDefault="009D5487" w:rsidP="009D5487">
      <w:pPr>
        <w:pStyle w:val="Paragrafi0"/>
        <w:rPr>
          <w:sz w:val="21"/>
          <w:szCs w:val="21"/>
        </w:rPr>
      </w:pPr>
    </w:p>
    <w:p w:rsidR="009D5487" w:rsidRPr="00DC5A95" w:rsidRDefault="009D5487" w:rsidP="009D5487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 xml:space="preserve">1. Në zonat e administrimit zgjedhor, të cilat kanë deri në 79 qendra votimi, KZAZ-ja cakton ngritjen e pesë tavolinave të numërimit dhe të dhjetë grupeve të numërimit. </w:t>
      </w:r>
    </w:p>
    <w:p w:rsidR="009D5487" w:rsidRPr="00DC5A95" w:rsidRDefault="009D5487" w:rsidP="009D5487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>2. Në zonat e administrimit zgjedhor, të cilat kanë nga 80 deri në 100 qendra votimi, KZAZ-ja cakton ngritjen e gjashtë tavolinave të numërimit dhe të dymbëdhjetë grupeve të numërimit.</w:t>
      </w:r>
    </w:p>
    <w:p w:rsidR="009D5487" w:rsidRPr="00DC5A95" w:rsidRDefault="009D5487" w:rsidP="009D5487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>3. Në zonat e administrimit zgjedhor, të cilat kanë nga 101 deri në 120 qendra votimi, KZAZ-ja cakton ngritjen e shtatë tavolinave të numërimit dhe të katërmbëdhjetë grupeve të numërimit.</w:t>
      </w:r>
    </w:p>
    <w:p w:rsidR="009D5487" w:rsidRPr="00DC5A95" w:rsidRDefault="009D5487" w:rsidP="009D5487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 xml:space="preserve">4. Në zonat e administrimit zgjedhor, të cilat kanë nga 121 deri në 140 qendra votimi, KZAZ-ja cakton ngritjen e nëntë tavolinave të numërimit dhe të tetëmbëdhjetë grupeve të numërimit. </w:t>
      </w:r>
    </w:p>
    <w:p w:rsidR="009D5487" w:rsidRPr="00DC5A95" w:rsidRDefault="009D5487" w:rsidP="009D5487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>5. Në zonat e administrimit zgjedhor, të cilat kanë mbi 140 qendra votimi,  KZAZ -ja cakton ngritjen e dhjetë tavolinave të numërimit dhe të njëzet grupeve të numërimit.</w:t>
      </w:r>
    </w:p>
    <w:p w:rsidR="009D5487" w:rsidRPr="00DC5A95" w:rsidRDefault="009D5487" w:rsidP="009D5487">
      <w:pPr>
        <w:pStyle w:val="Paragrafi0"/>
        <w:ind w:firstLine="0"/>
        <w:rPr>
          <w:sz w:val="21"/>
          <w:szCs w:val="21"/>
        </w:rPr>
      </w:pPr>
    </w:p>
    <w:p w:rsidR="009D5487" w:rsidRPr="00DC5A95" w:rsidRDefault="009D5487" w:rsidP="009D5487">
      <w:pPr>
        <w:pStyle w:val="NeniNr"/>
        <w:keepNext w:val="0"/>
        <w:rPr>
          <w:sz w:val="21"/>
          <w:szCs w:val="21"/>
        </w:rPr>
      </w:pPr>
      <w:r w:rsidRPr="00DC5A95">
        <w:rPr>
          <w:sz w:val="21"/>
          <w:szCs w:val="21"/>
        </w:rPr>
        <w:t>Neni 7</w:t>
      </w:r>
    </w:p>
    <w:p w:rsidR="009D5487" w:rsidRPr="00DC5A95" w:rsidRDefault="009D5487" w:rsidP="009D5487">
      <w:pPr>
        <w:pStyle w:val="NeniTitull"/>
        <w:keepNext w:val="0"/>
        <w:rPr>
          <w:sz w:val="21"/>
          <w:szCs w:val="21"/>
        </w:rPr>
      </w:pPr>
      <w:r w:rsidRPr="00DC5A95">
        <w:rPr>
          <w:sz w:val="21"/>
          <w:szCs w:val="21"/>
        </w:rPr>
        <w:t>Grupet e numërimit të votave</w:t>
      </w:r>
    </w:p>
    <w:p w:rsidR="009D5487" w:rsidRPr="00DC5A95" w:rsidRDefault="009D5487" w:rsidP="009D5487">
      <w:pPr>
        <w:pStyle w:val="Paragrafi0"/>
        <w:rPr>
          <w:sz w:val="21"/>
          <w:szCs w:val="21"/>
        </w:rPr>
      </w:pPr>
    </w:p>
    <w:p w:rsidR="009D5487" w:rsidRPr="00DC5A95" w:rsidRDefault="009D5487" w:rsidP="009D5487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>1. Çdo KZAZ cakton me vendim ngritjen e grupeve të numërimit. Për caktimin e tyre, KZAZ-ja përdor modelin 05 V “Për caktimin e grupeve të numërimit të vo</w:t>
      </w:r>
      <w:r>
        <w:rPr>
          <w:sz w:val="21"/>
          <w:szCs w:val="21"/>
        </w:rPr>
        <w:t>tave”, miratuar me v</w:t>
      </w:r>
      <w:r w:rsidRPr="00DC5A95">
        <w:rPr>
          <w:sz w:val="21"/>
          <w:szCs w:val="21"/>
        </w:rPr>
        <w:t>endimin nr.14, datë 23.2.2009 të KQZ-së “Për miratimin e modeleve të vendimeve dhe dokumentacionit të punës së KZAZ-ve për zgjedhjet për Kuvend, të datës 28 qershor 2009”.</w:t>
      </w:r>
    </w:p>
    <w:p w:rsidR="009D5487" w:rsidRPr="00DC5A95" w:rsidRDefault="009D5487" w:rsidP="009D5487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>2. Grupet e numërimit të votave janë 2 për çdo tavolinë numërimi. GNV-të numërtohen me numër rendor rritës dhe përfundojnë gjithnjë me numër çift.</w:t>
      </w:r>
    </w:p>
    <w:p w:rsidR="009D5487" w:rsidRPr="00DC5A95" w:rsidRDefault="009D5487" w:rsidP="009D5487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>3. Një grup numërimi numëron jo më pak se 5 dhe jo më shumë se 10 qendra votimi.</w:t>
      </w:r>
    </w:p>
    <w:p w:rsidR="009D5487" w:rsidRPr="00DC5A95" w:rsidRDefault="009D5487" w:rsidP="009D5487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 xml:space="preserve">4. Nëse është e nevojshme, grupet e dyta të numërimit të votave fillojnë punë sapo përfundojnë grupet e para të numërimit të votave. </w:t>
      </w:r>
    </w:p>
    <w:p w:rsidR="009D5487" w:rsidRPr="00DC5A95" w:rsidRDefault="009D5487" w:rsidP="009D5487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>5. Në çdo rast,</w:t>
      </w:r>
      <w:r>
        <w:rPr>
          <w:sz w:val="21"/>
          <w:szCs w:val="21"/>
        </w:rPr>
        <w:t xml:space="preserve"> grupet e dyta rrinë në gatishmëri dhe zëve</w:t>
      </w:r>
      <w:r w:rsidRPr="00DC5A95">
        <w:rPr>
          <w:sz w:val="21"/>
          <w:szCs w:val="21"/>
        </w:rPr>
        <w:t>ndësojnë grupet e para me vendim të KZAZ-së, edhe nëse grupet e para ndërpresin punën për shkaqe të papërligjura.</w:t>
      </w:r>
    </w:p>
    <w:p w:rsidR="009D5487" w:rsidRPr="00DC5A95" w:rsidRDefault="009D5487" w:rsidP="009D5487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>6. Nëse nuk është e nevojshme, grupet e dyta nuk futen në punë.</w:t>
      </w:r>
    </w:p>
    <w:p w:rsidR="009D5487" w:rsidRPr="00DC5A95" w:rsidRDefault="009D5487" w:rsidP="009D5487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 xml:space="preserve">7. Çdo grup numërimi përbëhet nga numëruesi i parë, sekretari dhe 2 anëtarë.   </w:t>
      </w:r>
    </w:p>
    <w:p w:rsidR="009D5487" w:rsidRPr="00DC5A95" w:rsidRDefault="009D5487" w:rsidP="009D5487">
      <w:pPr>
        <w:pStyle w:val="Paragrafi0"/>
        <w:ind w:firstLine="0"/>
        <w:rPr>
          <w:sz w:val="21"/>
          <w:szCs w:val="21"/>
        </w:rPr>
      </w:pPr>
    </w:p>
    <w:p w:rsidR="009D5487" w:rsidRPr="00DC5A95" w:rsidRDefault="009D5487" w:rsidP="009D5487">
      <w:pPr>
        <w:pStyle w:val="NeniNr"/>
        <w:keepNext w:val="0"/>
        <w:rPr>
          <w:sz w:val="21"/>
          <w:szCs w:val="21"/>
        </w:rPr>
      </w:pPr>
      <w:r w:rsidRPr="00DC5A95">
        <w:rPr>
          <w:sz w:val="21"/>
          <w:szCs w:val="21"/>
        </w:rPr>
        <w:t>Neni 8</w:t>
      </w:r>
    </w:p>
    <w:p w:rsidR="009D5487" w:rsidRPr="00DC5A95" w:rsidRDefault="009D5487" w:rsidP="009D5487">
      <w:pPr>
        <w:pStyle w:val="NeniTitull"/>
        <w:keepNext w:val="0"/>
        <w:rPr>
          <w:sz w:val="21"/>
          <w:szCs w:val="21"/>
        </w:rPr>
      </w:pPr>
      <w:r w:rsidRPr="00DC5A95">
        <w:rPr>
          <w:sz w:val="21"/>
          <w:szCs w:val="21"/>
        </w:rPr>
        <w:t>Emërimi i anëtarëve të grupeve të numërimit</w:t>
      </w:r>
    </w:p>
    <w:p w:rsidR="009D5487" w:rsidRPr="00DC5A95" w:rsidRDefault="009D5487" w:rsidP="009D5487">
      <w:pPr>
        <w:pStyle w:val="Paragrafi0"/>
        <w:rPr>
          <w:sz w:val="21"/>
          <w:szCs w:val="21"/>
        </w:rPr>
      </w:pPr>
    </w:p>
    <w:p w:rsidR="009D5487" w:rsidRPr="00DC5A95" w:rsidRDefault="009D5487" w:rsidP="009D5487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>1. KZAZ-ja, dhjetë ditë para ditës së zgjedhjeve, njofton me shkrim partitë politike të cilave u ka lindur e drejta të propozojnë anëtar të GNV-ve, për numrin e GNV-ve që do të ngrejë dhe i kërkon atyre të dorëzojnë propozimet për emërimin e anëtarëve të GNV-ve, të paktën 4 ditë para ditës së zgjedhjeve.</w:t>
      </w:r>
    </w:p>
    <w:p w:rsidR="009D5487" w:rsidRPr="00DC5A95" w:rsidRDefault="009D5487" w:rsidP="009D5487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>2. Propozimet për dy nga anëtarët e grupeve të numërimit  bëhen nga partitë politike, të cilat kanë k</w:t>
      </w:r>
      <w:r>
        <w:rPr>
          <w:sz w:val="21"/>
          <w:szCs w:val="21"/>
        </w:rPr>
        <w:t>ryetarin dhe zëvendës</w:t>
      </w:r>
      <w:r w:rsidRPr="00DC5A95">
        <w:rPr>
          <w:sz w:val="21"/>
          <w:szCs w:val="21"/>
        </w:rPr>
        <w:t xml:space="preserve">kryetarin e KZAZ-së, ndërsa propozimet për dy anëtarët e tjerë të GN-ve bëhen nga partitë politike të cilave u ka lindur e drejta të propozojnë anëtar të GN-ve sipas një akti të veçantë të KQZ-së. </w:t>
      </w:r>
    </w:p>
    <w:p w:rsidR="009D5487" w:rsidRPr="00DC5A95" w:rsidRDefault="009D5487" w:rsidP="009D5487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>3. KZAZ</w:t>
      </w:r>
      <w:r>
        <w:rPr>
          <w:sz w:val="21"/>
          <w:szCs w:val="21"/>
        </w:rPr>
        <w:t xml:space="preserve">-ja, </w:t>
      </w:r>
      <w:r w:rsidRPr="00DC5A95">
        <w:rPr>
          <w:sz w:val="21"/>
          <w:szCs w:val="21"/>
        </w:rPr>
        <w:t xml:space="preserve"> jo më vonë se dy ditë para datës së zgjedhjeve</w:t>
      </w:r>
      <w:r>
        <w:rPr>
          <w:sz w:val="21"/>
          <w:szCs w:val="21"/>
        </w:rPr>
        <w:t>,</w:t>
      </w:r>
      <w:r w:rsidRPr="00DC5A95">
        <w:rPr>
          <w:sz w:val="21"/>
          <w:szCs w:val="21"/>
        </w:rPr>
        <w:t xml:space="preserve"> emëron anëtarët e grupeve të numërimit pasi i gjen ato në përputhje me kushtet dhe kriteret e parashikuara në nenin 11 dhe 12 të këtij udhëzimi.</w:t>
      </w:r>
    </w:p>
    <w:p w:rsidR="009D5487" w:rsidRPr="00DC5A95" w:rsidRDefault="009D5487" w:rsidP="009D5487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>4. Për emërimin e anëtarëve të GN-së, KZAZ-ja përdor modelin 06 V “Për emërimin e anëtarëve të grupeve të numërimit të votave”, miratuar me vendimin nr.14, datë 23.2.2009 të KQZ-së “Për miratimin e modeleve të vendimeve dhe dokumentacionit të punës së KZAZ-ve, për zgjedhjet për Kuvend, të datës 28 qershor 2009”.</w:t>
      </w:r>
    </w:p>
    <w:p w:rsidR="009D5487" w:rsidRPr="00DC5A95" w:rsidRDefault="009D5487" w:rsidP="009D5487">
      <w:pPr>
        <w:pStyle w:val="Paragrafi0"/>
        <w:rPr>
          <w:sz w:val="21"/>
          <w:szCs w:val="21"/>
        </w:rPr>
      </w:pPr>
    </w:p>
    <w:p w:rsidR="009D5487" w:rsidRPr="00DC5A95" w:rsidRDefault="009D5487" w:rsidP="009D5487">
      <w:pPr>
        <w:pStyle w:val="NeniNr"/>
        <w:keepNext w:val="0"/>
        <w:rPr>
          <w:sz w:val="21"/>
          <w:szCs w:val="21"/>
        </w:rPr>
      </w:pPr>
      <w:r w:rsidRPr="00DC5A95">
        <w:rPr>
          <w:sz w:val="21"/>
          <w:szCs w:val="21"/>
        </w:rPr>
        <w:t>Neni 9</w:t>
      </w:r>
    </w:p>
    <w:p w:rsidR="009D5487" w:rsidRPr="00DC5A95" w:rsidRDefault="009D5487" w:rsidP="009D5487">
      <w:pPr>
        <w:pStyle w:val="NeniTitull"/>
        <w:keepNext w:val="0"/>
        <w:rPr>
          <w:sz w:val="21"/>
          <w:szCs w:val="21"/>
        </w:rPr>
      </w:pPr>
      <w:r w:rsidRPr="00DC5A95">
        <w:rPr>
          <w:sz w:val="21"/>
          <w:szCs w:val="21"/>
        </w:rPr>
        <w:t>Procedura e shortit për numëruesin e parë dhe sekretarin e GNV-ve</w:t>
      </w:r>
    </w:p>
    <w:p w:rsidR="009D5487" w:rsidRPr="00DC5A95" w:rsidRDefault="009D5487" w:rsidP="009D5487">
      <w:pPr>
        <w:pStyle w:val="Paragrafi0"/>
        <w:rPr>
          <w:sz w:val="21"/>
          <w:szCs w:val="21"/>
        </w:rPr>
      </w:pPr>
    </w:p>
    <w:p w:rsidR="009D5487" w:rsidRPr="00DC5A95" w:rsidRDefault="009D5487" w:rsidP="009D5487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>KZAZ-ja emëron numëruesin e parë dhe sekretarin e grupeve të numërimit sipas procedurës së mëposhtme:</w:t>
      </w:r>
    </w:p>
    <w:p w:rsidR="009D5487" w:rsidRPr="00DC5A95" w:rsidRDefault="009D5487" w:rsidP="009D5487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 xml:space="preserve">a) Partia politike, e cila ka propozuar zëvendëskryetarin e KZAZ-së, ka të drejtën të paraqesë propozime për numëruesin e parë të grupeve “tek” të numërimit të votave dhe sekretarin e grupeve “çift” të numërimit të votave. </w:t>
      </w:r>
    </w:p>
    <w:p w:rsidR="009D5487" w:rsidRPr="00DC5A95" w:rsidRDefault="009D5487" w:rsidP="009D5487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>b) Partia politike, e cila ka propozuar kryetarin e KZAZ-së, ka të drejtën të paraqesë propozime për numëruesin e parë të grupeve “çift” të numërimit të votave dhe sekretarin e grupeve “tek” të numërimit të votave.</w:t>
      </w:r>
    </w:p>
    <w:p w:rsidR="009D5487" w:rsidRPr="00DC5A95" w:rsidRDefault="009D5487" w:rsidP="009D5487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>c) Anëtari i tretë dhe i katërt i grupeve të numërimit emërohen nga propozimet e partive politike, të cilave u ka lindur e drejta të propoz</w:t>
      </w:r>
      <w:r>
        <w:rPr>
          <w:sz w:val="21"/>
          <w:szCs w:val="21"/>
        </w:rPr>
        <w:t>ojnë anëtarin e tretë dhe të ka</w:t>
      </w:r>
      <w:r w:rsidRPr="00DC5A95">
        <w:rPr>
          <w:sz w:val="21"/>
          <w:szCs w:val="21"/>
        </w:rPr>
        <w:t>tërt, sipas shortit të hedhur në KQZ, për çdo ZAZ.</w:t>
      </w:r>
    </w:p>
    <w:p w:rsidR="009D5487" w:rsidRPr="00DC5A95" w:rsidRDefault="009D5487" w:rsidP="009D5487">
      <w:pPr>
        <w:pStyle w:val="Paragrafi0"/>
        <w:ind w:firstLine="0"/>
        <w:rPr>
          <w:sz w:val="21"/>
          <w:szCs w:val="21"/>
        </w:rPr>
      </w:pPr>
    </w:p>
    <w:p w:rsidR="009D5487" w:rsidRPr="00DC5A95" w:rsidRDefault="009D5487" w:rsidP="009D5487">
      <w:pPr>
        <w:pStyle w:val="NeniNr"/>
        <w:keepNext w:val="0"/>
        <w:rPr>
          <w:sz w:val="21"/>
          <w:szCs w:val="21"/>
        </w:rPr>
      </w:pPr>
      <w:r w:rsidRPr="00DC5A95">
        <w:rPr>
          <w:sz w:val="21"/>
          <w:szCs w:val="21"/>
        </w:rPr>
        <w:t>Neni 10</w:t>
      </w:r>
    </w:p>
    <w:p w:rsidR="009D5487" w:rsidRPr="00DC5A95" w:rsidRDefault="009D5487" w:rsidP="009D5487">
      <w:pPr>
        <w:pStyle w:val="NeniTitull"/>
        <w:keepNext w:val="0"/>
        <w:rPr>
          <w:sz w:val="21"/>
          <w:szCs w:val="21"/>
        </w:rPr>
      </w:pPr>
      <w:r w:rsidRPr="00DC5A95">
        <w:rPr>
          <w:sz w:val="21"/>
          <w:szCs w:val="21"/>
        </w:rPr>
        <w:t>Paraqitja e propozimeve nga partitë politike</w:t>
      </w:r>
    </w:p>
    <w:p w:rsidR="009D5487" w:rsidRPr="00DC5A95" w:rsidRDefault="009D5487" w:rsidP="009D5487">
      <w:pPr>
        <w:pStyle w:val="Paragrafi0"/>
        <w:rPr>
          <w:sz w:val="21"/>
          <w:szCs w:val="21"/>
        </w:rPr>
      </w:pPr>
    </w:p>
    <w:p w:rsidR="009D5487" w:rsidRPr="00DC5A95" w:rsidRDefault="009D5487" w:rsidP="009D5487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>Propozimi për emrat e anëtarëve të GN-ve i paraqitet KZAZ-së. Partitë politike mund t’u delegojnë degëve lokale të tyre të drejtën e propozimit për anëtarë të GN-ve. Propozimet duhet, gjithnjë, të shoqërohen me dokumentet e mëposhtme:</w:t>
      </w:r>
    </w:p>
    <w:p w:rsidR="009D5487" w:rsidRPr="00DC5A95" w:rsidRDefault="009D5487" w:rsidP="009D5487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>a) Certifikatë personale me fotografi;</w:t>
      </w:r>
    </w:p>
    <w:p w:rsidR="009D5487" w:rsidRPr="00DC5A95" w:rsidRDefault="009D5487" w:rsidP="009D5487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>b) Kopje e noterizuar e diplomës së shkollës së lartë.</w:t>
      </w:r>
    </w:p>
    <w:p w:rsidR="009D5487" w:rsidRPr="00DC5A95" w:rsidRDefault="009D5487" w:rsidP="009D5487">
      <w:pPr>
        <w:pStyle w:val="Paragrafi0"/>
        <w:ind w:firstLine="0"/>
        <w:rPr>
          <w:sz w:val="21"/>
          <w:szCs w:val="21"/>
        </w:rPr>
      </w:pPr>
    </w:p>
    <w:p w:rsidR="009D5487" w:rsidRPr="00DC5A95" w:rsidRDefault="009D5487" w:rsidP="009D5487">
      <w:pPr>
        <w:pStyle w:val="NeniNr"/>
        <w:keepNext w:val="0"/>
        <w:rPr>
          <w:sz w:val="21"/>
          <w:szCs w:val="21"/>
        </w:rPr>
      </w:pPr>
      <w:r w:rsidRPr="00DC5A95">
        <w:rPr>
          <w:sz w:val="21"/>
          <w:szCs w:val="21"/>
        </w:rPr>
        <w:t>Neni 11</w:t>
      </w:r>
    </w:p>
    <w:p w:rsidR="009D5487" w:rsidRPr="00DC5A95" w:rsidRDefault="009D5487" w:rsidP="009D5487">
      <w:pPr>
        <w:pStyle w:val="NeniTitull"/>
        <w:keepNext w:val="0"/>
        <w:rPr>
          <w:sz w:val="21"/>
          <w:szCs w:val="21"/>
        </w:rPr>
      </w:pPr>
      <w:r w:rsidRPr="00DC5A95">
        <w:rPr>
          <w:sz w:val="21"/>
          <w:szCs w:val="21"/>
        </w:rPr>
        <w:t xml:space="preserve">Papajtueshmëritë me detyrën e anëtarit dhe sekretarit të GNV-së </w:t>
      </w:r>
    </w:p>
    <w:p w:rsidR="009D5487" w:rsidRPr="00DC5A95" w:rsidRDefault="009D5487" w:rsidP="009D5487">
      <w:pPr>
        <w:pStyle w:val="Paragrafi0"/>
        <w:rPr>
          <w:sz w:val="21"/>
          <w:szCs w:val="21"/>
        </w:rPr>
      </w:pPr>
    </w:p>
    <w:p w:rsidR="009D5487" w:rsidRPr="00DC5A95" w:rsidRDefault="009D5487" w:rsidP="009D5487">
      <w:pPr>
        <w:pStyle w:val="Paragrafi0"/>
        <w:rPr>
          <w:sz w:val="21"/>
          <w:szCs w:val="21"/>
        </w:rPr>
      </w:pPr>
      <w:r>
        <w:rPr>
          <w:sz w:val="21"/>
          <w:szCs w:val="21"/>
        </w:rPr>
        <w:t>Anëtari dhe sekretari i grupit të numërimit të v</w:t>
      </w:r>
      <w:r w:rsidRPr="00DC5A95">
        <w:rPr>
          <w:sz w:val="21"/>
          <w:szCs w:val="21"/>
        </w:rPr>
        <w:t>otave nuk mund të jetë:</w:t>
      </w:r>
    </w:p>
    <w:p w:rsidR="009D5487" w:rsidRPr="00DC5A95" w:rsidRDefault="009D5487" w:rsidP="009D5487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>a) deputet ose kandidat për deputet në Kuvend;</w:t>
      </w:r>
    </w:p>
    <w:p w:rsidR="009D5487" w:rsidRPr="00DC5A95" w:rsidRDefault="009D5487" w:rsidP="009D5487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>b) kryetar bashkie ose komune;</w:t>
      </w:r>
    </w:p>
    <w:p w:rsidR="009D5487" w:rsidRPr="00DC5A95" w:rsidRDefault="009D5487" w:rsidP="009D5487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>c) ushtarak, punonjës i strukturave të Policisë së Shtetit ose Shërbimit Informativ Shtetëror;</w:t>
      </w:r>
    </w:p>
    <w:p w:rsidR="009D5487" w:rsidRPr="00DC5A95" w:rsidRDefault="009D5487" w:rsidP="009D5487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>d) anëtar apo sekretar të një grupi tjetër numërimi.</w:t>
      </w:r>
    </w:p>
    <w:p w:rsidR="009D5487" w:rsidRPr="00DC5A95" w:rsidRDefault="009D5487" w:rsidP="009D5487">
      <w:pPr>
        <w:pStyle w:val="Paragrafi0"/>
        <w:rPr>
          <w:sz w:val="21"/>
          <w:szCs w:val="21"/>
        </w:rPr>
      </w:pPr>
    </w:p>
    <w:p w:rsidR="009D5487" w:rsidRPr="00DC5A95" w:rsidRDefault="009D5487" w:rsidP="009D5487">
      <w:pPr>
        <w:pStyle w:val="NeniNr"/>
        <w:keepNext w:val="0"/>
        <w:rPr>
          <w:sz w:val="21"/>
          <w:szCs w:val="21"/>
        </w:rPr>
      </w:pPr>
      <w:r w:rsidRPr="00DC5A95">
        <w:rPr>
          <w:sz w:val="21"/>
          <w:szCs w:val="21"/>
        </w:rPr>
        <w:t>Neni 12</w:t>
      </w:r>
    </w:p>
    <w:p w:rsidR="009D5487" w:rsidRPr="00DC5A95" w:rsidRDefault="009D5487" w:rsidP="009D5487">
      <w:pPr>
        <w:pStyle w:val="NeniTitull"/>
        <w:keepNext w:val="0"/>
        <w:rPr>
          <w:sz w:val="21"/>
          <w:szCs w:val="21"/>
        </w:rPr>
      </w:pPr>
      <w:r w:rsidRPr="00DC5A95">
        <w:rPr>
          <w:sz w:val="21"/>
          <w:szCs w:val="21"/>
        </w:rPr>
        <w:t xml:space="preserve">Kushtet për emërimin e anëtarit dhe </w:t>
      </w:r>
      <w:r>
        <w:rPr>
          <w:sz w:val="21"/>
          <w:szCs w:val="21"/>
        </w:rPr>
        <w:t xml:space="preserve">I </w:t>
      </w:r>
      <w:r w:rsidRPr="00DC5A95">
        <w:rPr>
          <w:sz w:val="21"/>
          <w:szCs w:val="21"/>
        </w:rPr>
        <w:t>sekretarit të GNV-së</w:t>
      </w:r>
    </w:p>
    <w:p w:rsidR="009D5487" w:rsidRPr="00DC5A95" w:rsidRDefault="009D5487" w:rsidP="009D5487">
      <w:pPr>
        <w:pStyle w:val="Paragrafi0"/>
        <w:rPr>
          <w:sz w:val="21"/>
          <w:szCs w:val="21"/>
        </w:rPr>
      </w:pPr>
    </w:p>
    <w:p w:rsidR="009D5487" w:rsidRPr="00DC5A95" w:rsidRDefault="009D5487" w:rsidP="009D5487">
      <w:pPr>
        <w:pStyle w:val="Paragrafi0"/>
        <w:rPr>
          <w:sz w:val="21"/>
          <w:szCs w:val="21"/>
        </w:rPr>
      </w:pPr>
      <w:r>
        <w:rPr>
          <w:sz w:val="21"/>
          <w:szCs w:val="21"/>
        </w:rPr>
        <w:t>Anëtar dhe sekretar i grupit të numërimit të v</w:t>
      </w:r>
      <w:r w:rsidRPr="00DC5A95">
        <w:rPr>
          <w:sz w:val="21"/>
          <w:szCs w:val="21"/>
        </w:rPr>
        <w:t>otave mund të emërohet çdo person që plotëson kushtet e mëposhtme:</w:t>
      </w:r>
    </w:p>
    <w:p w:rsidR="009D5487" w:rsidRPr="00DC5A95" w:rsidRDefault="009D5487" w:rsidP="009D5487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>a) gëzon të drejtën për të qenë zgjedhës;</w:t>
      </w:r>
    </w:p>
    <w:p w:rsidR="009D5487" w:rsidRPr="00DC5A95" w:rsidRDefault="009D5487" w:rsidP="009D5487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>b) ka arsim të lartë;</w:t>
      </w:r>
    </w:p>
    <w:p w:rsidR="009D5487" w:rsidRPr="00DC5A95" w:rsidRDefault="009D5487" w:rsidP="009D5487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>c) është me vendbanim brenda zonës zgjedhore përkatëse;</w:t>
      </w:r>
    </w:p>
    <w:p w:rsidR="009D5487" w:rsidRPr="00DC5A95" w:rsidRDefault="009D5487" w:rsidP="009D5487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>d) nuk është dënuar me vendim gjyqësor të formës së prerë për kryerjen e një krimi;</w:t>
      </w:r>
    </w:p>
    <w:p w:rsidR="009D5487" w:rsidRPr="00DC5A95" w:rsidRDefault="009D5487" w:rsidP="009D5487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>e) ndaj tij nuk është marrë masë disiplinore në proceset zgjedhore të mëparshme.</w:t>
      </w:r>
    </w:p>
    <w:p w:rsidR="009D5487" w:rsidRPr="00DC5A95" w:rsidRDefault="009D5487" w:rsidP="009D5487">
      <w:pPr>
        <w:pStyle w:val="Paragrafi0"/>
        <w:rPr>
          <w:sz w:val="21"/>
          <w:szCs w:val="21"/>
        </w:rPr>
      </w:pPr>
    </w:p>
    <w:p w:rsidR="009D5487" w:rsidRPr="00DC5A95" w:rsidRDefault="009D5487" w:rsidP="009D5487">
      <w:pPr>
        <w:pStyle w:val="NeniNr"/>
        <w:keepNext w:val="0"/>
        <w:rPr>
          <w:sz w:val="21"/>
          <w:szCs w:val="21"/>
        </w:rPr>
      </w:pPr>
      <w:r w:rsidRPr="00DC5A95">
        <w:rPr>
          <w:sz w:val="21"/>
          <w:szCs w:val="21"/>
        </w:rPr>
        <w:t>Neni 13</w:t>
      </w:r>
    </w:p>
    <w:p w:rsidR="009D5487" w:rsidRPr="00DC5A95" w:rsidRDefault="009D5487" w:rsidP="009D5487">
      <w:pPr>
        <w:pStyle w:val="NeniTitull"/>
        <w:keepNext w:val="0"/>
        <w:rPr>
          <w:sz w:val="21"/>
          <w:szCs w:val="21"/>
        </w:rPr>
      </w:pPr>
      <w:r w:rsidRPr="00DC5A95">
        <w:rPr>
          <w:sz w:val="21"/>
          <w:szCs w:val="21"/>
        </w:rPr>
        <w:t>Zëvendësimi i anëtarëve të grupit të numërimit</w:t>
      </w:r>
    </w:p>
    <w:p w:rsidR="009D5487" w:rsidRPr="00DC5A95" w:rsidRDefault="009D5487" w:rsidP="009D5487">
      <w:pPr>
        <w:pStyle w:val="Paragrafi0"/>
        <w:rPr>
          <w:sz w:val="21"/>
          <w:szCs w:val="21"/>
        </w:rPr>
      </w:pPr>
    </w:p>
    <w:p w:rsidR="009D5487" w:rsidRPr="00DC5A95" w:rsidRDefault="009D5487" w:rsidP="009D5487">
      <w:pPr>
        <w:pStyle w:val="Paragrafi0"/>
        <w:rPr>
          <w:sz w:val="21"/>
          <w:szCs w:val="21"/>
        </w:rPr>
      </w:pPr>
      <w:r>
        <w:rPr>
          <w:sz w:val="21"/>
          <w:szCs w:val="21"/>
        </w:rPr>
        <w:t>1. Në rast se</w:t>
      </w:r>
      <w:r w:rsidRPr="00DC5A95">
        <w:rPr>
          <w:sz w:val="21"/>
          <w:szCs w:val="21"/>
        </w:rPr>
        <w:t xml:space="preserve"> një parti politike nuk paraqet propozim brenda afatit kohor të përcaktuar në nenin 95 pika 1 të Kodit Zgjedhor, KZAZ-ja me vendim cakton anëtarin zëvendësues. </w:t>
      </w:r>
    </w:p>
    <w:p w:rsidR="009D5487" w:rsidRPr="00DC5A95" w:rsidRDefault="009D5487" w:rsidP="009D5487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>2. Anëtari zëvendësues caktohet me short ndërmjet anëtarëve të KQV-ve që i përka</w:t>
      </w:r>
      <w:r>
        <w:rPr>
          <w:sz w:val="21"/>
          <w:szCs w:val="21"/>
        </w:rPr>
        <w:t>sin këtij subjekti zgjedhor në zonën e administrimit z</w:t>
      </w:r>
      <w:r w:rsidRPr="00DC5A95">
        <w:rPr>
          <w:sz w:val="21"/>
          <w:szCs w:val="21"/>
        </w:rPr>
        <w:t xml:space="preserve">gjedhor. </w:t>
      </w:r>
    </w:p>
    <w:p w:rsidR="009D5487" w:rsidRPr="00DC5A95" w:rsidRDefault="009D5487" w:rsidP="009D5487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>3. Në rast se numri i anëtarëve që plotësojnë kushtet dhe kriteret e përcaktuara në neni</w:t>
      </w:r>
      <w:r>
        <w:rPr>
          <w:sz w:val="21"/>
          <w:szCs w:val="21"/>
        </w:rPr>
        <w:t>n 12 dhe në nenin 13 të këtij u</w:t>
      </w:r>
      <w:r w:rsidRPr="00DC5A95">
        <w:rPr>
          <w:sz w:val="21"/>
          <w:szCs w:val="21"/>
        </w:rPr>
        <w:t>dhëzimi, brenda ZAZ-së, është më i vogël se numri i kërkuar për anëta</w:t>
      </w:r>
      <w:r>
        <w:rPr>
          <w:sz w:val="21"/>
          <w:szCs w:val="21"/>
        </w:rPr>
        <w:t>rët e GNV-ve, KZAZ-ja i kërkon komisionit të administrimit z</w:t>
      </w:r>
      <w:r w:rsidRPr="00DC5A95">
        <w:rPr>
          <w:sz w:val="21"/>
          <w:szCs w:val="21"/>
        </w:rPr>
        <w:t>gjedhor më të a</w:t>
      </w:r>
      <w:r>
        <w:rPr>
          <w:sz w:val="21"/>
          <w:szCs w:val="21"/>
        </w:rPr>
        <w:t>fërt, që ndodhet në të njëjtën zonë z</w:t>
      </w:r>
      <w:r w:rsidRPr="00DC5A95">
        <w:rPr>
          <w:sz w:val="21"/>
          <w:szCs w:val="21"/>
        </w:rPr>
        <w:t xml:space="preserve">gjedhore, të sjellë listën e saj me anëtarët e QV-ve që plotësojnë këto kushte, të propozuara nga subjekti zgjedhor përkatës. </w:t>
      </w:r>
    </w:p>
    <w:p w:rsidR="009D5487" w:rsidRPr="00DC5A95" w:rsidRDefault="009D5487" w:rsidP="009D5487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 xml:space="preserve">4. Procedura e shortit për anëtarët e GNV-ve, që zgjidhen nga një ZAZ tjetër, është e njëjtë. </w:t>
      </w:r>
    </w:p>
    <w:p w:rsidR="009D5487" w:rsidRPr="00DC5A95" w:rsidRDefault="009D5487" w:rsidP="009D5487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>5. Partia, e cila ka të drejtën të paraqesë propozimin për anëtarin e tretë ose të katërt të GNV-ve, sipas shortit të hedhur në KQZ dhe nuk ka përfaqësues në KQV,  humbet të drejtën të paraqesë anëtar të GNV-ve nëse nuk respekton a</w:t>
      </w:r>
      <w:r>
        <w:rPr>
          <w:sz w:val="21"/>
          <w:szCs w:val="21"/>
        </w:rPr>
        <w:t>fatin e parashikuar në nenin 95</w:t>
      </w:r>
      <w:r w:rsidRPr="00DC5A95">
        <w:rPr>
          <w:sz w:val="21"/>
          <w:szCs w:val="21"/>
        </w:rPr>
        <w:t xml:space="preserve"> pika 1 të Kodit Zgjedhor.</w:t>
      </w:r>
    </w:p>
    <w:p w:rsidR="009D5487" w:rsidRPr="00DC5A95" w:rsidRDefault="009D5487" w:rsidP="009D5487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>6. Në rast se nuk është i mundur plotësimi i</w:t>
      </w:r>
      <w:r>
        <w:rPr>
          <w:sz w:val="21"/>
          <w:szCs w:val="21"/>
        </w:rPr>
        <w:t xml:space="preserve"> numrit të anëtarëve të grupit të numërimit të v</w:t>
      </w:r>
      <w:r w:rsidRPr="00DC5A95">
        <w:rPr>
          <w:sz w:val="21"/>
          <w:szCs w:val="21"/>
        </w:rPr>
        <w:t>otave, ai funksionon me jo më pak se dy anëtarë.</w:t>
      </w:r>
    </w:p>
    <w:p w:rsidR="009D5487" w:rsidRPr="00DC5A95" w:rsidRDefault="009D5487" w:rsidP="009D5487">
      <w:pPr>
        <w:pStyle w:val="Paragrafi0"/>
        <w:rPr>
          <w:sz w:val="21"/>
          <w:szCs w:val="21"/>
        </w:rPr>
      </w:pPr>
    </w:p>
    <w:p w:rsidR="009D5487" w:rsidRPr="00DC5A95" w:rsidRDefault="009D5487" w:rsidP="009D5487">
      <w:pPr>
        <w:pStyle w:val="NeniNr"/>
        <w:keepNext w:val="0"/>
        <w:rPr>
          <w:sz w:val="21"/>
          <w:szCs w:val="21"/>
        </w:rPr>
      </w:pPr>
      <w:r w:rsidRPr="00DC5A95">
        <w:rPr>
          <w:sz w:val="21"/>
          <w:szCs w:val="21"/>
        </w:rPr>
        <w:t>Neni 14</w:t>
      </w:r>
    </w:p>
    <w:p w:rsidR="009D5487" w:rsidRPr="00DC5A95" w:rsidRDefault="009D5487" w:rsidP="009D5487">
      <w:pPr>
        <w:pStyle w:val="NeniTitull"/>
        <w:keepNext w:val="0"/>
        <w:rPr>
          <w:sz w:val="21"/>
          <w:szCs w:val="21"/>
        </w:rPr>
      </w:pPr>
      <w:r w:rsidRPr="00DC5A95">
        <w:rPr>
          <w:sz w:val="21"/>
          <w:szCs w:val="21"/>
        </w:rPr>
        <w:t>Procedura e shortit për zëvendësimin e anëtarëve të GNV-ve</w:t>
      </w:r>
    </w:p>
    <w:p w:rsidR="009D5487" w:rsidRPr="00DC5A95" w:rsidRDefault="009D5487" w:rsidP="009D5487">
      <w:pPr>
        <w:pStyle w:val="Paragrafi0"/>
        <w:rPr>
          <w:sz w:val="21"/>
          <w:szCs w:val="21"/>
        </w:rPr>
      </w:pPr>
    </w:p>
    <w:p w:rsidR="009D5487" w:rsidRPr="00DC5A95" w:rsidRDefault="009D5487" w:rsidP="009D5487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>Procedura e shortit, e hedhur nga KZAZ-ja për anëtarin zëvendësues të GN-ve</w:t>
      </w:r>
      <w:r>
        <w:rPr>
          <w:sz w:val="21"/>
          <w:szCs w:val="21"/>
        </w:rPr>
        <w:t>,</w:t>
      </w:r>
      <w:r w:rsidRPr="00DC5A95">
        <w:rPr>
          <w:sz w:val="21"/>
          <w:szCs w:val="21"/>
        </w:rPr>
        <w:t xml:space="preserve"> është si më poshtë:</w:t>
      </w:r>
    </w:p>
    <w:p w:rsidR="009D5487" w:rsidRPr="00DC5A95" w:rsidRDefault="009D5487" w:rsidP="009D5487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>a) Sekretari i KZAZ-së përzgjedh të gjithë anëtarët e qendrave të votimit të cilët plotësojnë kushtet dhe kriteret e përcaktu</w:t>
      </w:r>
      <w:r>
        <w:rPr>
          <w:sz w:val="21"/>
          <w:szCs w:val="21"/>
        </w:rPr>
        <w:t>ara në nenin 12 dhe në nenin 13 të këtij u</w:t>
      </w:r>
      <w:r w:rsidRPr="00DC5A95">
        <w:rPr>
          <w:sz w:val="21"/>
          <w:szCs w:val="21"/>
        </w:rPr>
        <w:t>dhëzimi.</w:t>
      </w:r>
    </w:p>
    <w:p w:rsidR="009D5487" w:rsidRPr="00DC5A95" w:rsidRDefault="009D5487" w:rsidP="009D5487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 xml:space="preserve">b) Anëtarët e KQV-ve renditen, në mënyrë rastësore, në lista sipas partive politike të cilat i kanë propozuar. </w:t>
      </w:r>
    </w:p>
    <w:p w:rsidR="009D5487" w:rsidRPr="00DC5A95" w:rsidRDefault="009D5487" w:rsidP="009D5487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 xml:space="preserve">c) Çdo emri, të renditur në secilën listë, i vendoset nga një numër rendor rritës, duke filluar nga 01. </w:t>
      </w:r>
    </w:p>
    <w:p w:rsidR="009D5487" w:rsidRPr="00DC5A95" w:rsidRDefault="009D5487" w:rsidP="009D5487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>d) Në një enë transparente, vendosen shirita letre ku janë shënuar numrat rendor që i korrespondojnë çdo anëtari</w:t>
      </w:r>
      <w:r>
        <w:rPr>
          <w:sz w:val="21"/>
          <w:szCs w:val="21"/>
        </w:rPr>
        <w:t xml:space="preserve"> të KQV-së s</w:t>
      </w:r>
      <w:r w:rsidRPr="00DC5A95">
        <w:rPr>
          <w:sz w:val="21"/>
          <w:szCs w:val="21"/>
        </w:rPr>
        <w:t>ë partisë përkatëse të renditur në listë.</w:t>
      </w:r>
    </w:p>
    <w:p w:rsidR="009D5487" w:rsidRPr="00DC5A95" w:rsidRDefault="009D5487" w:rsidP="009D5487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>e) Kryetari i KZAZ-së tërheq shirita letre në numër të barabartë me numrin e anëtarëve të GNV-ve që mungojnë.</w:t>
      </w:r>
    </w:p>
    <w:p w:rsidR="009D5487" w:rsidRPr="00DC5A95" w:rsidRDefault="009D5487" w:rsidP="009D5487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>f) Anëtari i KQV-së, i emëruar me propozim të partisë politike për të cilën hidhet shorti, c</w:t>
      </w:r>
      <w:r>
        <w:rPr>
          <w:sz w:val="21"/>
          <w:szCs w:val="21"/>
        </w:rPr>
        <w:t>aktohet anëtar i grupit të n</w:t>
      </w:r>
      <w:r w:rsidRPr="00DC5A95">
        <w:rPr>
          <w:sz w:val="21"/>
          <w:szCs w:val="21"/>
        </w:rPr>
        <w:t>umërimit.</w:t>
      </w:r>
    </w:p>
    <w:p w:rsidR="009D5487" w:rsidRPr="00DC5A95" w:rsidRDefault="009D5487" w:rsidP="009D5487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>g) Në rast se partia politike, e cila nuk ka paraqitur propozime për anëtar të  GNV-ve dhe nuk ka anëtar në KQV i përket partive të shumicës parlamentare, shorti hidhet ndërmjet anëtarëve të KQV-së, që i përkasin partisë së dytë të shumicës parlame</w:t>
      </w:r>
      <w:r>
        <w:rPr>
          <w:sz w:val="21"/>
          <w:szCs w:val="21"/>
        </w:rPr>
        <w:t>n</w:t>
      </w:r>
      <w:r w:rsidRPr="00DC5A95">
        <w:rPr>
          <w:sz w:val="21"/>
          <w:szCs w:val="21"/>
        </w:rPr>
        <w:t xml:space="preserve">tare e cila ka propozuar anëtar në KQV. </w:t>
      </w:r>
    </w:p>
    <w:p w:rsidR="009D5487" w:rsidRPr="00DC5A95" w:rsidRDefault="009D5487" w:rsidP="009D5487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>h) Në rast se partia politike, e cila nuk ka paraqitur propozime për anëtar të  GNV-ve dhe nuk ka anëtar në KQV i përket partive të opozitës parlamentare, shorti hidhet ndërmjet anëtarëve të KQV-së, që i përkasin partisë së dytë të opozitës parlame</w:t>
      </w:r>
      <w:r>
        <w:rPr>
          <w:sz w:val="21"/>
          <w:szCs w:val="21"/>
        </w:rPr>
        <w:t>n</w:t>
      </w:r>
      <w:r w:rsidRPr="00DC5A95">
        <w:rPr>
          <w:sz w:val="21"/>
          <w:szCs w:val="21"/>
        </w:rPr>
        <w:t>tare e cila ka propozuar anëtar në KQV.</w:t>
      </w:r>
    </w:p>
    <w:p w:rsidR="009D5487" w:rsidRPr="00DC5A95" w:rsidRDefault="009D5487" w:rsidP="009D5487">
      <w:pPr>
        <w:pStyle w:val="Paragrafi0"/>
        <w:ind w:firstLine="0"/>
        <w:rPr>
          <w:sz w:val="21"/>
          <w:szCs w:val="21"/>
        </w:rPr>
      </w:pPr>
    </w:p>
    <w:p w:rsidR="009D5487" w:rsidRPr="00DC5A95" w:rsidRDefault="009D5487" w:rsidP="009D5487">
      <w:pPr>
        <w:pStyle w:val="NeniNr"/>
        <w:keepNext w:val="0"/>
        <w:rPr>
          <w:sz w:val="21"/>
          <w:szCs w:val="21"/>
        </w:rPr>
      </w:pPr>
      <w:r w:rsidRPr="00DC5A95">
        <w:rPr>
          <w:sz w:val="21"/>
          <w:szCs w:val="21"/>
        </w:rPr>
        <w:t>Neni 15</w:t>
      </w:r>
    </w:p>
    <w:p w:rsidR="009D5487" w:rsidRPr="00DC5A95" w:rsidRDefault="009D5487" w:rsidP="009D5487">
      <w:pPr>
        <w:pStyle w:val="Paragrafi0"/>
        <w:rPr>
          <w:sz w:val="21"/>
          <w:szCs w:val="21"/>
        </w:rPr>
      </w:pPr>
    </w:p>
    <w:p w:rsidR="009D5487" w:rsidRPr="00DC5A95" w:rsidRDefault="009D5487" w:rsidP="009D5487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>1. Në ras</w:t>
      </w:r>
      <w:r>
        <w:rPr>
          <w:sz w:val="21"/>
          <w:szCs w:val="21"/>
        </w:rPr>
        <w:t>tet kur vendi i një anëtari të grupit të n</w:t>
      </w:r>
      <w:r w:rsidRPr="00DC5A95">
        <w:rPr>
          <w:sz w:val="21"/>
          <w:szCs w:val="21"/>
        </w:rPr>
        <w:t>umërimit mbetet vakant gjatë procesit të numërimit të votave, partia politike e cila kishte propozuar anëtarin, paraqet menjëherë propozimin e ri.</w:t>
      </w:r>
    </w:p>
    <w:p w:rsidR="009D5487" w:rsidRPr="00DC5A95" w:rsidRDefault="009D5487" w:rsidP="009D5487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>2. Nëse partia politike nuk paraqet propozimin për plotësimin e vendit të mbetur bosh brenda 1 ore, KZAZ-ja zba</w:t>
      </w:r>
      <w:r>
        <w:rPr>
          <w:sz w:val="21"/>
          <w:szCs w:val="21"/>
        </w:rPr>
        <w:t>ton procedurën e shortit sipas nenit 14 të këtij u</w:t>
      </w:r>
      <w:r w:rsidRPr="00DC5A95">
        <w:rPr>
          <w:sz w:val="21"/>
          <w:szCs w:val="21"/>
        </w:rPr>
        <w:t>dhëzimi.</w:t>
      </w:r>
    </w:p>
    <w:p w:rsidR="009D5487" w:rsidRPr="00DC5A95" w:rsidRDefault="009D5487" w:rsidP="009D5487">
      <w:pPr>
        <w:pStyle w:val="Paragrafi0"/>
        <w:rPr>
          <w:sz w:val="21"/>
          <w:szCs w:val="21"/>
        </w:rPr>
      </w:pPr>
    </w:p>
    <w:p w:rsidR="009D5487" w:rsidRPr="00DC5A95" w:rsidRDefault="009D5487" w:rsidP="009D5487">
      <w:pPr>
        <w:pStyle w:val="NeniNr"/>
        <w:keepNext w:val="0"/>
        <w:rPr>
          <w:sz w:val="21"/>
          <w:szCs w:val="21"/>
        </w:rPr>
      </w:pPr>
      <w:r w:rsidRPr="00DC5A95">
        <w:rPr>
          <w:sz w:val="21"/>
          <w:szCs w:val="21"/>
        </w:rPr>
        <w:t>Neni 16</w:t>
      </w:r>
    </w:p>
    <w:p w:rsidR="009D5487" w:rsidRPr="00DC5A95" w:rsidRDefault="009D5487" w:rsidP="009D5487">
      <w:pPr>
        <w:widowControl w:val="0"/>
        <w:rPr>
          <w:sz w:val="21"/>
          <w:szCs w:val="21"/>
          <w:lang w:val="en-GB"/>
        </w:rPr>
      </w:pPr>
    </w:p>
    <w:p w:rsidR="009D5487" w:rsidRPr="00DC5A95" w:rsidRDefault="009D5487" w:rsidP="009D5487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>Ky udhëzim hyn në fuqi pas botimit në Fletoren Zyrtare.</w:t>
      </w:r>
    </w:p>
    <w:p w:rsidR="009D5487" w:rsidRPr="00DC5A95" w:rsidRDefault="009D5487" w:rsidP="009D5487">
      <w:pPr>
        <w:pStyle w:val="Paragrafi0"/>
        <w:rPr>
          <w:sz w:val="21"/>
          <w:szCs w:val="21"/>
        </w:rPr>
      </w:pPr>
    </w:p>
    <w:p w:rsidR="009D5487" w:rsidRPr="00DC5A95" w:rsidRDefault="009D5487" w:rsidP="009D5487">
      <w:pPr>
        <w:pStyle w:val="Autoriteti"/>
        <w:keepNext w:val="0"/>
        <w:rPr>
          <w:sz w:val="21"/>
          <w:szCs w:val="21"/>
        </w:rPr>
      </w:pPr>
      <w:r w:rsidRPr="00DC5A95">
        <w:rPr>
          <w:sz w:val="21"/>
          <w:szCs w:val="21"/>
        </w:rPr>
        <w:t>Kryetar</w:t>
      </w:r>
      <w:r>
        <w:rPr>
          <w:sz w:val="21"/>
          <w:szCs w:val="21"/>
        </w:rPr>
        <w:t>I</w:t>
      </w:r>
    </w:p>
    <w:p w:rsidR="009D5487" w:rsidRPr="00DC5A95" w:rsidRDefault="009D5487" w:rsidP="009D5487">
      <w:pPr>
        <w:pStyle w:val="AutoritetiEmer"/>
        <w:rPr>
          <w:sz w:val="21"/>
          <w:szCs w:val="21"/>
        </w:rPr>
      </w:pPr>
      <w:r w:rsidRPr="00DC5A95">
        <w:rPr>
          <w:sz w:val="21"/>
          <w:szCs w:val="21"/>
        </w:rPr>
        <w:t>Arben Ristani</w:t>
      </w:r>
    </w:p>
    <w:p w:rsidR="009D5487" w:rsidRPr="00DC5A95" w:rsidRDefault="009D5487" w:rsidP="009D5487">
      <w:pPr>
        <w:pStyle w:val="Paragrafi0"/>
        <w:rPr>
          <w:sz w:val="21"/>
          <w:szCs w:val="21"/>
        </w:rPr>
      </w:pPr>
    </w:p>
    <w:p w:rsidR="009D5487" w:rsidRPr="00DC5A95" w:rsidRDefault="009D5487" w:rsidP="009D5487">
      <w:pPr>
        <w:pStyle w:val="Paragrafi0"/>
        <w:rPr>
          <w:sz w:val="21"/>
          <w:szCs w:val="21"/>
        </w:rPr>
      </w:pPr>
    </w:p>
    <w:p w:rsidR="009D5487" w:rsidRPr="00DC5A95" w:rsidRDefault="009D5487" w:rsidP="009D5487">
      <w:pPr>
        <w:pStyle w:val="Paragrafi0"/>
        <w:rPr>
          <w:sz w:val="21"/>
          <w:szCs w:val="21"/>
        </w:rPr>
      </w:pPr>
    </w:p>
    <w:p w:rsidR="009D5487" w:rsidRPr="00DC5A95" w:rsidRDefault="009D5487" w:rsidP="009D5487">
      <w:pPr>
        <w:pStyle w:val="Paragrafi0"/>
        <w:rPr>
          <w:sz w:val="21"/>
          <w:szCs w:val="21"/>
        </w:rPr>
        <w:sectPr w:rsidR="009D5487" w:rsidRPr="00DC5A95" w:rsidSect="009D5487">
          <w:footerReference w:type="even" r:id="rId6"/>
          <w:footerReference w:type="default" r:id="rId7"/>
          <w:pgSz w:w="11907" w:h="16840" w:code="9"/>
          <w:pgMar w:top="1418" w:right="1418" w:bottom="1418" w:left="1418" w:header="1304" w:footer="1134" w:gutter="0"/>
          <w:pgNumType w:start="2665"/>
          <w:cols w:space="720"/>
          <w:docGrid w:linePitch="360"/>
        </w:sectPr>
      </w:pPr>
    </w:p>
    <w:p w:rsidR="009D5487" w:rsidRPr="00DC5A95" w:rsidRDefault="0092020A" w:rsidP="009D5487">
      <w:pPr>
        <w:pStyle w:val="Figure"/>
      </w:pPr>
      <w:r w:rsidRPr="00DC5A95">
        <w:rPr>
          <w:noProof/>
        </w:rPr>
        <w:drawing>
          <wp:inline distT="0" distB="0" distL="0" distR="0">
            <wp:extent cx="8677275" cy="5772150"/>
            <wp:effectExtent l="0" t="0" r="9525" b="0"/>
            <wp:docPr id="1" name="Picture 1" descr="Skema e vendit të numërimit, udhezimi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kema e vendit të numërimit, udhezimi 1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77275" cy="577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5487" w:rsidRPr="00DC5A95" w:rsidRDefault="009D5487" w:rsidP="009D5487">
      <w:pPr>
        <w:pStyle w:val="Paragrafi0"/>
        <w:rPr>
          <w:sz w:val="21"/>
          <w:szCs w:val="21"/>
        </w:rPr>
        <w:sectPr w:rsidR="009D5487" w:rsidRPr="00DC5A95" w:rsidSect="009D5487">
          <w:pgSz w:w="16840" w:h="11907" w:orient="landscape" w:code="9"/>
          <w:pgMar w:top="1418" w:right="1418" w:bottom="1418" w:left="1418" w:header="1304" w:footer="1134" w:gutter="0"/>
          <w:cols w:space="720"/>
          <w:docGrid w:linePitch="360"/>
        </w:sectPr>
      </w:pPr>
    </w:p>
    <w:p w:rsidR="00016606" w:rsidRDefault="00016606" w:rsidP="009D5487">
      <w:pPr>
        <w:pStyle w:val="Paragrafi0"/>
      </w:pPr>
    </w:p>
    <w:sectPr w:rsidR="0001660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92020A">
      <w:r>
        <w:separator/>
      </w:r>
    </w:p>
  </w:endnote>
  <w:endnote w:type="continuationSeparator" w:id="0">
    <w:p w:rsidR="00000000" w:rsidRDefault="009202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D5487" w:rsidRPr="00C7160B" w:rsidRDefault="009D5487" w:rsidP="009D5487">
    <w:pPr>
      <w:pStyle w:val="Footer"/>
      <w:framePr w:wrap="around" w:vAnchor="text" w:hAnchor="margin" w:xAlign="outside" w:y="1"/>
      <w:rPr>
        <w:rStyle w:val="PageNumber"/>
        <w:sz w:val="14"/>
        <w:szCs w:val="14"/>
      </w:rPr>
    </w:pPr>
    <w:r w:rsidRPr="00C7160B">
      <w:rPr>
        <w:rStyle w:val="PageNumber"/>
        <w:sz w:val="14"/>
        <w:szCs w:val="14"/>
      </w:rPr>
      <w:fldChar w:fldCharType="begin"/>
    </w:r>
    <w:r w:rsidRPr="00C7160B">
      <w:rPr>
        <w:rStyle w:val="PageNumber"/>
        <w:sz w:val="14"/>
        <w:szCs w:val="14"/>
      </w:rPr>
      <w:instrText xml:space="preserve">PAGE  </w:instrText>
    </w:r>
    <w:r w:rsidRPr="00C7160B">
      <w:rPr>
        <w:rStyle w:val="PageNumber"/>
        <w:sz w:val="14"/>
        <w:szCs w:val="14"/>
      </w:rPr>
      <w:fldChar w:fldCharType="end"/>
    </w:r>
  </w:p>
  <w:p w:rsidR="009D5487" w:rsidRPr="00C7160B" w:rsidRDefault="009D5487" w:rsidP="009D5487">
    <w:pPr>
      <w:pStyle w:val="Footer"/>
      <w:ind w:right="360" w:firstLine="360"/>
      <w:rPr>
        <w:sz w:val="14"/>
        <w:szCs w:val="14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D5487" w:rsidRDefault="009D5487" w:rsidP="009D5487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2668</w:t>
    </w:r>
    <w:r>
      <w:rPr>
        <w:rStyle w:val="PageNumber"/>
      </w:rPr>
      <w:fldChar w:fldCharType="end"/>
    </w:r>
  </w:p>
  <w:p w:rsidR="009D5487" w:rsidRPr="004C459D" w:rsidRDefault="009D5487" w:rsidP="009D5487">
    <w:pPr>
      <w:pStyle w:val="Footer"/>
      <w:ind w:right="360" w:firstLine="360"/>
      <w:rPr>
        <w:sz w:val="17"/>
        <w:szCs w:val="17"/>
      </w:rPr>
    </w:pPr>
  </w:p>
  <w:p w:rsidR="009D5487" w:rsidRPr="004C459D" w:rsidRDefault="009D5487" w:rsidP="009D5487">
    <w:pPr>
      <w:pStyle w:val="Footer"/>
      <w:rPr>
        <w:sz w:val="17"/>
        <w:szCs w:val="17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92020A">
      <w:r>
        <w:separator/>
      </w:r>
    </w:p>
  </w:footnote>
  <w:footnote w:type="continuationSeparator" w:id="0">
    <w:p w:rsidR="00000000" w:rsidRDefault="0092020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D5487"/>
    <w:rsid w:val="00001ED4"/>
    <w:rsid w:val="0000253A"/>
    <w:rsid w:val="00005805"/>
    <w:rsid w:val="00010C90"/>
    <w:rsid w:val="000116E2"/>
    <w:rsid w:val="000152A2"/>
    <w:rsid w:val="00016505"/>
    <w:rsid w:val="00016606"/>
    <w:rsid w:val="00016B7F"/>
    <w:rsid w:val="00017EBE"/>
    <w:rsid w:val="00017F82"/>
    <w:rsid w:val="0002384E"/>
    <w:rsid w:val="000239EC"/>
    <w:rsid w:val="000253C1"/>
    <w:rsid w:val="0002748B"/>
    <w:rsid w:val="00030428"/>
    <w:rsid w:val="00030839"/>
    <w:rsid w:val="000312C8"/>
    <w:rsid w:val="00032605"/>
    <w:rsid w:val="00034158"/>
    <w:rsid w:val="0003682E"/>
    <w:rsid w:val="00041A56"/>
    <w:rsid w:val="00042FCA"/>
    <w:rsid w:val="000437E7"/>
    <w:rsid w:val="00043973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60E6"/>
    <w:rsid w:val="00066D6B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8AA"/>
    <w:rsid w:val="00096F6A"/>
    <w:rsid w:val="000A03EC"/>
    <w:rsid w:val="000A6264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B13"/>
    <w:rsid w:val="000C4D31"/>
    <w:rsid w:val="000C4FFA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41BC"/>
    <w:rsid w:val="000E42C9"/>
    <w:rsid w:val="000E47F5"/>
    <w:rsid w:val="000F0CDA"/>
    <w:rsid w:val="000F0EC8"/>
    <w:rsid w:val="000F3B8B"/>
    <w:rsid w:val="00103440"/>
    <w:rsid w:val="0011007C"/>
    <w:rsid w:val="00110C87"/>
    <w:rsid w:val="00115644"/>
    <w:rsid w:val="00115A10"/>
    <w:rsid w:val="00116E1D"/>
    <w:rsid w:val="001178F8"/>
    <w:rsid w:val="0012215A"/>
    <w:rsid w:val="001249B9"/>
    <w:rsid w:val="00125054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598C"/>
    <w:rsid w:val="0015074C"/>
    <w:rsid w:val="0015202D"/>
    <w:rsid w:val="00152456"/>
    <w:rsid w:val="001532F4"/>
    <w:rsid w:val="00154D78"/>
    <w:rsid w:val="00155B8F"/>
    <w:rsid w:val="001623F8"/>
    <w:rsid w:val="00162C4F"/>
    <w:rsid w:val="00163B8A"/>
    <w:rsid w:val="001664E1"/>
    <w:rsid w:val="001719D2"/>
    <w:rsid w:val="001743DB"/>
    <w:rsid w:val="001763D1"/>
    <w:rsid w:val="0018508F"/>
    <w:rsid w:val="00186D2B"/>
    <w:rsid w:val="00191231"/>
    <w:rsid w:val="001952F8"/>
    <w:rsid w:val="00197CB4"/>
    <w:rsid w:val="001A2871"/>
    <w:rsid w:val="001A2C51"/>
    <w:rsid w:val="001A3A7E"/>
    <w:rsid w:val="001A5C54"/>
    <w:rsid w:val="001B05F9"/>
    <w:rsid w:val="001B06BA"/>
    <w:rsid w:val="001B10B7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4DCD"/>
    <w:rsid w:val="001D52B7"/>
    <w:rsid w:val="001D6951"/>
    <w:rsid w:val="001D69B9"/>
    <w:rsid w:val="001D7F75"/>
    <w:rsid w:val="001E0AF3"/>
    <w:rsid w:val="001E264B"/>
    <w:rsid w:val="001E3756"/>
    <w:rsid w:val="001E4ADE"/>
    <w:rsid w:val="001E4F6A"/>
    <w:rsid w:val="001E5AF4"/>
    <w:rsid w:val="001F0318"/>
    <w:rsid w:val="001F06EC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20D4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7AD"/>
    <w:rsid w:val="00266A90"/>
    <w:rsid w:val="00271E49"/>
    <w:rsid w:val="00273B1C"/>
    <w:rsid w:val="00280AB6"/>
    <w:rsid w:val="002819BD"/>
    <w:rsid w:val="00284095"/>
    <w:rsid w:val="0028421E"/>
    <w:rsid w:val="00287798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E39B7"/>
    <w:rsid w:val="002E5548"/>
    <w:rsid w:val="002E64E8"/>
    <w:rsid w:val="002E6924"/>
    <w:rsid w:val="002E72C3"/>
    <w:rsid w:val="002E7680"/>
    <w:rsid w:val="002F0A38"/>
    <w:rsid w:val="002F164E"/>
    <w:rsid w:val="002F3328"/>
    <w:rsid w:val="002F3591"/>
    <w:rsid w:val="002F737E"/>
    <w:rsid w:val="00300B45"/>
    <w:rsid w:val="00304541"/>
    <w:rsid w:val="003107C7"/>
    <w:rsid w:val="00310CBB"/>
    <w:rsid w:val="003110EF"/>
    <w:rsid w:val="00311464"/>
    <w:rsid w:val="0031550B"/>
    <w:rsid w:val="003228C5"/>
    <w:rsid w:val="00323062"/>
    <w:rsid w:val="00324C47"/>
    <w:rsid w:val="00327C0E"/>
    <w:rsid w:val="00327E43"/>
    <w:rsid w:val="00332C88"/>
    <w:rsid w:val="00336085"/>
    <w:rsid w:val="003424F0"/>
    <w:rsid w:val="0034544B"/>
    <w:rsid w:val="003460C1"/>
    <w:rsid w:val="00346A8A"/>
    <w:rsid w:val="003504D9"/>
    <w:rsid w:val="00354C70"/>
    <w:rsid w:val="00356EA6"/>
    <w:rsid w:val="00357FBC"/>
    <w:rsid w:val="00360426"/>
    <w:rsid w:val="003604C4"/>
    <w:rsid w:val="00362CEA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63E0"/>
    <w:rsid w:val="0038645D"/>
    <w:rsid w:val="003877F9"/>
    <w:rsid w:val="00387B5A"/>
    <w:rsid w:val="00397546"/>
    <w:rsid w:val="003A0F41"/>
    <w:rsid w:val="003A3C7E"/>
    <w:rsid w:val="003A59E8"/>
    <w:rsid w:val="003B18BA"/>
    <w:rsid w:val="003B370C"/>
    <w:rsid w:val="003B5D62"/>
    <w:rsid w:val="003B7283"/>
    <w:rsid w:val="003C34AC"/>
    <w:rsid w:val="003C39AE"/>
    <w:rsid w:val="003C3E7E"/>
    <w:rsid w:val="003C3FA9"/>
    <w:rsid w:val="003C5597"/>
    <w:rsid w:val="003D046C"/>
    <w:rsid w:val="003D1BDF"/>
    <w:rsid w:val="003D3DA9"/>
    <w:rsid w:val="003D5F38"/>
    <w:rsid w:val="003E2373"/>
    <w:rsid w:val="003E29AB"/>
    <w:rsid w:val="003E48D2"/>
    <w:rsid w:val="003E586C"/>
    <w:rsid w:val="003E5A3C"/>
    <w:rsid w:val="003E5CE5"/>
    <w:rsid w:val="003F01F0"/>
    <w:rsid w:val="003F0C74"/>
    <w:rsid w:val="003F341F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7C52"/>
    <w:rsid w:val="0044061A"/>
    <w:rsid w:val="00441BE8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210A"/>
    <w:rsid w:val="00494FC4"/>
    <w:rsid w:val="004952F5"/>
    <w:rsid w:val="0049593A"/>
    <w:rsid w:val="004A18ED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7AA"/>
    <w:rsid w:val="004B7E2C"/>
    <w:rsid w:val="004C1AB1"/>
    <w:rsid w:val="004C3481"/>
    <w:rsid w:val="004C505A"/>
    <w:rsid w:val="004C798A"/>
    <w:rsid w:val="004D1DD3"/>
    <w:rsid w:val="004D490B"/>
    <w:rsid w:val="004D53B7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36E"/>
    <w:rsid w:val="0052414B"/>
    <w:rsid w:val="005267D0"/>
    <w:rsid w:val="00530279"/>
    <w:rsid w:val="00530570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7A25"/>
    <w:rsid w:val="00557C2A"/>
    <w:rsid w:val="00560DBD"/>
    <w:rsid w:val="00561E01"/>
    <w:rsid w:val="00562274"/>
    <w:rsid w:val="0056254A"/>
    <w:rsid w:val="00570FBD"/>
    <w:rsid w:val="00571417"/>
    <w:rsid w:val="00571B16"/>
    <w:rsid w:val="00572168"/>
    <w:rsid w:val="00572B76"/>
    <w:rsid w:val="00580552"/>
    <w:rsid w:val="0058085B"/>
    <w:rsid w:val="00582220"/>
    <w:rsid w:val="00584E79"/>
    <w:rsid w:val="00585AFC"/>
    <w:rsid w:val="005871A4"/>
    <w:rsid w:val="005878CA"/>
    <w:rsid w:val="00587E94"/>
    <w:rsid w:val="005915C1"/>
    <w:rsid w:val="005919F1"/>
    <w:rsid w:val="005942EB"/>
    <w:rsid w:val="005951D5"/>
    <w:rsid w:val="0059540E"/>
    <w:rsid w:val="00596A83"/>
    <w:rsid w:val="005A1632"/>
    <w:rsid w:val="005A6181"/>
    <w:rsid w:val="005A76EA"/>
    <w:rsid w:val="005B2711"/>
    <w:rsid w:val="005B3F61"/>
    <w:rsid w:val="005B3FEB"/>
    <w:rsid w:val="005B56D6"/>
    <w:rsid w:val="005B643E"/>
    <w:rsid w:val="005C1ED6"/>
    <w:rsid w:val="005C2A9E"/>
    <w:rsid w:val="005C7884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70EE"/>
    <w:rsid w:val="00601817"/>
    <w:rsid w:val="00602F29"/>
    <w:rsid w:val="00603BBB"/>
    <w:rsid w:val="00606941"/>
    <w:rsid w:val="0060696A"/>
    <w:rsid w:val="006073C9"/>
    <w:rsid w:val="00611E75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30305"/>
    <w:rsid w:val="00632252"/>
    <w:rsid w:val="00634970"/>
    <w:rsid w:val="00637880"/>
    <w:rsid w:val="00641F4D"/>
    <w:rsid w:val="0064249D"/>
    <w:rsid w:val="006425FC"/>
    <w:rsid w:val="00643E4C"/>
    <w:rsid w:val="00645B61"/>
    <w:rsid w:val="0065059B"/>
    <w:rsid w:val="00651B37"/>
    <w:rsid w:val="006522B7"/>
    <w:rsid w:val="00653BE5"/>
    <w:rsid w:val="00655C2E"/>
    <w:rsid w:val="006575FA"/>
    <w:rsid w:val="006605F5"/>
    <w:rsid w:val="0066100F"/>
    <w:rsid w:val="006647E4"/>
    <w:rsid w:val="00666A89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7A9B"/>
    <w:rsid w:val="00691A67"/>
    <w:rsid w:val="006924B9"/>
    <w:rsid w:val="00692B75"/>
    <w:rsid w:val="006933FE"/>
    <w:rsid w:val="00694E32"/>
    <w:rsid w:val="006965EA"/>
    <w:rsid w:val="00697647"/>
    <w:rsid w:val="006A03BF"/>
    <w:rsid w:val="006A504D"/>
    <w:rsid w:val="006A5EAF"/>
    <w:rsid w:val="006A74B6"/>
    <w:rsid w:val="006B0DDC"/>
    <w:rsid w:val="006B2EF9"/>
    <w:rsid w:val="006B7BCE"/>
    <w:rsid w:val="006C10D2"/>
    <w:rsid w:val="006C11F5"/>
    <w:rsid w:val="006C2034"/>
    <w:rsid w:val="006C40C4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440E"/>
    <w:rsid w:val="006E6B7D"/>
    <w:rsid w:val="006F340A"/>
    <w:rsid w:val="006F3D8B"/>
    <w:rsid w:val="006F4F95"/>
    <w:rsid w:val="006F577E"/>
    <w:rsid w:val="006F702C"/>
    <w:rsid w:val="007009F8"/>
    <w:rsid w:val="00701DE5"/>
    <w:rsid w:val="00704754"/>
    <w:rsid w:val="00705FE0"/>
    <w:rsid w:val="007061BC"/>
    <w:rsid w:val="007070CD"/>
    <w:rsid w:val="007071C1"/>
    <w:rsid w:val="007100D6"/>
    <w:rsid w:val="00711D77"/>
    <w:rsid w:val="00715049"/>
    <w:rsid w:val="007169FF"/>
    <w:rsid w:val="007176E8"/>
    <w:rsid w:val="0072068E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FCD"/>
    <w:rsid w:val="0074432C"/>
    <w:rsid w:val="00750536"/>
    <w:rsid w:val="0075139C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6C05"/>
    <w:rsid w:val="007770EC"/>
    <w:rsid w:val="00777F43"/>
    <w:rsid w:val="00780ED6"/>
    <w:rsid w:val="0078151F"/>
    <w:rsid w:val="007819BC"/>
    <w:rsid w:val="00782DEA"/>
    <w:rsid w:val="0078554A"/>
    <w:rsid w:val="00785771"/>
    <w:rsid w:val="00785FFC"/>
    <w:rsid w:val="00786BC7"/>
    <w:rsid w:val="00786CE2"/>
    <w:rsid w:val="00787197"/>
    <w:rsid w:val="00790401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4824"/>
    <w:rsid w:val="007B1ED0"/>
    <w:rsid w:val="007B5384"/>
    <w:rsid w:val="007B55A8"/>
    <w:rsid w:val="007C36BB"/>
    <w:rsid w:val="007C561F"/>
    <w:rsid w:val="007C68D3"/>
    <w:rsid w:val="007D12D3"/>
    <w:rsid w:val="007D169D"/>
    <w:rsid w:val="007D178B"/>
    <w:rsid w:val="007D3D1F"/>
    <w:rsid w:val="007D4410"/>
    <w:rsid w:val="007D4F2F"/>
    <w:rsid w:val="007D6EF8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7999"/>
    <w:rsid w:val="0084152F"/>
    <w:rsid w:val="00843D8C"/>
    <w:rsid w:val="00844A57"/>
    <w:rsid w:val="0084505E"/>
    <w:rsid w:val="00851193"/>
    <w:rsid w:val="008518B1"/>
    <w:rsid w:val="008533FC"/>
    <w:rsid w:val="008569AD"/>
    <w:rsid w:val="00856B30"/>
    <w:rsid w:val="00857DB5"/>
    <w:rsid w:val="0086235D"/>
    <w:rsid w:val="00864FF5"/>
    <w:rsid w:val="008669F4"/>
    <w:rsid w:val="00870D62"/>
    <w:rsid w:val="00870E4B"/>
    <w:rsid w:val="00876E17"/>
    <w:rsid w:val="0088053B"/>
    <w:rsid w:val="008812CF"/>
    <w:rsid w:val="00881FC9"/>
    <w:rsid w:val="00883176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61D4"/>
    <w:rsid w:val="008B6512"/>
    <w:rsid w:val="008C0D19"/>
    <w:rsid w:val="008C347F"/>
    <w:rsid w:val="008C49D2"/>
    <w:rsid w:val="008C5ACD"/>
    <w:rsid w:val="008C6066"/>
    <w:rsid w:val="008D242F"/>
    <w:rsid w:val="008D658B"/>
    <w:rsid w:val="008D72F9"/>
    <w:rsid w:val="008D73A9"/>
    <w:rsid w:val="008E294F"/>
    <w:rsid w:val="008E65BC"/>
    <w:rsid w:val="008E7307"/>
    <w:rsid w:val="008F0846"/>
    <w:rsid w:val="008F1BE3"/>
    <w:rsid w:val="008F3C07"/>
    <w:rsid w:val="008F5979"/>
    <w:rsid w:val="008F6034"/>
    <w:rsid w:val="008F71A1"/>
    <w:rsid w:val="00901184"/>
    <w:rsid w:val="009016F3"/>
    <w:rsid w:val="0090402D"/>
    <w:rsid w:val="00906F47"/>
    <w:rsid w:val="0091129D"/>
    <w:rsid w:val="00913360"/>
    <w:rsid w:val="00913BAD"/>
    <w:rsid w:val="00916097"/>
    <w:rsid w:val="009166AF"/>
    <w:rsid w:val="0091681E"/>
    <w:rsid w:val="0092020A"/>
    <w:rsid w:val="00920E26"/>
    <w:rsid w:val="0092198A"/>
    <w:rsid w:val="009221B5"/>
    <w:rsid w:val="009250E2"/>
    <w:rsid w:val="009253A5"/>
    <w:rsid w:val="00925CB4"/>
    <w:rsid w:val="0092684B"/>
    <w:rsid w:val="00927B74"/>
    <w:rsid w:val="0093145E"/>
    <w:rsid w:val="009316DB"/>
    <w:rsid w:val="0093327C"/>
    <w:rsid w:val="00933883"/>
    <w:rsid w:val="00937789"/>
    <w:rsid w:val="00937C3E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61AD4"/>
    <w:rsid w:val="00961BE1"/>
    <w:rsid w:val="009656A8"/>
    <w:rsid w:val="009669EF"/>
    <w:rsid w:val="00970BA4"/>
    <w:rsid w:val="00970DF8"/>
    <w:rsid w:val="009710C4"/>
    <w:rsid w:val="00971B20"/>
    <w:rsid w:val="0097217B"/>
    <w:rsid w:val="00975C48"/>
    <w:rsid w:val="009820D2"/>
    <w:rsid w:val="00984C25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3645"/>
    <w:rsid w:val="009B5DE8"/>
    <w:rsid w:val="009B64FE"/>
    <w:rsid w:val="009C244E"/>
    <w:rsid w:val="009C42B3"/>
    <w:rsid w:val="009C59E2"/>
    <w:rsid w:val="009C5EB1"/>
    <w:rsid w:val="009C6724"/>
    <w:rsid w:val="009C698B"/>
    <w:rsid w:val="009D2EA6"/>
    <w:rsid w:val="009D3C2A"/>
    <w:rsid w:val="009D5141"/>
    <w:rsid w:val="009D5487"/>
    <w:rsid w:val="009E12A3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EDE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CE9"/>
    <w:rsid w:val="00A507D7"/>
    <w:rsid w:val="00A512E6"/>
    <w:rsid w:val="00A51C90"/>
    <w:rsid w:val="00A51EB4"/>
    <w:rsid w:val="00A520E9"/>
    <w:rsid w:val="00A52535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0A4F"/>
    <w:rsid w:val="00A731A2"/>
    <w:rsid w:val="00A80C9A"/>
    <w:rsid w:val="00A81297"/>
    <w:rsid w:val="00A9111F"/>
    <w:rsid w:val="00A93486"/>
    <w:rsid w:val="00A95020"/>
    <w:rsid w:val="00A95AEE"/>
    <w:rsid w:val="00A97655"/>
    <w:rsid w:val="00AA0126"/>
    <w:rsid w:val="00AA0509"/>
    <w:rsid w:val="00AA1654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D2585"/>
    <w:rsid w:val="00AD3A6B"/>
    <w:rsid w:val="00AD49C1"/>
    <w:rsid w:val="00AD76A8"/>
    <w:rsid w:val="00AE0346"/>
    <w:rsid w:val="00AE0FFC"/>
    <w:rsid w:val="00AE2C3A"/>
    <w:rsid w:val="00AE5EAF"/>
    <w:rsid w:val="00AE7833"/>
    <w:rsid w:val="00AF04D7"/>
    <w:rsid w:val="00AF09C3"/>
    <w:rsid w:val="00AF11BA"/>
    <w:rsid w:val="00AF3CC5"/>
    <w:rsid w:val="00AF6FC9"/>
    <w:rsid w:val="00B01885"/>
    <w:rsid w:val="00B0397B"/>
    <w:rsid w:val="00B046E0"/>
    <w:rsid w:val="00B0655D"/>
    <w:rsid w:val="00B10E27"/>
    <w:rsid w:val="00B10E45"/>
    <w:rsid w:val="00B152CC"/>
    <w:rsid w:val="00B15CCB"/>
    <w:rsid w:val="00B221B7"/>
    <w:rsid w:val="00B231C6"/>
    <w:rsid w:val="00B24ACD"/>
    <w:rsid w:val="00B2779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2264"/>
    <w:rsid w:val="00B42CE2"/>
    <w:rsid w:val="00B4411A"/>
    <w:rsid w:val="00B464A1"/>
    <w:rsid w:val="00B47811"/>
    <w:rsid w:val="00B5070C"/>
    <w:rsid w:val="00B50FA7"/>
    <w:rsid w:val="00B51B97"/>
    <w:rsid w:val="00B527BD"/>
    <w:rsid w:val="00B54C31"/>
    <w:rsid w:val="00B5548A"/>
    <w:rsid w:val="00B56B16"/>
    <w:rsid w:val="00B6247D"/>
    <w:rsid w:val="00B6524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4AE5"/>
    <w:rsid w:val="00B95C43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7FE8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22F4"/>
    <w:rsid w:val="00C63800"/>
    <w:rsid w:val="00C72FCC"/>
    <w:rsid w:val="00C7562E"/>
    <w:rsid w:val="00C76C12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4FE2"/>
    <w:rsid w:val="00CA51CA"/>
    <w:rsid w:val="00CA6FC1"/>
    <w:rsid w:val="00CB1A2D"/>
    <w:rsid w:val="00CB3498"/>
    <w:rsid w:val="00CB44E7"/>
    <w:rsid w:val="00CB7CB2"/>
    <w:rsid w:val="00CC1BCA"/>
    <w:rsid w:val="00CC2512"/>
    <w:rsid w:val="00CC3C92"/>
    <w:rsid w:val="00CC7AA1"/>
    <w:rsid w:val="00CD158C"/>
    <w:rsid w:val="00CD3859"/>
    <w:rsid w:val="00CD5371"/>
    <w:rsid w:val="00CD6BA3"/>
    <w:rsid w:val="00CD728E"/>
    <w:rsid w:val="00CD758C"/>
    <w:rsid w:val="00CE179E"/>
    <w:rsid w:val="00CE3B1B"/>
    <w:rsid w:val="00CE6530"/>
    <w:rsid w:val="00CE6CC0"/>
    <w:rsid w:val="00CF1020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4083D"/>
    <w:rsid w:val="00D410AC"/>
    <w:rsid w:val="00D440A8"/>
    <w:rsid w:val="00D50BDE"/>
    <w:rsid w:val="00D51C6D"/>
    <w:rsid w:val="00D525D5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83B"/>
    <w:rsid w:val="00D70F57"/>
    <w:rsid w:val="00D729A8"/>
    <w:rsid w:val="00D7449C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506B"/>
    <w:rsid w:val="00DA5A2E"/>
    <w:rsid w:val="00DA7194"/>
    <w:rsid w:val="00DB5FEF"/>
    <w:rsid w:val="00DC22F7"/>
    <w:rsid w:val="00DC54F8"/>
    <w:rsid w:val="00DC70E0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71ED"/>
    <w:rsid w:val="00DF1F3C"/>
    <w:rsid w:val="00DF265E"/>
    <w:rsid w:val="00E00020"/>
    <w:rsid w:val="00E02436"/>
    <w:rsid w:val="00E02A89"/>
    <w:rsid w:val="00E02E71"/>
    <w:rsid w:val="00E03C4C"/>
    <w:rsid w:val="00E10CA3"/>
    <w:rsid w:val="00E12A78"/>
    <w:rsid w:val="00E146F6"/>
    <w:rsid w:val="00E202CC"/>
    <w:rsid w:val="00E21997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5AE7"/>
    <w:rsid w:val="00E65C36"/>
    <w:rsid w:val="00E66CA9"/>
    <w:rsid w:val="00E71D15"/>
    <w:rsid w:val="00E74F19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345D"/>
    <w:rsid w:val="00ED6362"/>
    <w:rsid w:val="00EE0D44"/>
    <w:rsid w:val="00EE4BA9"/>
    <w:rsid w:val="00EE7A53"/>
    <w:rsid w:val="00EF2A2B"/>
    <w:rsid w:val="00EF7E31"/>
    <w:rsid w:val="00F022A2"/>
    <w:rsid w:val="00F02C33"/>
    <w:rsid w:val="00F042D3"/>
    <w:rsid w:val="00F11706"/>
    <w:rsid w:val="00F15A54"/>
    <w:rsid w:val="00F15C00"/>
    <w:rsid w:val="00F2187B"/>
    <w:rsid w:val="00F24CFB"/>
    <w:rsid w:val="00F25957"/>
    <w:rsid w:val="00F25E06"/>
    <w:rsid w:val="00F2678B"/>
    <w:rsid w:val="00F274F6"/>
    <w:rsid w:val="00F2798F"/>
    <w:rsid w:val="00F27F4A"/>
    <w:rsid w:val="00F3083F"/>
    <w:rsid w:val="00F32B15"/>
    <w:rsid w:val="00F340BF"/>
    <w:rsid w:val="00F35D20"/>
    <w:rsid w:val="00F37A38"/>
    <w:rsid w:val="00F37D59"/>
    <w:rsid w:val="00F41DCF"/>
    <w:rsid w:val="00F424BF"/>
    <w:rsid w:val="00F43E17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3996"/>
    <w:rsid w:val="00F6485E"/>
    <w:rsid w:val="00F64FA5"/>
    <w:rsid w:val="00F6716B"/>
    <w:rsid w:val="00F74096"/>
    <w:rsid w:val="00F7668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64F"/>
    <w:rsid w:val="00FA1CF2"/>
    <w:rsid w:val="00FA247F"/>
    <w:rsid w:val="00FA4178"/>
    <w:rsid w:val="00FA73BF"/>
    <w:rsid w:val="00FA796B"/>
    <w:rsid w:val="00FB4018"/>
    <w:rsid w:val="00FB5B12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6657"/>
    <w:rsid w:val="00FD7020"/>
    <w:rsid w:val="00FE0D74"/>
    <w:rsid w:val="00FE20E2"/>
    <w:rsid w:val="00FE5C72"/>
    <w:rsid w:val="00FE6FED"/>
    <w:rsid w:val="00FE7953"/>
    <w:rsid w:val="00FF22F6"/>
    <w:rsid w:val="00FF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9F21AB6-1C27-44D1-BDFA-EEC53082B3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D5487"/>
    <w:rPr>
      <w:rFonts w:eastAsia="MS Mincho"/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B320FC"/>
    <w:pPr>
      <w:spacing w:after="160" w:line="240" w:lineRule="exact"/>
    </w:pPr>
    <w:rPr>
      <w:rFonts w:ascii="Tahoma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link w:val="AutoritetiChar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link w:val="ParagrafiChar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styleId="Footer">
    <w:name w:val="footer"/>
    <w:basedOn w:val="Normal"/>
    <w:rsid w:val="009D5487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D5487"/>
  </w:style>
  <w:style w:type="character" w:customStyle="1" w:styleId="TitulliChar">
    <w:name w:val="Titulli Char"/>
    <w:basedOn w:val="DefaultParagraphFont"/>
    <w:link w:val="Titulli0"/>
    <w:rsid w:val="009D5487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9D5487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0"/>
    <w:rsid w:val="009D5487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2070</Words>
  <Characters>11802</Characters>
  <Application>Microsoft Office Word</Application>
  <DocSecurity>0</DocSecurity>
  <Lines>98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/>
  <LinksUpToDate>false</LinksUpToDate>
  <CharactersWithSpaces>13845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n.fagu</dc:creator>
  <cp:keywords/>
  <dc:description/>
  <cp:lastModifiedBy>QBZ Admin</cp:lastModifiedBy>
  <cp:revision>2</cp:revision>
  <dcterms:created xsi:type="dcterms:W3CDTF">2019-03-18T12:59:00Z</dcterms:created>
  <dcterms:modified xsi:type="dcterms:W3CDTF">2019-03-18T12:59:00Z</dcterms:modified>
</cp:coreProperties>
</file>