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146" w:rsidRPr="00DC5A95" w:rsidRDefault="00781146" w:rsidP="0078114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 xml:space="preserve">UDHËZIM </w:t>
      </w:r>
    </w:p>
    <w:p w:rsidR="00781146" w:rsidRPr="00DC5A95" w:rsidRDefault="00781146" w:rsidP="00781146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Nr.13, datë 22.4.2009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PËR  PROCEDURAT E AKREDITIMIT DHE RREGULLAT E VËZHGIMIT  TË ZGJEDHJEVE NGA ORGANIZATAT  JOQEVERITARE SHQIPTARE DHE TË HUAJA, ORGANIZATAT NDËRKOMBËTARE, PËRFAQËSUES TË SHTETEVE TË HUAJA DHE MEDIAVE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Komisioni Qendror i Zgjedhjeve, në mbështetje të neneve 6 (pikat 2, 4 dhe 5), nenit 7 dhe nenit 21 pika 1 të ligjit nr.10</w:t>
      </w:r>
      <w:r>
        <w:rPr>
          <w:sz w:val="21"/>
          <w:szCs w:val="21"/>
        </w:rPr>
        <w:t xml:space="preserve"> </w:t>
      </w:r>
      <w:r w:rsidRPr="00DC5A95">
        <w:rPr>
          <w:sz w:val="21"/>
          <w:szCs w:val="21"/>
        </w:rPr>
        <w:t xml:space="preserve">019, datë 29.12.2008 “Kodi Zgjedhor i Republikës së Shqipërisë”,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UDHËZON: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</w:t>
      </w:r>
    </w:p>
    <w:p w:rsidR="00781146" w:rsidRPr="00DC5A95" w:rsidRDefault="00781146" w:rsidP="00781146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QËLLIMI DHE PËRKUFIZIME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 Neni 1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Qëllimi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përcakton rregullat për akreditimin, të drejtat dhe detyrat, kriteret dhe standardet për vëzhgimin e zgjedhjeve nga organizatat joqeveritare shqiptare dhe të huaja, organizatat ndërkombëtare, përfaqësues të shteteve të huaja dhe mediave.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2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Kushtet për të qenë vëzhgues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Vëzhguesi duhet të propozohet nga një prej subjekteve të parashikuara në nenin 1.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Vëzhguesi duhet të plotësojë kushtet për të qenë zgjedhës, si dhe të jetë i padënuar penalisht.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3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Kohëzgjatja e mandatit të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Vëzhguesit ushtrojnë aktivitetin e tyre në përputhje me afatet e përcaktuara në autorizimin e lëshuar nga KQZ-ja.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2. Vëzhgues afatgjatë konsiderohen ata persona, të cilët autorizohen nga KQZ-ja për të vëzhguar procesin nga momenti i akreditimit deri në shpalljen e rezultatit përfundimtar të zgjedhjeve.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Vëzhgues afatshkurtër konsiderohen ata persona, të cilët autorizohen nga KQZ-ja për të vëzhguar procesin nga 72 orë para datës së zgjedhjeve deri në përfundimin e numërimit të votave.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                                                     PJESA II</w:t>
      </w:r>
    </w:p>
    <w:p w:rsidR="00781146" w:rsidRPr="00DC5A95" w:rsidRDefault="00781146" w:rsidP="00781146">
      <w:pPr>
        <w:pStyle w:val="Kreu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PROCEDURA PËR CAKTIMIN E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4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Kërkesa për akreditim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Subjektet e përcaktuara në këtë udhëzim, që kërkojnë të vëzhgojnë zgjedhjet, duhet të paraqesin pranë KQZ-së dokumentacionin si më poshtë: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a) kërkesë nga drejtuesi apo përfaqësuesi i subjektit që kërkon të vëzhgojë procesin zgjedhor, e cila duhet të përmbajë: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- adresën,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- numrin e telefonit,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- informacione të tjera për kontaktim.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vërtetimin e regjistrimit në gjykatë ose në Ministrinë e Punëve të Jashtme dhe/ose ftesën përkatëse.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c) lista të veçanta për: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- vëzhguesit afatgjatë (model nr.01-LV),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- vëzhguesit afatshkurtër (model nr.02-LV),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- përkthyesit e propozuar (model nr.03-LP).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Kërkesa për akreditim dhe listat e vëzhguesve sipas pikës “c” paraqiten me shkrim. Kopje të listave në formë elektronike, në programin EXCEL sipas modeleve nr.01-LV, 02-LV dhe 03-LP, bashkëlidhur me këtë udhëzim, duhet të paraqiten së bashku  me kërkesën e subjektit.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5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Përgjegjësitë e subjekteve vëzhguese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Subjektet që kërkojnë të vëzhgojnë zgjedhjet, janë përgjegjëse: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për saktësinë e dokumentacionit të paraqitur;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për saktësinë e të dhënave personale të paraqitura për secilin prej vëzhguesve të propozuar.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Subjektet vëzhguese kanë</w:t>
      </w:r>
      <w:r>
        <w:rPr>
          <w:sz w:val="21"/>
          <w:szCs w:val="21"/>
        </w:rPr>
        <w:t xml:space="preserve"> detyrimin  t’u</w:t>
      </w:r>
      <w:r w:rsidRPr="00DC5A95">
        <w:rPr>
          <w:sz w:val="21"/>
          <w:szCs w:val="21"/>
        </w:rPr>
        <w:t xml:space="preserve"> bëjnë të ditur përmbajtjen e këtij udhëzimi të gjithë vëzhguesve të tyre.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6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Afatet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Subjektet shqiptare, që kërkojnë të vëzhgojnë zgjedhjet, duhet të paraqesin kërkesat dhe dokumentacionin përkatës, të përcaktuar në nenin 4 të këtij udhëzimi, jo më vonë se 15 ditë para datës së zgjedhjeve.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Subjektet e huaja duhet të paraqesin kërkesat dhe dokumentacionin përkatës jo më vonë se 72 orë përpara datës së zgjedhjeve.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7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E drejta e ankimit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Kundër vendimit të KQZ-së për mosdhënien ose refuzimin e akreditimit të vëzhguesve mund të bëhet ankim në Kolegjin Zgjedhor pranë Gjykatës së Apelit Tiranë.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III</w:t>
      </w:r>
    </w:p>
    <w:p w:rsidR="00781146" w:rsidRPr="00DC5A95" w:rsidRDefault="00781146" w:rsidP="00781146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IDENTIFIKIMI I VËZHGUESVE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8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Autorizimi i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KQZ-ja pajis çdo vëzhgues me autorizimin përkatës sipas modelit nr.04-AV, bashkëlidhur me këtë udhëzim.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2. Autorizimi është i vlefshëm për njësi zgjedhore, qendra votimi apo vend numërimi të votave sipas shënimit përkatës  dhe i jep vëzhguesit të drejtën të hyjë dhe të qëndrojë në ambientet e tyre duke respektuar të drejtat dhe detyrat që u njeh Kodi Zgjedhor, ky udhëzim, si dhe akte të tjera nënligjore të KQZ-së.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Autorizimi tregon edhe afatin e vlefshmërisë.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9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Prezantimi i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Vëzhguesit kanë të drejtë të qëndrojnë në KZAZ, në QV dhe VNV.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Ata duhet të paraqiten para komisioneve zgjedhore me autorizimin e lëshuar nga KQZ-ja dhe një dokument identifikimi personal.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Sipas rastit, KZAZ-ja ose KQV-ja shënon në procesverbal emrin e vëzhguesit, subjektin vëzhgues që ai përfaqëson, numrin e autorizimit dhe numrin e dokumentit të identifikimit.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Në një qendër votimi nuk mund të ketë në të njëjtë</w:t>
      </w:r>
      <w:r>
        <w:rPr>
          <w:sz w:val="21"/>
          <w:szCs w:val="21"/>
        </w:rPr>
        <w:t>n kohë</w:t>
      </w:r>
      <w:r w:rsidRPr="00DC5A95">
        <w:rPr>
          <w:sz w:val="21"/>
          <w:szCs w:val="21"/>
        </w:rPr>
        <w:t xml:space="preserve"> më shumë se dy vëzhgues nga i njëjti subjekt vëzhgues i huaj dhe jo më shumë se një vëzhgues nga i njëjti subjekt vëzhgues </w:t>
      </w:r>
      <w:smartTag w:uri="urn:schemas-microsoft-com:office:smarttags" w:element="place">
        <w:smartTag w:uri="urn:schemas-microsoft-com:office:smarttags" w:element="country-region">
          <w:r w:rsidRPr="00DC5A95">
            <w:rPr>
              <w:sz w:val="21"/>
              <w:szCs w:val="21"/>
            </w:rPr>
            <w:t>vendas</w:t>
          </w:r>
        </w:smartTag>
      </w:smartTag>
      <w:r w:rsidRPr="00DC5A95">
        <w:rPr>
          <w:sz w:val="21"/>
          <w:szCs w:val="21"/>
        </w:rPr>
        <w:t>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Në vendin e numërimit të votave (VNV) nuk mund të ketë më shumë vëzhgues nga një subjekt se sa janë dhe tavolinat e numërimit. Për një tavolinë numërimi nuk mund të ketë më shumë se një vëzhgues nga i njëjti subjekt.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6. Vëzhguesit e huaj mund të shoqërohen nga një përkthyes brenda ambienteve zgjedhore. Përkthyesi është i pajisur me autorizimin përkatës lëshuar nga KQZ-ja sipas modelit nr.05-AP, bashkëlidhur me këtë udhëzim dhe me një dokument identifikimi personal. Përkthyesi nuk mund të hyjë i vetëm në KZAZ, KQV apo në vendin e numërimit të votave.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IV</w:t>
      </w:r>
    </w:p>
    <w:p w:rsidR="00781146" w:rsidRPr="00DC5A95" w:rsidRDefault="00781146" w:rsidP="00781146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TË DREJTAT DHE DETYRAT </w:t>
      </w:r>
      <w:smartTag w:uri="urn:schemas-microsoft-com:office:smarttags" w:element="place">
        <w:r w:rsidRPr="00DC5A95">
          <w:rPr>
            <w:sz w:val="21"/>
            <w:szCs w:val="21"/>
          </w:rPr>
          <w:t>E VËZHGUESVE</w:t>
        </w:r>
      </w:smartTag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10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Të drejtat e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Vëzhguesit, përveç atyre të parashikuara në nenin 7 pika 1 të Kodit Zgjedhor, kanë edhe këto të drejta: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t’i drejtojnë pyetje Komisionit Zgjedhor, pa e penguar në veprimtarinë e tij;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të hyjnë dhe të dalin pa pengesa në ambientet zgjedhore.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11</w:t>
      </w:r>
    </w:p>
    <w:p w:rsidR="00781146" w:rsidRPr="00DC5A95" w:rsidRDefault="00781146" w:rsidP="0078114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Detyrat e vëzhguesve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Vëzhguesit, përveç atyre të parashikuara në nenin 7 pika 2 të Kodit Zgjedhor, kanë edhe këto detyra: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të mos ndërhyjnë në procesin zgjedhor, në procedurat e ditës së votimit ose në procesin e numërimit të votave, të nxjerrjes së rezultatit dhe aktivitetin e Komisioneve Zgjedhore;</w:t>
      </w:r>
    </w:p>
    <w:p w:rsidR="00781146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të respektojnë rregullat e etikës në ambientet zgjedhore;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c) të mos komentojnë dhe/ose debatojnë vendimet e KQV/KZAZ/GNV dhe procesin e votimit.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V</w:t>
      </w:r>
    </w:p>
    <w:p w:rsidR="00781146" w:rsidRPr="00DC5A95" w:rsidRDefault="00781146" w:rsidP="00781146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DISPOZITA TË FUNDIT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12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hyn në fuqi menjëherë pas botimit në Fletoren Zyrtare.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</w:t>
      </w:r>
      <w:r>
        <w:rPr>
          <w:sz w:val="21"/>
          <w:szCs w:val="21"/>
        </w:rPr>
        <w:t>I</w:t>
      </w:r>
    </w:p>
    <w:p w:rsidR="00781146" w:rsidRPr="00DC5A95" w:rsidRDefault="00781146" w:rsidP="00781146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Arben Ristani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</w:t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jc w:val="right"/>
        <w:rPr>
          <w:sz w:val="21"/>
          <w:szCs w:val="21"/>
        </w:rPr>
      </w:pPr>
      <w:r w:rsidRPr="00DC5A95">
        <w:rPr>
          <w:sz w:val="21"/>
          <w:szCs w:val="21"/>
        </w:rPr>
        <w:t>Modeli nr.01-LV</w:t>
      </w: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53100" cy="763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53100" cy="7419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53100" cy="7429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jc w:val="right"/>
        <w:rPr>
          <w:sz w:val="21"/>
          <w:szCs w:val="21"/>
        </w:rPr>
      </w:pPr>
      <w:r w:rsidRPr="00DC5A95">
        <w:rPr>
          <w:sz w:val="21"/>
          <w:szCs w:val="21"/>
        </w:rPr>
        <w:t>Model Nr.04-AV Autorizim vëzhguesi</w:t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62625" cy="5829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jc w:val="right"/>
        <w:rPr>
          <w:sz w:val="21"/>
          <w:szCs w:val="21"/>
        </w:rPr>
      </w:pPr>
      <w:r>
        <w:rPr>
          <w:sz w:val="21"/>
          <w:szCs w:val="21"/>
        </w:rPr>
        <w:t>Model Nr.05-AP Autorizim përkthyesi</w:t>
      </w: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53100" cy="6943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132BD9" w:rsidP="00781146">
      <w:pPr>
        <w:pStyle w:val="Paragrafi0"/>
        <w:ind w:firstLine="0"/>
        <w:rPr>
          <w:sz w:val="21"/>
          <w:szCs w:val="21"/>
        </w:rPr>
      </w:pPr>
      <w:r w:rsidRPr="00DC5A95">
        <w:rPr>
          <w:noProof/>
          <w:sz w:val="21"/>
          <w:szCs w:val="21"/>
        </w:rPr>
        <w:drawing>
          <wp:inline distT="0" distB="0" distL="0" distR="0">
            <wp:extent cx="5762625" cy="74009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DC5A95" w:rsidRDefault="00781146" w:rsidP="00781146">
      <w:pPr>
        <w:pStyle w:val="Paragrafi0"/>
        <w:ind w:firstLine="0"/>
        <w:rPr>
          <w:sz w:val="21"/>
          <w:szCs w:val="21"/>
        </w:rPr>
      </w:pPr>
    </w:p>
    <w:p w:rsidR="00781146" w:rsidRPr="00781146" w:rsidRDefault="00781146" w:rsidP="00781146">
      <w:pPr>
        <w:pStyle w:val="Paragrafi0"/>
      </w:pPr>
    </w:p>
    <w:sectPr w:rsidR="00781146" w:rsidRPr="007811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114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BD9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14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16FCC4-177D-46A3-B31C-DA64BE26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78114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8114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8114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