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F7C" w:rsidRPr="00F54098" w:rsidRDefault="00343F7C" w:rsidP="00343F7C">
      <w:pPr>
        <w:pStyle w:val="Akti"/>
        <w:keepNext w:val="0"/>
        <w:rPr>
          <w:lang w:val="sq-AL"/>
        </w:rPr>
      </w:pPr>
      <w:bookmarkStart w:id="0" w:name="_GoBack"/>
      <w:bookmarkEnd w:id="0"/>
      <w:r w:rsidRPr="00F54098">
        <w:rPr>
          <w:lang w:val="sq-AL"/>
        </w:rPr>
        <w:t>UDHËZIM</w:t>
      </w:r>
    </w:p>
    <w:p w:rsidR="00343F7C" w:rsidRPr="00F54098" w:rsidRDefault="00343F7C" w:rsidP="00343F7C">
      <w:pPr>
        <w:pStyle w:val="NumriData"/>
        <w:keepNext w:val="0"/>
        <w:rPr>
          <w:lang w:val="sq-AL"/>
        </w:rPr>
      </w:pPr>
      <w:r>
        <w:rPr>
          <w:lang w:val="sq-AL"/>
        </w:rPr>
        <w:t xml:space="preserve">Nr. </w:t>
      </w:r>
      <w:r w:rsidRPr="00F54098">
        <w:rPr>
          <w:lang w:val="sq-AL"/>
        </w:rPr>
        <w:t>1, datë 12.12.2012</w:t>
      </w:r>
    </w:p>
    <w:p w:rsidR="00343F7C" w:rsidRPr="00AB39A4" w:rsidRDefault="00343F7C" w:rsidP="00343F7C">
      <w:pPr>
        <w:pStyle w:val="Paragrafi"/>
        <w:rPr>
          <w:sz w:val="14"/>
          <w:lang w:val="sq-AL"/>
        </w:rPr>
      </w:pPr>
    </w:p>
    <w:p w:rsidR="00343F7C" w:rsidRPr="00F54098" w:rsidRDefault="00343F7C" w:rsidP="00343F7C">
      <w:pPr>
        <w:pStyle w:val="Titulli"/>
        <w:keepNext w:val="0"/>
        <w:rPr>
          <w:lang w:val="sq-AL"/>
        </w:rPr>
      </w:pPr>
      <w:r w:rsidRPr="00F54098">
        <w:rPr>
          <w:lang w:val="sq-AL"/>
        </w:rPr>
        <w:t>PËR MËNYRËN E NGRITJES DHE CAKTIMIT TË VENDNDODHJES SË QENDRAVE TË VOTIMIT DHE PËRGATITJEN E HARTËS SË NJËSISË SË QEVERISJES VENDORE PËR ZGJEDHJET</w:t>
      </w:r>
    </w:p>
    <w:p w:rsidR="00343F7C" w:rsidRPr="00AB39A4" w:rsidRDefault="00343F7C" w:rsidP="00343F7C">
      <w:pPr>
        <w:pStyle w:val="Paragrafi"/>
        <w:rPr>
          <w:sz w:val="14"/>
          <w:lang w:val="sq-AL"/>
        </w:rPr>
      </w:pPr>
    </w:p>
    <w:p w:rsidR="00343F7C" w:rsidRPr="00F54098" w:rsidRDefault="00343F7C" w:rsidP="00343F7C">
      <w:pPr>
        <w:pStyle w:val="Paragrafi"/>
        <w:rPr>
          <w:lang w:val="sq-AL"/>
        </w:rPr>
      </w:pPr>
      <w:r w:rsidRPr="00F54098">
        <w:rPr>
          <w:lang w:val="sq-AL"/>
        </w:rPr>
        <w:t xml:space="preserve">Komisioni Qendror i Zgjedhjeve, në mbështetje të nenit 21 pika 1, nenit 23 pika 1 germa “b”, nenit 46 pika 2, nenit 50 pika 3, nenit 62, nenit 93, nenit 108 pika 7 dhe nenit 109 pika 1 të ligjit </w:t>
      </w:r>
      <w:r>
        <w:rPr>
          <w:lang w:val="sq-AL"/>
        </w:rPr>
        <w:t xml:space="preserve">nr. </w:t>
      </w:r>
      <w:r w:rsidRPr="00F54098">
        <w:rPr>
          <w:lang w:val="sq-AL"/>
        </w:rPr>
        <w:t>10 019, datë 29.12.2008 “Kodi Zgjedhor i Republikës së Shqipërisë”, të ndryshuar,</w:t>
      </w:r>
    </w:p>
    <w:p w:rsidR="00343F7C" w:rsidRPr="00AB39A4" w:rsidRDefault="00343F7C" w:rsidP="00343F7C">
      <w:pPr>
        <w:pStyle w:val="Paragrafi"/>
        <w:rPr>
          <w:sz w:val="14"/>
          <w:lang w:val="sq-AL"/>
        </w:rPr>
      </w:pPr>
    </w:p>
    <w:p w:rsidR="00343F7C" w:rsidRPr="00F54098" w:rsidRDefault="00343F7C" w:rsidP="00343F7C">
      <w:pPr>
        <w:pStyle w:val="VENDOSI"/>
        <w:keepNext w:val="0"/>
        <w:rPr>
          <w:lang w:val="sq-AL"/>
        </w:rPr>
      </w:pPr>
      <w:r w:rsidRPr="00F54098">
        <w:rPr>
          <w:lang w:val="sq-AL"/>
        </w:rPr>
        <w:t>UDHËZON:</w:t>
      </w:r>
    </w:p>
    <w:p w:rsidR="00343F7C" w:rsidRPr="00AB39A4" w:rsidRDefault="00343F7C" w:rsidP="00343F7C">
      <w:pPr>
        <w:pStyle w:val="Paragrafi"/>
        <w:rPr>
          <w:sz w:val="14"/>
          <w:lang w:val="sq-AL"/>
        </w:rPr>
      </w:pPr>
    </w:p>
    <w:p w:rsidR="00343F7C" w:rsidRPr="00F54098" w:rsidRDefault="00343F7C" w:rsidP="00343F7C">
      <w:pPr>
        <w:pStyle w:val="NeniNr"/>
        <w:keepNext w:val="0"/>
        <w:rPr>
          <w:lang w:val="sq-AL"/>
        </w:rPr>
      </w:pPr>
      <w:r w:rsidRPr="00F54098">
        <w:rPr>
          <w:lang w:val="sq-AL"/>
        </w:rPr>
        <w:t>Neni 1</w:t>
      </w:r>
    </w:p>
    <w:p w:rsidR="00343F7C" w:rsidRPr="00F54098" w:rsidRDefault="00343F7C" w:rsidP="00343F7C">
      <w:pPr>
        <w:pStyle w:val="NeniTitull"/>
        <w:keepNext w:val="0"/>
        <w:rPr>
          <w:lang w:val="sq-AL"/>
        </w:rPr>
      </w:pPr>
      <w:r w:rsidRPr="00F54098">
        <w:rPr>
          <w:lang w:val="sq-AL"/>
        </w:rPr>
        <w:t>Qëllimi</w:t>
      </w:r>
    </w:p>
    <w:p w:rsidR="00343F7C" w:rsidRPr="00AB39A4" w:rsidRDefault="00343F7C" w:rsidP="00343F7C">
      <w:pPr>
        <w:pStyle w:val="Paragrafi"/>
        <w:rPr>
          <w:sz w:val="14"/>
          <w:lang w:val="sq-AL"/>
        </w:rPr>
      </w:pPr>
    </w:p>
    <w:p w:rsidR="00343F7C" w:rsidRPr="00F54098" w:rsidRDefault="00343F7C" w:rsidP="00343F7C">
      <w:pPr>
        <w:pStyle w:val="Paragrafi"/>
        <w:rPr>
          <w:lang w:val="sq-AL"/>
        </w:rPr>
      </w:pPr>
      <w:r w:rsidRPr="00F54098">
        <w:rPr>
          <w:lang w:val="sq-AL"/>
        </w:rPr>
        <w:t>Ky udhëzim ka për qëllim të përcaktojë rregullat, që duhet të ndiqen nga organet e qeverisjes vendore, gjatë procesit të ngritjes dhe caktimit të vendndodhjes së qendrave të votimit dhe përgatitjes së hartës së njësisë së qeverisjes vendore për zgjedhjet, si dhe dhënies së informacionit KQZ-së.</w:t>
      </w:r>
    </w:p>
    <w:p w:rsidR="00343F7C" w:rsidRPr="00AB39A4" w:rsidRDefault="00343F7C" w:rsidP="00343F7C">
      <w:pPr>
        <w:pStyle w:val="Paragrafi"/>
        <w:rPr>
          <w:sz w:val="14"/>
          <w:lang w:val="sq-AL"/>
        </w:rPr>
      </w:pPr>
    </w:p>
    <w:p w:rsidR="00343F7C" w:rsidRPr="00F54098" w:rsidRDefault="00343F7C" w:rsidP="00343F7C">
      <w:pPr>
        <w:pStyle w:val="NeniNr"/>
        <w:keepNext w:val="0"/>
        <w:rPr>
          <w:lang w:val="sq-AL"/>
        </w:rPr>
      </w:pPr>
      <w:r w:rsidRPr="00F54098">
        <w:rPr>
          <w:lang w:val="sq-AL"/>
        </w:rPr>
        <w:t>Neni 2</w:t>
      </w:r>
    </w:p>
    <w:p w:rsidR="00343F7C" w:rsidRPr="00F54098" w:rsidRDefault="00343F7C" w:rsidP="00343F7C">
      <w:pPr>
        <w:pStyle w:val="NeniTitull"/>
        <w:keepNext w:val="0"/>
        <w:rPr>
          <w:lang w:val="sq-AL"/>
        </w:rPr>
      </w:pPr>
      <w:r w:rsidRPr="00F54098">
        <w:rPr>
          <w:lang w:val="sq-AL"/>
        </w:rPr>
        <w:t>Dispozita të përgjithshme</w:t>
      </w:r>
    </w:p>
    <w:p w:rsidR="00343F7C" w:rsidRPr="00AB39A4" w:rsidRDefault="00343F7C" w:rsidP="00343F7C">
      <w:pPr>
        <w:pStyle w:val="Paragrafi"/>
        <w:rPr>
          <w:sz w:val="14"/>
          <w:lang w:val="sq-AL"/>
        </w:rPr>
      </w:pPr>
    </w:p>
    <w:p w:rsidR="00343F7C" w:rsidRPr="00F54098" w:rsidRDefault="00343F7C" w:rsidP="00343F7C">
      <w:pPr>
        <w:pStyle w:val="Paragrafi"/>
        <w:rPr>
          <w:lang w:val="sq-AL"/>
        </w:rPr>
      </w:pPr>
      <w:r w:rsidRPr="00F54098">
        <w:rPr>
          <w:lang w:val="sq-AL"/>
        </w:rPr>
        <w:t xml:space="preserve">1. Zona e qendrës së votimit është një zonë gjeografike kompakte dhe e pashkëputur, brenda territorit të një bashkie, komune ose zone zgjedhore. </w:t>
      </w:r>
    </w:p>
    <w:p w:rsidR="00343F7C" w:rsidRPr="00F54098" w:rsidRDefault="00343F7C" w:rsidP="00343F7C">
      <w:pPr>
        <w:pStyle w:val="Paragrafi"/>
        <w:rPr>
          <w:lang w:val="sq-AL"/>
        </w:rPr>
      </w:pPr>
      <w:r w:rsidRPr="00F54098">
        <w:rPr>
          <w:lang w:val="sq-AL"/>
        </w:rPr>
        <w:t xml:space="preserve">2. Një zonë qendre votimi ka jo më pak se 200 dhe jo më shumë se 1000 zgjedhës me vendbanim në territorin e saj. Në njësitë e qeverisjes vendore, ku zbatohet sistemi elektronik i verifikimit dhe </w:t>
      </w:r>
      <w:r>
        <w:rPr>
          <w:lang w:val="sq-AL"/>
        </w:rPr>
        <w:t xml:space="preserve">i </w:t>
      </w:r>
      <w:r w:rsidRPr="00F54098">
        <w:rPr>
          <w:lang w:val="sq-AL"/>
        </w:rPr>
        <w:t>regjistrimit të zgjedhësve (SEV) zona e qendrës së votimit, nuk mund të ketë më shumë se 700 zgjedhës.</w:t>
      </w:r>
    </w:p>
    <w:p w:rsidR="00343F7C" w:rsidRPr="00F54098" w:rsidRDefault="00343F7C" w:rsidP="00343F7C">
      <w:pPr>
        <w:pStyle w:val="Paragrafi"/>
        <w:rPr>
          <w:lang w:val="sq-AL"/>
        </w:rPr>
      </w:pPr>
      <w:r w:rsidRPr="00F54098">
        <w:rPr>
          <w:lang w:val="sq-AL"/>
        </w:rPr>
        <w:t xml:space="preserve">3. Harta e njësisë së qeverisjes vendore për zgjedhjet, është harta që përgatit kryetari i njësisë së qeverisjes vendore, në të cilën janë vendosur kufijtë e zonave të qendrave të votimit dhe që përgatitet sipas përcaktimeve të bëra në këtë udhëzim. </w:t>
      </w:r>
    </w:p>
    <w:p w:rsidR="00343F7C" w:rsidRPr="00AB39A4" w:rsidRDefault="00343F7C" w:rsidP="00343F7C">
      <w:pPr>
        <w:pStyle w:val="Paragrafi"/>
        <w:rPr>
          <w:sz w:val="14"/>
          <w:lang w:val="sq-AL"/>
        </w:rPr>
      </w:pPr>
    </w:p>
    <w:p w:rsidR="00343F7C" w:rsidRPr="00F54098" w:rsidRDefault="00343F7C" w:rsidP="00343F7C">
      <w:pPr>
        <w:pStyle w:val="NeniNr"/>
        <w:keepNext w:val="0"/>
        <w:rPr>
          <w:lang w:val="sq-AL"/>
        </w:rPr>
      </w:pPr>
      <w:r w:rsidRPr="00F54098">
        <w:rPr>
          <w:lang w:val="sq-AL"/>
        </w:rPr>
        <w:t>Neni 3</w:t>
      </w:r>
    </w:p>
    <w:p w:rsidR="00343F7C" w:rsidRPr="00F54098" w:rsidRDefault="00343F7C" w:rsidP="00343F7C">
      <w:pPr>
        <w:pStyle w:val="NeniTitull"/>
        <w:keepNext w:val="0"/>
        <w:rPr>
          <w:lang w:val="sq-AL"/>
        </w:rPr>
      </w:pPr>
      <w:r w:rsidRPr="00F54098">
        <w:rPr>
          <w:lang w:val="sq-AL"/>
        </w:rPr>
        <w:t>Kriteret për ngritjen e qendrave të votimit</w:t>
      </w:r>
    </w:p>
    <w:p w:rsidR="00343F7C" w:rsidRPr="00AB39A4" w:rsidRDefault="00343F7C" w:rsidP="00343F7C">
      <w:pPr>
        <w:pStyle w:val="Paragrafi"/>
        <w:rPr>
          <w:sz w:val="20"/>
          <w:lang w:val="sq-AL"/>
        </w:rPr>
      </w:pPr>
    </w:p>
    <w:p w:rsidR="00343F7C" w:rsidRPr="00F54098" w:rsidRDefault="00343F7C" w:rsidP="00343F7C">
      <w:pPr>
        <w:pStyle w:val="Paragrafi"/>
        <w:rPr>
          <w:lang w:val="sq-AL"/>
        </w:rPr>
      </w:pPr>
      <w:r w:rsidRPr="00F54098">
        <w:rPr>
          <w:lang w:val="sq-AL"/>
        </w:rPr>
        <w:t>1. Qendër votimi është mjedisi i caktuar nga kryetari i njësisë së qeverisjes vendore, për zhvillimin e procesit të votimit në përputhje me Kodin Zgjedhor.</w:t>
      </w:r>
      <w:r>
        <w:rPr>
          <w:lang w:val="sq-AL"/>
        </w:rPr>
        <w:t xml:space="preserve"> </w:t>
      </w:r>
      <w:r w:rsidRPr="00F54098">
        <w:rPr>
          <w:lang w:val="sq-AL"/>
        </w:rPr>
        <w:t>Qendrat e votimit krijohen në:</w:t>
      </w:r>
    </w:p>
    <w:p w:rsidR="00343F7C" w:rsidRPr="00F54098" w:rsidRDefault="00343F7C" w:rsidP="00343F7C">
      <w:pPr>
        <w:pStyle w:val="Paragrafi"/>
        <w:rPr>
          <w:lang w:val="sq-AL"/>
        </w:rPr>
      </w:pPr>
      <w:r w:rsidRPr="00F54098">
        <w:rPr>
          <w:lang w:val="sq-AL"/>
        </w:rPr>
        <w:t>a) ndërtesa të institucioneve publike arsimore, kulturore dhe shëndetësore</w:t>
      </w:r>
      <w:r>
        <w:rPr>
          <w:lang w:val="sq-AL"/>
        </w:rPr>
        <w:t>,</w:t>
      </w:r>
      <w:r w:rsidRPr="00F54098">
        <w:rPr>
          <w:lang w:val="sq-AL"/>
        </w:rPr>
        <w:t xml:space="preserve"> ku përfshihen: shkolla, çerdhe, kopshte, konvikte, qendra shëndetësore, qendra kulturore;</w:t>
      </w:r>
    </w:p>
    <w:p w:rsidR="00343F7C" w:rsidRPr="00F54098" w:rsidRDefault="00343F7C" w:rsidP="00343F7C">
      <w:pPr>
        <w:pStyle w:val="Paragrafi"/>
        <w:rPr>
          <w:lang w:val="sq-AL"/>
        </w:rPr>
      </w:pPr>
      <w:r w:rsidRPr="00F54098">
        <w:rPr>
          <w:lang w:val="sq-AL"/>
        </w:rPr>
        <w:t>b) ndërtesa private në pronësi të personave fizikë ose juridikë, vetëm me miratim të KQZ-së, kur nuk është e mundur dhe e përshtatshme të krijohen në ndërtesa që përcakton pika 5.a e këtij neni;</w:t>
      </w:r>
    </w:p>
    <w:p w:rsidR="00343F7C" w:rsidRPr="00F54098" w:rsidRDefault="00343F7C" w:rsidP="00343F7C">
      <w:pPr>
        <w:pStyle w:val="Paragrafi"/>
        <w:rPr>
          <w:lang w:val="sq-AL"/>
        </w:rPr>
      </w:pPr>
      <w:r w:rsidRPr="00F54098">
        <w:rPr>
          <w:lang w:val="sq-AL"/>
        </w:rPr>
        <w:t>c) institucione të posaçme, ku përfshihen: burgjet, vendet e paraburgimit, si dhe spitalet ose institucionet e tjera shëndetësore, që pranojnë pacientë për më shumë se 3 ditë.</w:t>
      </w:r>
    </w:p>
    <w:p w:rsidR="00343F7C" w:rsidRPr="00F54098" w:rsidRDefault="00343F7C" w:rsidP="00343F7C">
      <w:pPr>
        <w:pStyle w:val="Paragrafi"/>
        <w:rPr>
          <w:lang w:val="sq-AL"/>
        </w:rPr>
      </w:pPr>
      <w:r w:rsidRPr="00F54098">
        <w:rPr>
          <w:lang w:val="sq-AL"/>
        </w:rPr>
        <w:t>2. Ndalohet ngritja e qendrave të votimit:</w:t>
      </w:r>
    </w:p>
    <w:p w:rsidR="00343F7C" w:rsidRPr="00F54098" w:rsidRDefault="00343F7C" w:rsidP="00343F7C">
      <w:pPr>
        <w:pStyle w:val="Paragrafi"/>
        <w:rPr>
          <w:lang w:val="sq-AL"/>
        </w:rPr>
      </w:pPr>
      <w:r w:rsidRPr="00F54098">
        <w:rPr>
          <w:lang w:val="sq-AL"/>
        </w:rPr>
        <w:t>a) në banesa private;</w:t>
      </w:r>
    </w:p>
    <w:p w:rsidR="00343F7C" w:rsidRPr="00F54098" w:rsidRDefault="00343F7C" w:rsidP="00343F7C">
      <w:pPr>
        <w:pStyle w:val="Paragrafi"/>
        <w:rPr>
          <w:lang w:val="sq-AL"/>
        </w:rPr>
      </w:pPr>
      <w:r w:rsidRPr="00F54098">
        <w:rPr>
          <w:lang w:val="sq-AL"/>
        </w:rPr>
        <w:t xml:space="preserve">b) në ndërtesa që përdoren nga administrata publike, me përjashtim të institucioneve arsimore, kulturore dhe shëndetësore; </w:t>
      </w:r>
    </w:p>
    <w:p w:rsidR="00343F7C" w:rsidRPr="00F54098" w:rsidRDefault="00343F7C" w:rsidP="00343F7C">
      <w:pPr>
        <w:pStyle w:val="Paragrafi"/>
        <w:rPr>
          <w:lang w:val="sq-AL"/>
        </w:rPr>
      </w:pPr>
      <w:r w:rsidRPr="00F54098">
        <w:rPr>
          <w:lang w:val="sq-AL"/>
        </w:rPr>
        <w:t>c) në ndërtesa që përdoren apo janë në pronësi, pjesërisht ose tërësisht, të një partie politike, kandidati, të afërmve të tij ose kanë shërbyer si zyra elektorale gjatë fushatës zgjedhore.</w:t>
      </w:r>
    </w:p>
    <w:p w:rsidR="00343F7C" w:rsidRDefault="00343F7C" w:rsidP="00343F7C">
      <w:pPr>
        <w:pStyle w:val="Paragrafi"/>
        <w:rPr>
          <w:lang w:val="sq-AL"/>
        </w:rPr>
      </w:pPr>
    </w:p>
    <w:p w:rsidR="00343F7C" w:rsidRPr="00F54098" w:rsidRDefault="00343F7C" w:rsidP="00343F7C">
      <w:pPr>
        <w:pStyle w:val="Paragrafi"/>
        <w:rPr>
          <w:lang w:val="sq-AL"/>
        </w:rPr>
      </w:pPr>
    </w:p>
    <w:p w:rsidR="00343F7C" w:rsidRPr="00F54098" w:rsidRDefault="00343F7C" w:rsidP="00343F7C">
      <w:pPr>
        <w:pStyle w:val="NeniNr"/>
        <w:keepNext w:val="0"/>
        <w:rPr>
          <w:lang w:val="sq-AL"/>
        </w:rPr>
      </w:pPr>
      <w:r w:rsidRPr="00F54098">
        <w:rPr>
          <w:lang w:val="sq-AL"/>
        </w:rPr>
        <w:t>Neni 4</w:t>
      </w:r>
    </w:p>
    <w:p w:rsidR="00343F7C" w:rsidRPr="00F54098" w:rsidRDefault="00343F7C" w:rsidP="00343F7C">
      <w:pPr>
        <w:pStyle w:val="NeniTitull"/>
        <w:keepNext w:val="0"/>
        <w:rPr>
          <w:lang w:val="sq-AL"/>
        </w:rPr>
      </w:pPr>
      <w:r w:rsidRPr="00F54098">
        <w:rPr>
          <w:lang w:val="sq-AL"/>
        </w:rPr>
        <w:t>Bashkimi i qendrave të votimit</w:t>
      </w:r>
    </w:p>
    <w:p w:rsidR="00343F7C" w:rsidRPr="00F54098" w:rsidRDefault="00343F7C" w:rsidP="00343F7C">
      <w:pPr>
        <w:pStyle w:val="Paragrafi"/>
        <w:rPr>
          <w:lang w:val="sq-AL"/>
        </w:rPr>
      </w:pPr>
    </w:p>
    <w:p w:rsidR="00343F7C" w:rsidRPr="00F54098" w:rsidRDefault="00343F7C" w:rsidP="00343F7C">
      <w:pPr>
        <w:pStyle w:val="Paragrafi"/>
        <w:rPr>
          <w:lang w:val="sq-AL"/>
        </w:rPr>
      </w:pPr>
      <w:r w:rsidRPr="00F54098">
        <w:rPr>
          <w:lang w:val="sq-AL"/>
        </w:rPr>
        <w:lastRenderedPageBreak/>
        <w:t xml:space="preserve">1. Kur një zonë qendre votimi ka më pak se 200 zgjedhës, kryetari i njësisë së qeverisjes vendore vendos që ajo t’i bashkohet zonës së qendrës së votimit me numër më të madh zgjedhësish, më të afërt dhe me mundësi komunikimi rrugor. </w:t>
      </w:r>
    </w:p>
    <w:p w:rsidR="00343F7C" w:rsidRPr="00F54098" w:rsidRDefault="00343F7C" w:rsidP="00343F7C">
      <w:pPr>
        <w:pStyle w:val="Paragrafi"/>
        <w:rPr>
          <w:lang w:val="sq-AL"/>
        </w:rPr>
      </w:pPr>
      <w:r w:rsidRPr="00F54098">
        <w:rPr>
          <w:lang w:val="sq-AL"/>
        </w:rPr>
        <w:t xml:space="preserve">1.1 Kur shuma e numrit të zgjedhësve të dy zonave të qendrave të votimit të bashkuara është jo më shumë se 1000 zgjedhës, zgjedhësit votojnë në qendrën e re të votimit, të krijuar pas bashkimit të zonave të qendrave të votimit. </w:t>
      </w:r>
    </w:p>
    <w:p w:rsidR="00343F7C" w:rsidRPr="00F54098" w:rsidRDefault="00343F7C" w:rsidP="00343F7C">
      <w:pPr>
        <w:pStyle w:val="Paragrafi"/>
        <w:rPr>
          <w:lang w:val="sq-AL"/>
        </w:rPr>
      </w:pPr>
      <w:r w:rsidRPr="00F54098">
        <w:rPr>
          <w:lang w:val="sq-AL"/>
        </w:rPr>
        <w:t>1.2 Kur shuma është më e madhe se 1000 zgjedhës, krijohen dy qendra votimi me numër përafërsisht të barabartë zgjedhësish. Në këtë rast, qendra e re e votimit ngrihet, për sa është e mundur, në të njëjtën godinë me qendrën ekzistuese të votimit dhe numërtohet sipas sistemit unik kombëtar të numërtimit të qendrave të votimit.</w:t>
      </w:r>
    </w:p>
    <w:p w:rsidR="00343F7C" w:rsidRPr="00F54098" w:rsidRDefault="00343F7C" w:rsidP="00343F7C">
      <w:pPr>
        <w:pStyle w:val="Paragrafi"/>
        <w:rPr>
          <w:lang w:val="sq-AL"/>
        </w:rPr>
      </w:pPr>
      <w:r w:rsidRPr="00F54098">
        <w:rPr>
          <w:lang w:val="sq-AL"/>
        </w:rPr>
        <w:t>2. Si rregull, qendra e re e votimit, për zonat rurale, nuk është më larg se 5 km nga qendra e votimit që shkrihet. Në rast se nuk është e mundur të zbatohen të dyja kriteret, ai i numrit minimal dhe largësisë, kriteri i numrit minimal të zgjedhësve ka përparësi. Numri i qendrës së votimit të shkrirë pezullohet dhe ky pezullim nuk ndikon në numërtimin ekzistues të qendrave të tjera të votimit.</w:t>
      </w:r>
    </w:p>
    <w:p w:rsidR="00343F7C" w:rsidRPr="00F54098" w:rsidRDefault="00343F7C" w:rsidP="00343F7C">
      <w:pPr>
        <w:pStyle w:val="Paragrafi"/>
        <w:rPr>
          <w:lang w:val="sq-AL"/>
        </w:rPr>
      </w:pPr>
    </w:p>
    <w:p w:rsidR="00343F7C" w:rsidRPr="00F54098" w:rsidRDefault="00343F7C" w:rsidP="00343F7C">
      <w:pPr>
        <w:pStyle w:val="NeniNr"/>
        <w:keepNext w:val="0"/>
        <w:rPr>
          <w:lang w:val="sq-AL"/>
        </w:rPr>
      </w:pPr>
      <w:r w:rsidRPr="00F54098">
        <w:rPr>
          <w:lang w:val="sq-AL"/>
        </w:rPr>
        <w:t>Neni 5</w:t>
      </w:r>
    </w:p>
    <w:p w:rsidR="00343F7C" w:rsidRPr="00F54098" w:rsidRDefault="00343F7C" w:rsidP="00343F7C">
      <w:pPr>
        <w:pStyle w:val="NeniTitull"/>
        <w:keepNext w:val="0"/>
        <w:rPr>
          <w:lang w:val="sq-AL"/>
        </w:rPr>
      </w:pPr>
      <w:r w:rsidRPr="00F54098">
        <w:rPr>
          <w:lang w:val="sq-AL"/>
        </w:rPr>
        <w:t>Vendndodhja e qendrës së votimit</w:t>
      </w:r>
    </w:p>
    <w:p w:rsidR="00343F7C" w:rsidRPr="00F54098" w:rsidRDefault="00343F7C" w:rsidP="00343F7C">
      <w:pPr>
        <w:pStyle w:val="Paragrafi"/>
        <w:rPr>
          <w:lang w:val="sq-AL"/>
        </w:rPr>
      </w:pPr>
    </w:p>
    <w:p w:rsidR="00343F7C" w:rsidRPr="00F54098" w:rsidRDefault="00343F7C" w:rsidP="00343F7C">
      <w:pPr>
        <w:pStyle w:val="Paragrafi"/>
        <w:rPr>
          <w:lang w:val="sq-AL"/>
        </w:rPr>
      </w:pPr>
      <w:r w:rsidRPr="00F54098">
        <w:rPr>
          <w:lang w:val="sq-AL"/>
        </w:rPr>
        <w:t>1. Kryetari i njësisë së qeverisjes vendore, me vendim, cakton vendndodhjen e qendrës së votimit jo më vonë se 30 ditë nga dekretimi i datës së zgjedhjeve.</w:t>
      </w:r>
    </w:p>
    <w:p w:rsidR="00343F7C" w:rsidRPr="00F54098" w:rsidRDefault="00343F7C" w:rsidP="00343F7C">
      <w:pPr>
        <w:pStyle w:val="Paragrafi"/>
        <w:rPr>
          <w:lang w:val="sq-AL"/>
        </w:rPr>
      </w:pPr>
      <w:r w:rsidRPr="00F54098">
        <w:rPr>
          <w:lang w:val="sq-AL"/>
        </w:rPr>
        <w:t xml:space="preserve">2. Në caktimin e vendndodhjes së qendrave të votimit, kryetari i njësisë së qeverisjes vendore duhet të mbajë parasysh që vendndodhja e qendrës së votimit të jetë e njëjtë me atë të përdorur në zgjedhjet pararendëse, me përjashtim të rastit kur për arsye objektive nuk është e mundur. </w:t>
      </w:r>
    </w:p>
    <w:p w:rsidR="00343F7C" w:rsidRPr="00F54098" w:rsidRDefault="00343F7C" w:rsidP="00343F7C">
      <w:pPr>
        <w:pStyle w:val="Paragrafi"/>
        <w:rPr>
          <w:lang w:val="sq-AL"/>
        </w:rPr>
      </w:pPr>
      <w:r w:rsidRPr="00F54098">
        <w:rPr>
          <w:lang w:val="sq-AL"/>
        </w:rPr>
        <w:t>3. Kur në territorin e zonës së qendrës së votimit ose në një zonë qendre votimi fqinje, nuk ka mjedise publike të përshtatshme për QV-në, kryetari i njësisë së qever</w:t>
      </w:r>
      <w:r>
        <w:rPr>
          <w:lang w:val="sq-AL"/>
        </w:rPr>
        <w:t>isjes vendore i propozon KQZ-së</w:t>
      </w:r>
      <w:r w:rsidRPr="00F54098">
        <w:rPr>
          <w:lang w:val="sq-AL"/>
        </w:rPr>
        <w:t xml:space="preserve"> ngritjen e qendrës së votimit në një objekt privat. Propozimi për caktimin e tyre paraqitet jo më vonë se 5 ditë nga afati i përcaktuar në pikën 1 të këtij neni, me dy objekte alternative, planimetrinë përkatëse ose fotografi të ambientit, një përshkrim për lehtësitë që ofron objekti për zhvillimin normal të zgjedhjeve dhe që plotëson kriteret e përcaktuara në këtë udhëzim. Bëjnë përjashtim rastet kur nuk është e mundur gjetja e një objekti alternativ. KQZ-ja miraton me vendim vendndodhjen e QV-ve në ambiente private jo më vonë se 60 ditë nga dekretimi i datës së zgjedhjeve. </w:t>
      </w:r>
    </w:p>
    <w:p w:rsidR="00343F7C" w:rsidRPr="00F54098" w:rsidRDefault="00343F7C" w:rsidP="00343F7C">
      <w:pPr>
        <w:pStyle w:val="Paragrafi"/>
        <w:rPr>
          <w:lang w:val="sq-AL"/>
        </w:rPr>
      </w:pPr>
      <w:r w:rsidRPr="00F54098">
        <w:rPr>
          <w:lang w:val="sq-AL"/>
        </w:rPr>
        <w:t xml:space="preserve">4. Kryetari i njësisë së qeverisjes vendore, jo më vonë se 10 ditë nga shpallja e ekstraktit me përbërësit zgjedhorë, dërgon në KQZ dhe menjëherë pas ngritjes, në KZAZ-në përkatëse, të dhëna për numrin e çdo QV-je, vendndodhjen dhe planimetrinë e tyre, së bashku me numrin përkatës të zgjedhësve, sipas modelit bashkëlidhur këtij udhëzimi, në letër dhe nëse është e mundur edhe në formë elektronike. </w:t>
      </w:r>
    </w:p>
    <w:p w:rsidR="00343F7C" w:rsidRPr="00F54098" w:rsidRDefault="00343F7C" w:rsidP="00343F7C">
      <w:pPr>
        <w:pStyle w:val="Paragrafi"/>
        <w:rPr>
          <w:lang w:val="sq-AL"/>
        </w:rPr>
      </w:pPr>
      <w:r w:rsidRPr="00F54098">
        <w:rPr>
          <w:lang w:val="sq-AL"/>
        </w:rPr>
        <w:t xml:space="preserve">5. Kryetari </w:t>
      </w:r>
      <w:r>
        <w:rPr>
          <w:lang w:val="sq-AL"/>
        </w:rPr>
        <w:t>i njësisë së qeverisjes vendore</w:t>
      </w:r>
      <w:r w:rsidRPr="00F54098">
        <w:rPr>
          <w:lang w:val="sq-AL"/>
        </w:rPr>
        <w:t xml:space="preserve"> nuk mund të ndryshojë vendndodhjen e qendrës së votimit në 40 ditët e fundit para datës së zgjedhjeve, përveçse në rastet e forcave madhore. Në këto raste, kryetari i njësisë së qeverisjes vendore njofton menjëherë KQZ-në për të marrë aprovimin. Pas marrjes së aprovimit nga KQZ-ja njofton menjëherë KZAZ-në, si dhe zgjedhësit e QV-së mbi vendndodhjen e saj të re.</w:t>
      </w:r>
    </w:p>
    <w:p w:rsidR="00343F7C" w:rsidRPr="00F54098" w:rsidRDefault="00343F7C" w:rsidP="00343F7C">
      <w:pPr>
        <w:pStyle w:val="Paragrafi"/>
        <w:rPr>
          <w:lang w:val="sq-AL"/>
        </w:rPr>
      </w:pPr>
    </w:p>
    <w:p w:rsidR="00343F7C" w:rsidRPr="00F54098" w:rsidRDefault="00343F7C" w:rsidP="00343F7C">
      <w:pPr>
        <w:pStyle w:val="NeniNr"/>
        <w:keepNext w:val="0"/>
        <w:rPr>
          <w:lang w:val="sq-AL"/>
        </w:rPr>
      </w:pPr>
      <w:r w:rsidRPr="00F54098">
        <w:rPr>
          <w:lang w:val="sq-AL"/>
        </w:rPr>
        <w:t>Neni 6</w:t>
      </w:r>
    </w:p>
    <w:p w:rsidR="00343F7C" w:rsidRPr="00F54098" w:rsidRDefault="00343F7C" w:rsidP="00343F7C">
      <w:pPr>
        <w:pStyle w:val="NeniTitull"/>
        <w:keepNext w:val="0"/>
        <w:rPr>
          <w:lang w:val="sq-AL"/>
        </w:rPr>
      </w:pPr>
      <w:r w:rsidRPr="00F54098">
        <w:rPr>
          <w:lang w:val="sq-AL"/>
        </w:rPr>
        <w:t>Kritere teknike për vendndodhjen e qendrës së votimit</w:t>
      </w:r>
    </w:p>
    <w:p w:rsidR="00343F7C" w:rsidRPr="00F54098" w:rsidRDefault="00343F7C" w:rsidP="00343F7C">
      <w:pPr>
        <w:pStyle w:val="Paragrafi"/>
        <w:rPr>
          <w:lang w:val="sq-AL"/>
        </w:rPr>
      </w:pPr>
    </w:p>
    <w:p w:rsidR="00343F7C" w:rsidRPr="00F54098" w:rsidRDefault="00343F7C" w:rsidP="00343F7C">
      <w:pPr>
        <w:pStyle w:val="Paragrafi"/>
        <w:rPr>
          <w:lang w:val="sq-AL"/>
        </w:rPr>
      </w:pPr>
      <w:r w:rsidRPr="00F54098">
        <w:rPr>
          <w:lang w:val="sq-AL"/>
        </w:rPr>
        <w:t>1. Vendndodhja e qendrës së votimit, si rregull, duhet të plotësojë kushtet e mëposhtme:</w:t>
      </w:r>
    </w:p>
    <w:p w:rsidR="00343F7C" w:rsidRPr="00F54098" w:rsidRDefault="00343F7C" w:rsidP="00343F7C">
      <w:pPr>
        <w:pStyle w:val="Paragrafi"/>
        <w:rPr>
          <w:lang w:val="sq-AL"/>
        </w:rPr>
      </w:pPr>
      <w:r w:rsidRPr="00F54098">
        <w:rPr>
          <w:lang w:val="sq-AL"/>
        </w:rPr>
        <w:t xml:space="preserve">a) të jetë me sipërfaqe minimumi 30 m²; </w:t>
      </w:r>
    </w:p>
    <w:p w:rsidR="00343F7C" w:rsidRPr="00F54098" w:rsidRDefault="00343F7C" w:rsidP="00343F7C">
      <w:pPr>
        <w:pStyle w:val="Paragrafi"/>
        <w:rPr>
          <w:lang w:val="sq-AL"/>
        </w:rPr>
      </w:pPr>
      <w:r w:rsidRPr="00F54098">
        <w:rPr>
          <w:lang w:val="sq-AL"/>
        </w:rPr>
        <w:t xml:space="preserve">b) të jetë sa më afër qendrës gjeografike të zonës së qendrës së votimit; </w:t>
      </w:r>
    </w:p>
    <w:p w:rsidR="00343F7C" w:rsidRPr="00F54098" w:rsidRDefault="00343F7C" w:rsidP="00343F7C">
      <w:pPr>
        <w:pStyle w:val="Paragrafi"/>
        <w:rPr>
          <w:lang w:val="sq-AL"/>
        </w:rPr>
      </w:pPr>
      <w:r w:rsidRPr="00F54098">
        <w:rPr>
          <w:lang w:val="sq-AL"/>
        </w:rPr>
        <w:t xml:space="preserve">c) të jetë mjedis me ndriçim të mjaftueshëm; </w:t>
      </w:r>
    </w:p>
    <w:p w:rsidR="00343F7C" w:rsidRPr="00F54098" w:rsidRDefault="00343F7C" w:rsidP="00343F7C">
      <w:pPr>
        <w:pStyle w:val="Paragrafi"/>
        <w:rPr>
          <w:lang w:val="sq-AL"/>
        </w:rPr>
      </w:pPr>
      <w:r w:rsidRPr="00F54098">
        <w:rPr>
          <w:lang w:val="sq-AL"/>
        </w:rPr>
        <w:t>d) të jetë në katet e para të objekteve.</w:t>
      </w:r>
    </w:p>
    <w:p w:rsidR="00343F7C" w:rsidRPr="00F54098" w:rsidRDefault="00343F7C" w:rsidP="00343F7C">
      <w:pPr>
        <w:pStyle w:val="Paragrafi"/>
        <w:rPr>
          <w:lang w:val="sq-AL"/>
        </w:rPr>
      </w:pPr>
      <w:r w:rsidRPr="00F54098">
        <w:rPr>
          <w:lang w:val="sq-AL"/>
        </w:rPr>
        <w:t xml:space="preserve">2. Qendra e votimit të jetë e pajisur me tavolina, karrige apo pajisje të tjera, të mjaftueshme për anëtarët e KQV-së dhe vëzhguesit. </w:t>
      </w:r>
    </w:p>
    <w:p w:rsidR="00343F7C" w:rsidRPr="00F54098" w:rsidRDefault="00343F7C" w:rsidP="00343F7C">
      <w:pPr>
        <w:pStyle w:val="Paragrafi"/>
        <w:rPr>
          <w:lang w:val="sq-AL"/>
        </w:rPr>
      </w:pPr>
    </w:p>
    <w:p w:rsidR="00343F7C" w:rsidRPr="00F54098" w:rsidRDefault="00343F7C" w:rsidP="00343F7C">
      <w:pPr>
        <w:pStyle w:val="NeniNr"/>
        <w:keepNext w:val="0"/>
        <w:rPr>
          <w:lang w:val="sq-AL"/>
        </w:rPr>
      </w:pPr>
      <w:r w:rsidRPr="00F54098">
        <w:rPr>
          <w:lang w:val="sq-AL"/>
        </w:rPr>
        <w:t>Neni 7</w:t>
      </w:r>
    </w:p>
    <w:p w:rsidR="00343F7C" w:rsidRPr="00F54098" w:rsidRDefault="00343F7C" w:rsidP="00343F7C">
      <w:pPr>
        <w:pStyle w:val="Paragrafi"/>
        <w:rPr>
          <w:lang w:val="sq-AL"/>
        </w:rPr>
      </w:pPr>
    </w:p>
    <w:p w:rsidR="00343F7C" w:rsidRPr="00F54098" w:rsidRDefault="00343F7C" w:rsidP="00343F7C">
      <w:pPr>
        <w:pStyle w:val="Paragrafi"/>
        <w:rPr>
          <w:lang w:val="sq-AL"/>
        </w:rPr>
      </w:pPr>
      <w:r w:rsidRPr="00F54098">
        <w:rPr>
          <w:lang w:val="sq-AL"/>
        </w:rPr>
        <w:t>Kryetari i njësisë së qeverisjes vendore, merr masa për:</w:t>
      </w:r>
    </w:p>
    <w:p w:rsidR="00343F7C" w:rsidRPr="00F54098" w:rsidRDefault="00343F7C" w:rsidP="00343F7C">
      <w:pPr>
        <w:pStyle w:val="Paragrafi"/>
        <w:rPr>
          <w:lang w:val="sq-AL"/>
        </w:rPr>
      </w:pPr>
      <w:r w:rsidRPr="00F54098">
        <w:rPr>
          <w:lang w:val="sq-AL"/>
        </w:rPr>
        <w:t xml:space="preserve">a) pajisjen e QV-së me mjetet e nevojshme sipas skemës tip të planvendosjes, bashkëlidhur këtij udhëzimi; </w:t>
      </w:r>
    </w:p>
    <w:p w:rsidR="00343F7C" w:rsidRPr="00F54098" w:rsidRDefault="00343F7C" w:rsidP="00343F7C">
      <w:pPr>
        <w:pStyle w:val="Paragrafi"/>
        <w:rPr>
          <w:lang w:val="sq-AL"/>
        </w:rPr>
      </w:pPr>
      <w:r w:rsidRPr="00F54098">
        <w:rPr>
          <w:lang w:val="sq-AL"/>
        </w:rPr>
        <w:t>b) krijimin e lehtësirave për votimin e personave me aftësi të kufizuar;</w:t>
      </w:r>
    </w:p>
    <w:p w:rsidR="00343F7C" w:rsidRPr="00F54098" w:rsidRDefault="00343F7C" w:rsidP="00343F7C">
      <w:pPr>
        <w:pStyle w:val="Paragrafi"/>
        <w:rPr>
          <w:lang w:val="sq-AL"/>
        </w:rPr>
      </w:pPr>
      <w:r w:rsidRPr="00F54098">
        <w:rPr>
          <w:lang w:val="sq-AL"/>
        </w:rPr>
        <w:t>c) dërgimin në KQZ të listës së votuesve me aftësi të kufizuar dhe votuesit e verbër brenda periudhës së rishikimit të ekstraktit të përbërësve zgjedhorë;</w:t>
      </w:r>
    </w:p>
    <w:p w:rsidR="00343F7C" w:rsidRPr="00F54098" w:rsidRDefault="00343F7C" w:rsidP="00343F7C">
      <w:pPr>
        <w:pStyle w:val="Paragrafi"/>
        <w:rPr>
          <w:lang w:val="sq-AL"/>
        </w:rPr>
      </w:pPr>
      <w:r>
        <w:rPr>
          <w:lang w:val="sq-AL"/>
        </w:rPr>
        <w:t>ç</w:t>
      </w:r>
      <w:r w:rsidRPr="00F54098">
        <w:rPr>
          <w:lang w:val="sq-AL"/>
        </w:rPr>
        <w:t>) vënien në dispozicion të komisioneve të qendrave të votimit, të mjediseve të caktuara për qendra votimi, jo më vonë se 48 orë përpara ditës së zgjedhjeve.</w:t>
      </w:r>
    </w:p>
    <w:p w:rsidR="00343F7C" w:rsidRPr="00F54098" w:rsidRDefault="00343F7C" w:rsidP="00343F7C">
      <w:pPr>
        <w:pStyle w:val="Paragrafi"/>
        <w:rPr>
          <w:lang w:val="sq-AL"/>
        </w:rPr>
      </w:pPr>
    </w:p>
    <w:p w:rsidR="00343F7C" w:rsidRPr="00F54098" w:rsidRDefault="00343F7C" w:rsidP="00343F7C">
      <w:pPr>
        <w:pStyle w:val="NeniNr"/>
        <w:keepNext w:val="0"/>
        <w:rPr>
          <w:lang w:val="sq-AL"/>
        </w:rPr>
      </w:pPr>
      <w:r w:rsidRPr="00F54098">
        <w:rPr>
          <w:lang w:val="sq-AL"/>
        </w:rPr>
        <w:t>Neni 8</w:t>
      </w:r>
    </w:p>
    <w:p w:rsidR="00343F7C" w:rsidRPr="00F54098" w:rsidRDefault="00343F7C" w:rsidP="00343F7C">
      <w:pPr>
        <w:pStyle w:val="NeniTitull"/>
        <w:keepNext w:val="0"/>
        <w:rPr>
          <w:lang w:val="sq-AL"/>
        </w:rPr>
      </w:pPr>
      <w:r w:rsidRPr="00F54098">
        <w:rPr>
          <w:lang w:val="sq-AL"/>
        </w:rPr>
        <w:t>Ngritja e qendrave të votimit në institucione të posaçme</w:t>
      </w:r>
    </w:p>
    <w:p w:rsidR="00343F7C" w:rsidRPr="00F54098" w:rsidRDefault="00343F7C" w:rsidP="00343F7C">
      <w:pPr>
        <w:pStyle w:val="Paragrafi"/>
        <w:rPr>
          <w:lang w:val="sq-AL"/>
        </w:rPr>
      </w:pPr>
    </w:p>
    <w:p w:rsidR="00343F7C" w:rsidRPr="00F54098" w:rsidRDefault="00343F7C" w:rsidP="00343F7C">
      <w:pPr>
        <w:pStyle w:val="Paragrafi"/>
        <w:rPr>
          <w:lang w:val="sq-AL"/>
        </w:rPr>
      </w:pPr>
      <w:r w:rsidRPr="00F54098">
        <w:rPr>
          <w:lang w:val="sq-AL"/>
        </w:rPr>
        <w:t xml:space="preserve">1. Kryetari i njësisë së qeverisjes vendore ngre, në përputhje me përcaktimet e Kodit Zgjedhor dhe akteve të KQZ-së, qendra votimi në institucione të posaçme, të cilat ndodhen brenda territorit të njësisë vendore përkatëse, kur në to ndodhen mbi 15 zgjedhës. </w:t>
      </w:r>
    </w:p>
    <w:p w:rsidR="00343F7C" w:rsidRPr="00F54098" w:rsidRDefault="00343F7C" w:rsidP="00343F7C">
      <w:pPr>
        <w:pStyle w:val="Paragrafi"/>
        <w:rPr>
          <w:lang w:val="sq-AL"/>
        </w:rPr>
      </w:pPr>
      <w:r w:rsidRPr="00F54098">
        <w:rPr>
          <w:lang w:val="sq-AL"/>
        </w:rPr>
        <w:t xml:space="preserve">2. Kryetari i njësisë së qeverisjes vendore njofton menjëherë KQZ-në dhe KZAZ-në për ngritjen e këtyre qendrave të votimit. </w:t>
      </w:r>
    </w:p>
    <w:p w:rsidR="00343F7C" w:rsidRPr="00343F7C" w:rsidRDefault="00343F7C" w:rsidP="00343F7C">
      <w:pPr>
        <w:pStyle w:val="Paragrafi"/>
      </w:pPr>
    </w:p>
    <w:p w:rsidR="00343F7C" w:rsidRPr="00F54098" w:rsidRDefault="00343F7C" w:rsidP="00343F7C">
      <w:pPr>
        <w:pStyle w:val="NeniNr"/>
        <w:keepNext w:val="0"/>
        <w:rPr>
          <w:lang w:val="sq-AL"/>
        </w:rPr>
      </w:pPr>
      <w:r w:rsidRPr="00F54098">
        <w:rPr>
          <w:lang w:val="sq-AL"/>
        </w:rPr>
        <w:t>Neni 9</w:t>
      </w:r>
    </w:p>
    <w:p w:rsidR="00343F7C" w:rsidRDefault="00343F7C" w:rsidP="00343F7C">
      <w:pPr>
        <w:pStyle w:val="NeniTitull"/>
        <w:keepNext w:val="0"/>
        <w:rPr>
          <w:lang w:val="sq-AL"/>
        </w:rPr>
      </w:pPr>
      <w:r w:rsidRPr="00F54098">
        <w:rPr>
          <w:lang w:val="sq-AL"/>
        </w:rPr>
        <w:t xml:space="preserve">Përgatitja e hartës së njësisë së qeverisjes vendore për zgjedhjet dhe afati i dërgimit të saj </w:t>
      </w:r>
    </w:p>
    <w:p w:rsidR="00343F7C" w:rsidRPr="00F54098" w:rsidRDefault="00343F7C" w:rsidP="00343F7C">
      <w:pPr>
        <w:pStyle w:val="NeniTitull"/>
        <w:keepNext w:val="0"/>
        <w:rPr>
          <w:lang w:val="sq-AL"/>
        </w:rPr>
      </w:pPr>
      <w:r w:rsidRPr="00F54098">
        <w:rPr>
          <w:lang w:val="sq-AL"/>
        </w:rPr>
        <w:t>në KQZ</w:t>
      </w:r>
    </w:p>
    <w:p w:rsidR="00343F7C" w:rsidRPr="00F54098" w:rsidRDefault="00343F7C" w:rsidP="00343F7C">
      <w:pPr>
        <w:pStyle w:val="Paragrafi"/>
        <w:rPr>
          <w:lang w:val="sq-AL"/>
        </w:rPr>
      </w:pPr>
    </w:p>
    <w:p w:rsidR="00343F7C" w:rsidRPr="00F54098" w:rsidRDefault="00343F7C" w:rsidP="00343F7C">
      <w:pPr>
        <w:pStyle w:val="Paragrafi"/>
        <w:rPr>
          <w:lang w:val="sq-AL"/>
        </w:rPr>
      </w:pPr>
      <w:r w:rsidRPr="00F54098">
        <w:rPr>
          <w:lang w:val="sq-AL"/>
        </w:rPr>
        <w:t xml:space="preserve">1. Kryetari i njësisë së qeverisjes vendore përgatit hartën e njësisë për zgjedhjet sipas kritereve teknike në lidhjen </w:t>
      </w:r>
      <w:r>
        <w:rPr>
          <w:lang w:val="sq-AL"/>
        </w:rPr>
        <w:t xml:space="preserve">nr. </w:t>
      </w:r>
      <w:r w:rsidRPr="00F54098">
        <w:rPr>
          <w:lang w:val="sq-AL"/>
        </w:rPr>
        <w:t>1, bashkëlidhur këtij udhëzimi.</w:t>
      </w:r>
    </w:p>
    <w:p w:rsidR="00343F7C" w:rsidRPr="00F54098" w:rsidRDefault="00343F7C" w:rsidP="00343F7C">
      <w:pPr>
        <w:pStyle w:val="Paragrafi"/>
        <w:rPr>
          <w:lang w:val="sq-AL"/>
        </w:rPr>
      </w:pPr>
      <w:r w:rsidRPr="00F54098">
        <w:rPr>
          <w:lang w:val="sq-AL"/>
        </w:rPr>
        <w:t>2. Kryetari i njësisë së qeverisjes vendore, jo më vonë se 10 ditë nga shpallja e ekstraktit me përbërësit zgjedhorë, dërgon në KQZ hartën e njësisë përkatëse për zgjedhjet.</w:t>
      </w:r>
    </w:p>
    <w:p w:rsidR="00343F7C" w:rsidRPr="00F54098" w:rsidRDefault="00343F7C" w:rsidP="00343F7C">
      <w:pPr>
        <w:pStyle w:val="Paragrafi"/>
        <w:ind w:firstLine="0"/>
        <w:rPr>
          <w:lang w:val="sq-AL"/>
        </w:rPr>
      </w:pPr>
    </w:p>
    <w:p w:rsidR="00343F7C" w:rsidRPr="00F54098" w:rsidRDefault="00343F7C" w:rsidP="00343F7C">
      <w:pPr>
        <w:pStyle w:val="NeniNr"/>
        <w:keepNext w:val="0"/>
        <w:rPr>
          <w:lang w:val="sq-AL"/>
        </w:rPr>
      </w:pPr>
      <w:r w:rsidRPr="00F54098">
        <w:rPr>
          <w:lang w:val="sq-AL"/>
        </w:rPr>
        <w:t>Neni 10</w:t>
      </w:r>
    </w:p>
    <w:p w:rsidR="00343F7C" w:rsidRPr="00F54098" w:rsidRDefault="00343F7C" w:rsidP="00343F7C">
      <w:pPr>
        <w:pStyle w:val="NeniTitull"/>
        <w:keepNext w:val="0"/>
        <w:rPr>
          <w:lang w:val="sq-AL"/>
        </w:rPr>
      </w:pPr>
      <w:r w:rsidRPr="00F54098">
        <w:rPr>
          <w:lang w:val="sq-AL"/>
        </w:rPr>
        <w:t>Dërgimi i numrit të QV-ve dhe numrit të zgjedhësve të listës së zgjedhësve</w:t>
      </w:r>
    </w:p>
    <w:p w:rsidR="00343F7C" w:rsidRPr="00F54098" w:rsidRDefault="00343F7C" w:rsidP="00343F7C">
      <w:pPr>
        <w:pStyle w:val="Paragrafi"/>
        <w:rPr>
          <w:lang w:val="sq-AL"/>
        </w:rPr>
      </w:pPr>
    </w:p>
    <w:p w:rsidR="00343F7C" w:rsidRPr="00F54098" w:rsidRDefault="00343F7C" w:rsidP="00343F7C">
      <w:pPr>
        <w:pStyle w:val="Paragrafi"/>
        <w:rPr>
          <w:lang w:val="sq-AL"/>
        </w:rPr>
      </w:pPr>
      <w:r w:rsidRPr="00F54098">
        <w:rPr>
          <w:lang w:val="sq-AL"/>
        </w:rPr>
        <w:t xml:space="preserve">1. Kryetari i njësisë së qeverisjes vendore, menjëherë me miratimin e listës së zgjedhësve dhe jo më vonë se 35 ditë para datës së zgjedhjeve, dërgon në KQZ-në dhe KZAZ-në përkatëse të dhëna për numrin e çdo QV-je, vendndodhjen e tyre, së bashku me numrin përkatës të zgjedhësve në listën e zgjedhësve, sipas modelit bashkëlidhur </w:t>
      </w:r>
      <w:r>
        <w:rPr>
          <w:lang w:val="sq-AL"/>
        </w:rPr>
        <w:t>këtij udhëzimi, në letër dhe në</w:t>
      </w:r>
      <w:r w:rsidRPr="00F54098">
        <w:rPr>
          <w:lang w:val="sq-AL"/>
        </w:rPr>
        <w:t>se është e mundur</w:t>
      </w:r>
      <w:r>
        <w:rPr>
          <w:lang w:val="sq-AL"/>
        </w:rPr>
        <w:t>,</w:t>
      </w:r>
      <w:r w:rsidRPr="00F54098">
        <w:rPr>
          <w:lang w:val="sq-AL"/>
        </w:rPr>
        <w:t xml:space="preserve"> edhe në formë elektronike. </w:t>
      </w:r>
    </w:p>
    <w:p w:rsidR="00343F7C" w:rsidRPr="00F54098" w:rsidRDefault="00343F7C" w:rsidP="00343F7C">
      <w:pPr>
        <w:pStyle w:val="Paragrafi"/>
        <w:rPr>
          <w:lang w:val="sq-AL"/>
        </w:rPr>
      </w:pPr>
      <w:r w:rsidRPr="00F54098">
        <w:rPr>
          <w:lang w:val="sq-AL"/>
        </w:rPr>
        <w:t>2. Në rast se kompetencat e parashikuara në këtë nen nuk ushtrohen nga kryetari i njësisë së qeverisjes vendore, detyrimet sipas këtij neni, përmbushen menjëherë nga Drejtoria e Përgjithshme e Gjendjes Civile.</w:t>
      </w:r>
    </w:p>
    <w:p w:rsidR="00343F7C" w:rsidRPr="00F54098" w:rsidRDefault="00343F7C" w:rsidP="00343F7C">
      <w:pPr>
        <w:pStyle w:val="Paragrafi"/>
        <w:rPr>
          <w:lang w:val="sq-AL"/>
        </w:rPr>
      </w:pPr>
      <w:r w:rsidRPr="00F54098">
        <w:rPr>
          <w:lang w:val="sq-AL"/>
        </w:rPr>
        <w:t>3. Detyrat e përcaktuara në këtë udhëzim, për Bashkinë e Tiranës ushtrohen nga kryetarët e njësive bashkiake.</w:t>
      </w:r>
    </w:p>
    <w:p w:rsidR="00343F7C" w:rsidRPr="00F41EB2" w:rsidRDefault="00343F7C" w:rsidP="00343F7C">
      <w:pPr>
        <w:pStyle w:val="Paragrafi"/>
        <w:rPr>
          <w:sz w:val="14"/>
          <w:lang w:val="sq-AL"/>
        </w:rPr>
      </w:pPr>
    </w:p>
    <w:p w:rsidR="00343F7C" w:rsidRPr="00F54098" w:rsidRDefault="00343F7C" w:rsidP="00343F7C">
      <w:pPr>
        <w:pStyle w:val="NeniNr"/>
        <w:keepNext w:val="0"/>
        <w:rPr>
          <w:lang w:val="sq-AL"/>
        </w:rPr>
      </w:pPr>
      <w:r w:rsidRPr="00F54098">
        <w:rPr>
          <w:lang w:val="sq-AL"/>
        </w:rPr>
        <w:t>Neni 11</w:t>
      </w:r>
    </w:p>
    <w:p w:rsidR="00343F7C" w:rsidRPr="00F41EB2" w:rsidRDefault="00343F7C" w:rsidP="00343F7C">
      <w:pPr>
        <w:pStyle w:val="Paragrafi"/>
        <w:rPr>
          <w:sz w:val="14"/>
          <w:lang w:val="sq-AL"/>
        </w:rPr>
      </w:pPr>
    </w:p>
    <w:p w:rsidR="00343F7C" w:rsidRPr="00F54098" w:rsidRDefault="00343F7C" w:rsidP="00343F7C">
      <w:pPr>
        <w:pStyle w:val="Paragrafi"/>
        <w:rPr>
          <w:lang w:val="sq-AL"/>
        </w:rPr>
      </w:pPr>
      <w:r w:rsidRPr="00F54098">
        <w:rPr>
          <w:lang w:val="sq-AL"/>
        </w:rPr>
        <w:t>1. KQZ-ja, kryesisht ose mbi bazën e kërkesës së subjekteve zgjedhore, jo më vonë se 50 ditë nga dekretimi i datës së zgjedhjeve, në rast se konstaton mosrespektim të kritereve për ngritjen e qendrës së votimit, numrin e zgjedhësve dhe vendndodhjen e tyre, vendos për ndryshimin e vendimit të kryetarit të njësisë së qeverisjes vendore përkatëse. Kryetari i njësisë së qeverisjes vendore</w:t>
      </w:r>
      <w:r>
        <w:rPr>
          <w:lang w:val="sq-AL"/>
        </w:rPr>
        <w:t>,</w:t>
      </w:r>
      <w:r w:rsidRPr="00F54098">
        <w:rPr>
          <w:lang w:val="sq-AL"/>
        </w:rPr>
        <w:t xml:space="preserve"> brenda 55 ditëve nga dekretimi i datës së zgjedhjeve</w:t>
      </w:r>
      <w:r>
        <w:rPr>
          <w:lang w:val="sq-AL"/>
        </w:rPr>
        <w:t>,</w:t>
      </w:r>
      <w:r w:rsidRPr="00F54098">
        <w:rPr>
          <w:lang w:val="sq-AL"/>
        </w:rPr>
        <w:t xml:space="preserve"> duhet të zbatojë urdhërimet e vendimit të KQZ-së. </w:t>
      </w:r>
    </w:p>
    <w:p w:rsidR="00343F7C" w:rsidRPr="00F54098" w:rsidRDefault="00343F7C" w:rsidP="00343F7C">
      <w:pPr>
        <w:pStyle w:val="Paragrafi"/>
        <w:rPr>
          <w:lang w:val="sq-AL"/>
        </w:rPr>
      </w:pPr>
      <w:r w:rsidRPr="00F54098">
        <w:rPr>
          <w:lang w:val="sq-AL"/>
        </w:rPr>
        <w:lastRenderedPageBreak/>
        <w:t xml:space="preserve">2. </w:t>
      </w:r>
      <w:r>
        <w:rPr>
          <w:lang w:val="sq-AL"/>
        </w:rPr>
        <w:t>Në rast</w:t>
      </w:r>
      <w:r w:rsidRPr="00F54098">
        <w:rPr>
          <w:lang w:val="sq-AL"/>
        </w:rPr>
        <w:t xml:space="preserve"> se pas kalimit të afatit të përcaktuar në pikën 1 të këtij neni, kryetari i njësisë së qeverisjes vendore nuk zbaton urdhërimet e KQZ-së, KQZ-ja vendos sanksion administrativ ndaj kryetarit, si dhe njofton prefektin për zbatimin e këtij vendimi. Prefekti duhet të zbatojë urdhërimet e vendimit të KQZ-së jo më vonë së 60 ditë nga dekretimi i datës së zgjedhjeve.</w:t>
      </w:r>
    </w:p>
    <w:p w:rsidR="00343F7C" w:rsidRPr="00F54098" w:rsidRDefault="00343F7C" w:rsidP="00343F7C">
      <w:pPr>
        <w:pStyle w:val="Paragrafi"/>
        <w:rPr>
          <w:lang w:val="sq-AL"/>
        </w:rPr>
      </w:pPr>
    </w:p>
    <w:p w:rsidR="00343F7C" w:rsidRPr="00F54098" w:rsidRDefault="00343F7C" w:rsidP="00343F7C">
      <w:pPr>
        <w:pStyle w:val="NeniNr"/>
        <w:keepNext w:val="0"/>
        <w:rPr>
          <w:lang w:val="sq-AL"/>
        </w:rPr>
      </w:pPr>
      <w:r w:rsidRPr="00F54098">
        <w:rPr>
          <w:lang w:val="sq-AL"/>
        </w:rPr>
        <w:t>Neni 12</w:t>
      </w:r>
    </w:p>
    <w:p w:rsidR="00343F7C" w:rsidRPr="00AB39A4" w:rsidRDefault="00343F7C" w:rsidP="00343F7C">
      <w:pPr>
        <w:pStyle w:val="Paragrafi"/>
        <w:rPr>
          <w:sz w:val="8"/>
          <w:lang w:val="sq-AL"/>
        </w:rPr>
      </w:pPr>
    </w:p>
    <w:p w:rsidR="00343F7C" w:rsidRPr="00F54098" w:rsidRDefault="00343F7C" w:rsidP="00343F7C">
      <w:pPr>
        <w:pStyle w:val="Paragrafi"/>
        <w:rPr>
          <w:lang w:val="sq-AL"/>
        </w:rPr>
      </w:pPr>
      <w:r w:rsidRPr="00F54098">
        <w:rPr>
          <w:lang w:val="sq-AL"/>
        </w:rPr>
        <w:t xml:space="preserve">Udhëzimi i KQZ-së </w:t>
      </w:r>
      <w:r>
        <w:rPr>
          <w:lang w:val="sq-AL"/>
        </w:rPr>
        <w:t xml:space="preserve">nr. </w:t>
      </w:r>
      <w:r w:rsidRPr="00F54098">
        <w:rPr>
          <w:lang w:val="sq-AL"/>
        </w:rPr>
        <w:t>3, datë 5.3.2009 “Për mënyrën e ngritjes dhe caktimit të vendndodhjes së qendrave të votimit dhe përgatitjen e hartës së njësisë së qeverisjes vendore për zgjedhjet”, shfuqizohet.</w:t>
      </w:r>
    </w:p>
    <w:p w:rsidR="00343F7C" w:rsidRPr="00AB39A4" w:rsidRDefault="00343F7C" w:rsidP="00343F7C">
      <w:pPr>
        <w:pStyle w:val="Paragrafi"/>
        <w:rPr>
          <w:sz w:val="14"/>
          <w:lang w:val="sq-AL"/>
        </w:rPr>
      </w:pPr>
    </w:p>
    <w:p w:rsidR="00343F7C" w:rsidRPr="00F54098" w:rsidRDefault="00343F7C" w:rsidP="00343F7C">
      <w:pPr>
        <w:pStyle w:val="NeniNr"/>
        <w:keepNext w:val="0"/>
        <w:rPr>
          <w:lang w:val="sq-AL"/>
        </w:rPr>
      </w:pPr>
      <w:r w:rsidRPr="00F54098">
        <w:rPr>
          <w:lang w:val="sq-AL"/>
        </w:rPr>
        <w:t>Neni 13</w:t>
      </w:r>
    </w:p>
    <w:p w:rsidR="00343F7C" w:rsidRPr="00F54098" w:rsidRDefault="00343F7C" w:rsidP="00343F7C">
      <w:pPr>
        <w:pStyle w:val="Paragrafi"/>
        <w:rPr>
          <w:lang w:val="sq-AL"/>
        </w:rPr>
      </w:pPr>
      <w:r w:rsidRPr="00F54098">
        <w:rPr>
          <w:lang w:val="sq-AL"/>
        </w:rPr>
        <w:tab/>
      </w:r>
    </w:p>
    <w:p w:rsidR="00343F7C" w:rsidRDefault="00343F7C" w:rsidP="00343F7C">
      <w:pPr>
        <w:pStyle w:val="Paragrafi"/>
        <w:rPr>
          <w:lang w:val="sq-AL"/>
        </w:rPr>
      </w:pPr>
      <w:r w:rsidRPr="00F54098">
        <w:rPr>
          <w:lang w:val="sq-AL"/>
        </w:rPr>
        <w:t>Ky udhëzim hyn në fuqi menjëherë.</w:t>
      </w:r>
    </w:p>
    <w:p w:rsidR="00343F7C" w:rsidRPr="00F54098" w:rsidRDefault="00343F7C" w:rsidP="00343F7C">
      <w:pPr>
        <w:pStyle w:val="Autoriteti"/>
        <w:rPr>
          <w:lang w:val="sq-AL"/>
        </w:rPr>
      </w:pPr>
      <w:r w:rsidRPr="00F54098">
        <w:rPr>
          <w:lang w:val="sq-AL"/>
        </w:rPr>
        <w:t xml:space="preserve"> </w:t>
      </w:r>
      <w:r w:rsidRPr="009F2D2F">
        <w:t>Kryetare</w:t>
      </w:r>
    </w:p>
    <w:p w:rsidR="00343F7C" w:rsidRPr="009F2D2F" w:rsidRDefault="00343F7C" w:rsidP="00343F7C">
      <w:pPr>
        <w:pStyle w:val="AutoritetiEmer"/>
        <w:ind w:firstLine="720"/>
      </w:pPr>
      <w:r>
        <w:t>Lefterije Lleshi (Luzi)</w:t>
      </w:r>
    </w:p>
    <w:sectPr w:rsidR="00343F7C" w:rsidRPr="009F2D2F" w:rsidSect="00D95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43F7C"/>
    <w:rsid w:val="00343F7C"/>
    <w:rsid w:val="00640291"/>
    <w:rsid w:val="00D958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063C904-F758-4AF1-9E70-6299F8228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580F"/>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43F7C"/>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343F7C"/>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343F7C"/>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rsid w:val="00343F7C"/>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343F7C"/>
    <w:pPr>
      <w:keepNext/>
      <w:widowControl w:val="0"/>
      <w:jc w:val="center"/>
      <w:outlineLvl w:val="2"/>
    </w:pPr>
    <w:rPr>
      <w:rFonts w:ascii="CG Times" w:eastAsia="MS Mincho" w:hAnsi="CG Times" w:cs="CG Times"/>
      <w:b/>
      <w:bCs/>
      <w:sz w:val="22"/>
      <w:szCs w:val="22"/>
      <w:lang w:eastAsia="en-US"/>
    </w:rPr>
  </w:style>
  <w:style w:type="paragraph" w:customStyle="1" w:styleId="NumriData">
    <w:name w:val="Numri_Data"/>
    <w:next w:val="Normal"/>
    <w:link w:val="NumriDataChar"/>
    <w:rsid w:val="00343F7C"/>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343F7C"/>
    <w:rPr>
      <w:rFonts w:ascii="CG Times" w:eastAsia="MS Mincho" w:hAnsi="CG Times" w:cs="CG Times"/>
      <w:b/>
      <w:bCs/>
      <w:sz w:val="22"/>
      <w:szCs w:val="22"/>
      <w:lang w:val="en-GB" w:eastAsia="en-US" w:bidi="ar-SA"/>
    </w:rPr>
  </w:style>
  <w:style w:type="paragraph" w:customStyle="1" w:styleId="Paragrafi">
    <w:name w:val="Paragrafi"/>
    <w:link w:val="ParagrafiChar"/>
    <w:rsid w:val="00343F7C"/>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343F7C"/>
    <w:rPr>
      <w:rFonts w:ascii="CG Times" w:eastAsia="MS Mincho" w:hAnsi="CG Times" w:cs="CG Times"/>
      <w:sz w:val="22"/>
      <w:szCs w:val="22"/>
      <w:lang w:val="en-US" w:eastAsia="en-US" w:bidi="ar-SA"/>
    </w:rPr>
  </w:style>
  <w:style w:type="paragraph" w:customStyle="1" w:styleId="Titulli">
    <w:name w:val="Titulli"/>
    <w:next w:val="Normal"/>
    <w:link w:val="TitulliChar"/>
    <w:rsid w:val="00343F7C"/>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343F7C"/>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343F7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43F7C"/>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343F7C"/>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343F7C"/>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43F7C"/>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1477</Words>
  <Characters>8421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2019-03-18T15:59:00Z</dcterms:created>
  <dcterms:modified xsi:type="dcterms:W3CDTF">2019-03-18T15:59:00Z</dcterms:modified>
</cp:coreProperties>
</file>