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E3E" w:rsidRPr="006A310E" w:rsidRDefault="00931E3E" w:rsidP="00931E3E">
      <w:pPr>
        <w:pStyle w:val="Akti"/>
      </w:pPr>
      <w:bookmarkStart w:id="0" w:name="_GoBack"/>
      <w:bookmarkEnd w:id="0"/>
      <w:r w:rsidRPr="006A310E">
        <w:t>U D H Ë Z i M</w:t>
      </w:r>
    </w:p>
    <w:p w:rsidR="00931E3E" w:rsidRPr="006A310E" w:rsidRDefault="00931E3E" w:rsidP="00931E3E">
      <w:pPr>
        <w:pStyle w:val="NumriData"/>
      </w:pPr>
      <w:r w:rsidRPr="006A310E">
        <w:t>Nr.17, datë 1.9.2003</w:t>
      </w:r>
    </w:p>
    <w:p w:rsidR="00931E3E" w:rsidRPr="006A310E" w:rsidRDefault="00931E3E" w:rsidP="00931E3E">
      <w:pPr>
        <w:pStyle w:val="Paragrafi"/>
      </w:pPr>
    </w:p>
    <w:p w:rsidR="00931E3E" w:rsidRPr="006A310E" w:rsidRDefault="00931E3E" w:rsidP="00931E3E">
      <w:pPr>
        <w:pStyle w:val="Titulli"/>
      </w:pPr>
      <w:r w:rsidRPr="006A310E">
        <w:t>PËR PËRBËRJEN, ORGANIZIMIN DHE FUNKSIONET E KOMISIONIT TË AKREDITIMIT TË ARSIMIT DHE FORMIMIT PROFESIONAL</w:t>
      </w:r>
    </w:p>
    <w:p w:rsidR="00931E3E" w:rsidRPr="006A310E" w:rsidRDefault="00931E3E" w:rsidP="00931E3E">
      <w:pPr>
        <w:pStyle w:val="Paragrafi"/>
      </w:pPr>
    </w:p>
    <w:p w:rsidR="00931E3E" w:rsidRPr="006A310E" w:rsidRDefault="00931E3E" w:rsidP="00931E3E">
      <w:pPr>
        <w:pStyle w:val="Paragrafi"/>
      </w:pPr>
      <w:r w:rsidRPr="006A310E">
        <w:t>Në mbështetje të pikës 4 të nenit 102 të Kushtetutës dhe të pikës 1 të vendimit nr.543, datë 31.10.2002 të Këshillit të Ministrave "Për akreditimin e institucioneve të arsimit dhe formimit profesional (AFP)"</w:t>
      </w:r>
    </w:p>
    <w:p w:rsidR="00931E3E" w:rsidRPr="006A310E" w:rsidRDefault="00931E3E" w:rsidP="00931E3E">
      <w:pPr>
        <w:pStyle w:val="Paragrafi"/>
      </w:pPr>
    </w:p>
    <w:p w:rsidR="00931E3E" w:rsidRPr="006A310E" w:rsidRDefault="00931E3E" w:rsidP="00931E3E">
      <w:pPr>
        <w:pStyle w:val="VENDOSI"/>
      </w:pPr>
      <w:r w:rsidRPr="006A310E">
        <w:t>U D H Ë Z O J M Ë:</w:t>
      </w:r>
    </w:p>
    <w:p w:rsidR="00931E3E" w:rsidRPr="006A310E" w:rsidRDefault="00931E3E" w:rsidP="00931E3E">
      <w:pPr>
        <w:pStyle w:val="Paragrafi"/>
      </w:pPr>
    </w:p>
    <w:p w:rsidR="00931E3E" w:rsidRPr="006A310E" w:rsidRDefault="00931E3E" w:rsidP="00931E3E">
      <w:pPr>
        <w:pStyle w:val="Paragrafi"/>
      </w:pPr>
      <w:r w:rsidRPr="006A310E">
        <w:t>1. Komisioni i akreditimit të arsimit dhe formimit profesional ka në përbërje të tij:</w:t>
      </w:r>
    </w:p>
    <w:p w:rsidR="00931E3E" w:rsidRPr="006A310E" w:rsidRDefault="00931E3E" w:rsidP="00931E3E">
      <w:pPr>
        <w:pStyle w:val="Paragrafi"/>
      </w:pPr>
      <w:r w:rsidRPr="006A310E">
        <w:t>- dy përfaqësues nga Ministria e Punës dhe e Çështjeve Sociale;</w:t>
      </w:r>
    </w:p>
    <w:p w:rsidR="00931E3E" w:rsidRPr="006A310E" w:rsidRDefault="00931E3E" w:rsidP="00931E3E">
      <w:pPr>
        <w:pStyle w:val="Paragrafi"/>
      </w:pPr>
      <w:r w:rsidRPr="006A310E">
        <w:t>- dy përfaqësues nga Ministria e Arsimit dhe e Shkencës.</w:t>
      </w:r>
    </w:p>
    <w:p w:rsidR="00931E3E" w:rsidRPr="006A310E" w:rsidRDefault="00931E3E" w:rsidP="00931E3E">
      <w:pPr>
        <w:pStyle w:val="Paragrafi"/>
      </w:pPr>
      <w:r w:rsidRPr="006A310E">
        <w:t>2. Komisioni kryesohet me rotacion një vit nga përfaqësuesi i Ministrisë së Punës dhe të Çështjeve Sociale dhe një vit nga përfaqësuesi i Ministrisë së Arsimit dhe të Shkencës.</w:t>
      </w:r>
    </w:p>
    <w:p w:rsidR="00931E3E" w:rsidRPr="006A310E" w:rsidRDefault="00931E3E" w:rsidP="00931E3E">
      <w:pPr>
        <w:pStyle w:val="Paragrafi"/>
      </w:pPr>
      <w:r w:rsidRPr="006A310E">
        <w:t>Përfaqësuesit e secilës ministri, si dhe ai në rolin e kryesuesit përcaktohen nga ministrat përkatës, nga nëpunës civilë që mbulojnë përkatësisht fushën e formimit dhe të arsimit profesional.</w:t>
      </w:r>
    </w:p>
    <w:p w:rsidR="00931E3E" w:rsidRPr="006A310E" w:rsidRDefault="00931E3E" w:rsidP="00931E3E">
      <w:pPr>
        <w:pStyle w:val="Paragrafi"/>
      </w:pPr>
      <w:r w:rsidRPr="006A310E">
        <w:t>3. Komisioni thirret nga kryesuesi me njoftim me shkrim, në të cilin përcaktohet data, ora, vendi i mbledhjes dhe rendi i ditës. Komisioni mblidhet të paktën një herë në muaj dhe në rast nevoje e urgjence menjëherë.</w:t>
      </w:r>
    </w:p>
    <w:p w:rsidR="00931E3E" w:rsidRPr="006A310E" w:rsidRDefault="00931E3E" w:rsidP="00931E3E">
      <w:pPr>
        <w:pStyle w:val="Paragrafi"/>
      </w:pPr>
      <w:r w:rsidRPr="006A310E">
        <w:t>4. Komisioni i akreditimit merr vendim, pasi shqyrton materialin e paraqitur nga institucioni kërkues për t'u akredituar dhe pasi dëgjon relacionin vlerësues të ekspertëve për institucionin. Në përfundim të shqyrtimit Komisioni i akreditimit shprehet për:</w:t>
      </w:r>
    </w:p>
    <w:p w:rsidR="00931E3E" w:rsidRPr="006A310E" w:rsidRDefault="00931E3E" w:rsidP="00931E3E">
      <w:pPr>
        <w:pStyle w:val="Paragrafi"/>
      </w:pPr>
      <w:r w:rsidRPr="006A310E">
        <w:t>- dhënien e akreditimit;</w:t>
      </w:r>
    </w:p>
    <w:p w:rsidR="00931E3E" w:rsidRPr="006A310E" w:rsidRDefault="00931E3E" w:rsidP="00931E3E">
      <w:pPr>
        <w:pStyle w:val="Paragrafi"/>
      </w:pPr>
      <w:r w:rsidRPr="006A310E">
        <w:t>- mosakreditimin;</w:t>
      </w:r>
    </w:p>
    <w:p w:rsidR="00931E3E" w:rsidRPr="006A310E" w:rsidRDefault="00931E3E" w:rsidP="00931E3E">
      <w:pPr>
        <w:pStyle w:val="Paragrafi"/>
      </w:pPr>
      <w:r w:rsidRPr="006A310E">
        <w:t>- plotësim të metash;</w:t>
      </w:r>
    </w:p>
    <w:p w:rsidR="00931E3E" w:rsidRPr="006A310E" w:rsidRDefault="00931E3E" w:rsidP="00931E3E">
      <w:pPr>
        <w:pStyle w:val="Paragrafi"/>
      </w:pPr>
      <w:r w:rsidRPr="006A310E">
        <w:t>- shtyrje për shqyrtim të mëvonshëm.</w:t>
      </w:r>
    </w:p>
    <w:p w:rsidR="00931E3E" w:rsidRPr="006A310E" w:rsidRDefault="00931E3E" w:rsidP="00931E3E">
      <w:pPr>
        <w:pStyle w:val="Paragrafi"/>
      </w:pPr>
      <w:r w:rsidRPr="006A310E">
        <w:t>Në çdo rast vendimi i Komisionit të jetë i arsyetuar dhe i bazuar ligjërisht. Komisioni merr vendim me shumicën e votave, kur janë të pranishëm shumica e anëtarëve. Në rast barazie votash, përcaktuese është vota e kryetarit të Komisionit.</w:t>
      </w:r>
    </w:p>
    <w:p w:rsidR="00931E3E" w:rsidRPr="006A310E" w:rsidRDefault="00931E3E" w:rsidP="00931E3E">
      <w:pPr>
        <w:pStyle w:val="Paragrafi"/>
      </w:pPr>
      <w:r w:rsidRPr="006A310E">
        <w:t>5. Komisioni i akreditimit ndihmohet nga një sekretari teknike, që përbëhet nga dy specialistë, njëri që mbulon formimin profesional dhe tjetri që mbulon arsimin profesional në ministritë përkatëse.</w:t>
      </w:r>
    </w:p>
    <w:p w:rsidR="00931E3E" w:rsidRPr="006A310E" w:rsidRDefault="00931E3E" w:rsidP="00931E3E">
      <w:pPr>
        <w:pStyle w:val="Paragrafi"/>
      </w:pPr>
      <w:r w:rsidRPr="006A310E">
        <w:t>6. Me hyrjen në fuqi të këtij udhëzimi secili ministër përcakton përfaqësuesit e ministrisë. Vitin e parë të funksionimit Kryetari i komisionit caktohet me short nga dy përfaqësuesit, që janë përcaktuar për një funksion të tillë nga ministrat përkatës.</w:t>
      </w:r>
    </w:p>
    <w:p w:rsidR="00931E3E" w:rsidRPr="006A310E" w:rsidRDefault="00931E3E" w:rsidP="00931E3E">
      <w:pPr>
        <w:pStyle w:val="Paragrafi"/>
      </w:pPr>
      <w:r w:rsidRPr="006A310E">
        <w:t>7. Mbledhja e parë e Komisionit mbahet brenda 10 ditëve nga caktimi i përfaqësuesve të ministrive.</w:t>
      </w:r>
    </w:p>
    <w:p w:rsidR="00931E3E" w:rsidRPr="006A310E" w:rsidRDefault="00931E3E" w:rsidP="00931E3E">
      <w:pPr>
        <w:pStyle w:val="Paragrafi"/>
      </w:pPr>
      <w:r w:rsidRPr="006A310E">
        <w:t>Ky udhëzim hyn në fuqi menjëherë.</w:t>
      </w:r>
    </w:p>
    <w:p w:rsidR="00931E3E" w:rsidRPr="006A310E" w:rsidRDefault="00931E3E" w:rsidP="00931E3E">
      <w:pPr>
        <w:pStyle w:val="Paragrafi"/>
      </w:pPr>
    </w:p>
    <w:tbl>
      <w:tblPr>
        <w:tblStyle w:val="TableGrid"/>
        <w:tblW w:w="487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091"/>
        <w:gridCol w:w="4963"/>
      </w:tblGrid>
      <w:tr w:rsidR="00931E3E" w:rsidRPr="006A310E">
        <w:trPr>
          <w:jc w:val="center"/>
        </w:trPr>
        <w:tc>
          <w:tcPr>
            <w:tcW w:w="2259" w:type="pct"/>
          </w:tcPr>
          <w:p w:rsidR="00931E3E" w:rsidRPr="006A310E" w:rsidRDefault="00931E3E" w:rsidP="000C591C">
            <w:pPr>
              <w:pStyle w:val="Tabele"/>
              <w:jc w:val="center"/>
            </w:pPr>
            <w:r w:rsidRPr="006A310E">
              <w:t>MINISTËR I ARSIMIT DHE I SHKENCËS</w:t>
            </w:r>
          </w:p>
          <w:p w:rsidR="00931E3E" w:rsidRPr="006A310E" w:rsidRDefault="00931E3E" w:rsidP="000C591C">
            <w:pPr>
              <w:pStyle w:val="Tabele"/>
              <w:jc w:val="center"/>
            </w:pPr>
          </w:p>
          <w:p w:rsidR="00931E3E" w:rsidRPr="000C591C" w:rsidRDefault="00931E3E" w:rsidP="000C591C">
            <w:pPr>
              <w:pStyle w:val="Tabele"/>
              <w:jc w:val="center"/>
              <w:rPr>
                <w:b/>
              </w:rPr>
            </w:pPr>
            <w:r w:rsidRPr="000C591C">
              <w:rPr>
                <w:b/>
              </w:rPr>
              <w:t>Luan Memushi</w:t>
            </w:r>
          </w:p>
        </w:tc>
        <w:tc>
          <w:tcPr>
            <w:tcW w:w="2741" w:type="pct"/>
          </w:tcPr>
          <w:p w:rsidR="00931E3E" w:rsidRDefault="00931E3E" w:rsidP="000C591C">
            <w:pPr>
              <w:pStyle w:val="Tabele"/>
              <w:jc w:val="center"/>
            </w:pPr>
            <w:r w:rsidRPr="006A310E">
              <w:t>MINISTRE E PUNËS DHE E ÇËSHTJEVE   SOCIALE</w:t>
            </w:r>
          </w:p>
          <w:p w:rsidR="003E40F4" w:rsidRPr="006A310E" w:rsidRDefault="003E40F4" w:rsidP="000C591C">
            <w:pPr>
              <w:pStyle w:val="Tabele"/>
              <w:jc w:val="center"/>
            </w:pPr>
          </w:p>
          <w:p w:rsidR="00931E3E" w:rsidRPr="000C591C" w:rsidRDefault="00931E3E" w:rsidP="000C591C">
            <w:pPr>
              <w:pStyle w:val="Tabele"/>
              <w:jc w:val="center"/>
              <w:rPr>
                <w:b/>
              </w:rPr>
            </w:pPr>
            <w:r w:rsidRPr="000C591C">
              <w:rPr>
                <w:b/>
              </w:rPr>
              <w:t>Valentina Leskaj</w:t>
            </w:r>
          </w:p>
        </w:tc>
      </w:tr>
    </w:tbl>
    <w:p w:rsidR="00A0784B" w:rsidRPr="00AA3124" w:rsidRDefault="00A0784B" w:rsidP="00FC2903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0C591C"/>
    <w:rsid w:val="00134ADF"/>
    <w:rsid w:val="00187855"/>
    <w:rsid w:val="001A58B2"/>
    <w:rsid w:val="001C7978"/>
    <w:rsid w:val="001F1794"/>
    <w:rsid w:val="0022170D"/>
    <w:rsid w:val="002C6BAB"/>
    <w:rsid w:val="00304413"/>
    <w:rsid w:val="00383FD5"/>
    <w:rsid w:val="003E06F6"/>
    <w:rsid w:val="003E40F4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16FB0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31E3E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C2903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D887A4-4A39-4D47-8248-B9A69064E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931E3E"/>
    <w:pPr>
      <w:widowControl w:val="0"/>
      <w:jc w:val="both"/>
    </w:pPr>
    <w:rPr>
      <w:rFonts w:ascii="CG Times" w:eastAsia="MS Mincho" w:hAnsi="CG Times"/>
      <w:sz w:val="16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31E3E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931E3E"/>
    <w:pPr>
      <w:widowControl w:val="0"/>
      <w:jc w:val="both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931E3E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931E3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2019-03-14T16:33:00Z</dcterms:created>
  <dcterms:modified xsi:type="dcterms:W3CDTF">2019-03-14T16:33:00Z</dcterms:modified>
</cp:coreProperties>
</file>