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808" w:rsidRPr="00327C10" w:rsidRDefault="00116808" w:rsidP="00116808">
      <w:pPr>
        <w:pStyle w:val="Akti"/>
        <w:keepNext w:val="0"/>
        <w:rPr>
          <w:rFonts w:eastAsia="Batang"/>
          <w:lang w:val="it-IT"/>
        </w:rPr>
      </w:pPr>
      <w:r w:rsidRPr="00327C10">
        <w:rPr>
          <w:rFonts w:eastAsia="Batang"/>
          <w:lang w:val="it-IT"/>
        </w:rPr>
        <w:t>Udhëzim</w:t>
      </w:r>
    </w:p>
    <w:p w:rsidR="00116808" w:rsidRPr="00AA4323" w:rsidRDefault="00116808" w:rsidP="00116808">
      <w:pPr>
        <w:pStyle w:val="NumriData"/>
        <w:keepNext w:val="0"/>
        <w:rPr>
          <w:rFonts w:eastAsia="Batang"/>
        </w:rPr>
      </w:pPr>
      <w:r w:rsidRPr="00AA4323">
        <w:rPr>
          <w:rFonts w:eastAsia="Batang"/>
        </w:rPr>
        <w:t>Nr.4, datë 22.1.2008</w:t>
      </w:r>
    </w:p>
    <w:p w:rsidR="00116808" w:rsidRPr="00AA4323" w:rsidRDefault="00116808" w:rsidP="00116808">
      <w:pPr>
        <w:pStyle w:val="Paragrafi"/>
        <w:rPr>
          <w:rFonts w:eastAsia="Batang"/>
          <w:lang w:val="it-IT"/>
        </w:rPr>
      </w:pPr>
    </w:p>
    <w:p w:rsidR="00116808" w:rsidRPr="00AA4323" w:rsidRDefault="00116808" w:rsidP="00116808">
      <w:pPr>
        <w:pStyle w:val="Titulli"/>
        <w:keepNext w:val="0"/>
        <w:rPr>
          <w:rFonts w:eastAsia="Batang"/>
        </w:rPr>
      </w:pPr>
      <w:r w:rsidRPr="00AA4323">
        <w:rPr>
          <w:rFonts w:eastAsia="Batang"/>
        </w:rPr>
        <w:t>Për hapjen, mbylljen dhe riorganizimin e programeve të studimit master të nivelit të parë dhe të dytë</w:t>
      </w:r>
    </w:p>
    <w:p w:rsidR="00116808" w:rsidRPr="00AA4323" w:rsidRDefault="00116808" w:rsidP="00116808">
      <w:pPr>
        <w:pStyle w:val="Paragrafi"/>
        <w:rPr>
          <w:rFonts w:eastAsia="Batang"/>
          <w:lang w:val="it-IT"/>
        </w:rPr>
      </w:pPr>
    </w:p>
    <w:p w:rsidR="00116808" w:rsidRPr="00AA4323" w:rsidRDefault="00116808" w:rsidP="00116808">
      <w:pPr>
        <w:pStyle w:val="Paragrafi"/>
        <w:rPr>
          <w:rFonts w:eastAsia="Batang"/>
          <w:lang w:val="it-IT"/>
        </w:rPr>
      </w:pPr>
      <w:r w:rsidRPr="00AA4323">
        <w:rPr>
          <w:rFonts w:eastAsia="Batang"/>
          <w:lang w:val="it-IT"/>
        </w:rPr>
        <w:t>Në mbështetje të nenit 102 të Kushtetutës, në zbatim të ligjit nr.9741, datë 21.5.2007 “Për arsimin e lartë në Republikën e Shqipërisë”, i ndryshuar</w:t>
      </w:r>
      <w:r>
        <w:rPr>
          <w:rFonts w:eastAsia="Batang"/>
          <w:lang w:val="it-IT"/>
        </w:rPr>
        <w:t>,</w:t>
      </w:r>
    </w:p>
    <w:p w:rsidR="00116808" w:rsidRPr="00AA4323" w:rsidRDefault="00116808" w:rsidP="00116808">
      <w:pPr>
        <w:pStyle w:val="Paragrafi"/>
        <w:rPr>
          <w:rFonts w:eastAsia="Batang"/>
          <w:lang w:val="it-IT"/>
        </w:rPr>
      </w:pPr>
    </w:p>
    <w:p w:rsidR="00116808" w:rsidRPr="00AA4323" w:rsidRDefault="00116808" w:rsidP="00116808">
      <w:pPr>
        <w:pStyle w:val="VENDOSI"/>
        <w:keepNext w:val="0"/>
        <w:rPr>
          <w:rFonts w:eastAsia="Batang"/>
        </w:rPr>
      </w:pPr>
      <w:r w:rsidRPr="00AA4323">
        <w:rPr>
          <w:rFonts w:eastAsia="Batang"/>
        </w:rPr>
        <w:t>Udhëzoj:</w:t>
      </w:r>
    </w:p>
    <w:p w:rsidR="00116808" w:rsidRPr="00AA4323" w:rsidRDefault="00116808" w:rsidP="00116808">
      <w:pPr>
        <w:pStyle w:val="Paragrafi"/>
        <w:rPr>
          <w:rFonts w:eastAsia="Batang"/>
          <w:lang w:val="it-IT"/>
        </w:rPr>
      </w:pPr>
    </w:p>
    <w:p w:rsidR="00116808" w:rsidRPr="00AA4323" w:rsidRDefault="00116808" w:rsidP="00116808">
      <w:pPr>
        <w:pStyle w:val="Paragrafi"/>
        <w:rPr>
          <w:rFonts w:eastAsia="Batang"/>
          <w:lang w:val="it-IT"/>
        </w:rPr>
      </w:pPr>
      <w:r>
        <w:rPr>
          <w:rFonts w:eastAsia="Batang"/>
          <w:lang w:val="it-IT"/>
        </w:rPr>
        <w:t>1.Instit</w:t>
      </w:r>
      <w:r w:rsidRPr="00AA4323">
        <w:rPr>
          <w:rFonts w:eastAsia="Batang"/>
          <w:lang w:val="it-IT"/>
        </w:rPr>
        <w:t>ucionet e arsimit të lartë, nxisin e promovojnë programe studimi të formimit profes</w:t>
      </w:r>
      <w:r>
        <w:rPr>
          <w:rFonts w:eastAsia="Batang"/>
          <w:lang w:val="it-IT"/>
        </w:rPr>
        <w:t>ional të vazhdueshëm e të perfe</w:t>
      </w:r>
      <w:r w:rsidRPr="00AA4323">
        <w:rPr>
          <w:rFonts w:eastAsia="Batang"/>
          <w:lang w:val="it-IT"/>
        </w:rPr>
        <w:t>ksionimit shkencor, në për</w:t>
      </w:r>
      <w:r>
        <w:rPr>
          <w:rFonts w:eastAsia="Batang"/>
          <w:lang w:val="it-IT"/>
        </w:rPr>
        <w:t>fundim të të cilave jepen diplom</w:t>
      </w:r>
      <w:r w:rsidRPr="00AA4323">
        <w:rPr>
          <w:rFonts w:eastAsia="Batang"/>
          <w:lang w:val="it-IT"/>
        </w:rPr>
        <w:t>at e studimeve “Master i Nivelit të Parë” (MNP) dhe “Master i Nivelit të</w:t>
      </w:r>
      <w:r>
        <w:rPr>
          <w:rFonts w:eastAsia="Batang"/>
          <w:lang w:val="it-IT"/>
        </w:rPr>
        <w:t xml:space="preserve"> </w:t>
      </w:r>
      <w:r w:rsidRPr="00AA4323">
        <w:rPr>
          <w:rFonts w:eastAsia="Batang"/>
          <w:lang w:val="it-IT"/>
        </w:rPr>
        <w:t>Dytë”” (MND), sipa</w:t>
      </w:r>
      <w:r>
        <w:rPr>
          <w:rFonts w:eastAsia="Batang"/>
          <w:lang w:val="it-IT"/>
        </w:rPr>
        <w:t xml:space="preserve">s </w:t>
      </w:r>
      <w:r w:rsidRPr="00AA4323">
        <w:rPr>
          <w:rFonts w:eastAsia="Batang"/>
          <w:lang w:val="it-IT"/>
        </w:rPr>
        <w:t>përcaktimeve respektivisht në pi</w:t>
      </w:r>
      <w:r>
        <w:rPr>
          <w:rFonts w:eastAsia="Batang"/>
          <w:lang w:val="it-IT"/>
        </w:rPr>
        <w:t>kat 1.2.3 dhe 1.3.4 të nenit 26</w:t>
      </w:r>
      <w:r w:rsidRPr="00AA4323">
        <w:rPr>
          <w:rFonts w:eastAsia="Batang"/>
          <w:lang w:val="it-IT"/>
        </w:rPr>
        <w:t xml:space="preserve"> të ligji</w:t>
      </w:r>
      <w:r>
        <w:rPr>
          <w:rFonts w:eastAsia="Batang"/>
          <w:lang w:val="it-IT"/>
        </w:rPr>
        <w:t>t nr.9741, datë 21.5.2007 “Për arsimin e l</w:t>
      </w:r>
      <w:r w:rsidRPr="00AA4323">
        <w:rPr>
          <w:rFonts w:eastAsia="Batang"/>
          <w:lang w:val="it-IT"/>
        </w:rPr>
        <w:t>artë në Republikën e Shqipërisë”, i ndryshuar.</w:t>
      </w:r>
    </w:p>
    <w:p w:rsidR="00116808" w:rsidRPr="00AA4323" w:rsidRDefault="00116808" w:rsidP="00116808">
      <w:pPr>
        <w:pStyle w:val="Paragrafi"/>
        <w:rPr>
          <w:rFonts w:eastAsia="Batang"/>
          <w:lang w:val="it-IT"/>
        </w:rPr>
      </w:pPr>
      <w:r>
        <w:rPr>
          <w:rFonts w:eastAsia="Batang"/>
          <w:lang w:val="it-IT"/>
        </w:rPr>
        <w:t>Në p</w:t>
      </w:r>
      <w:r w:rsidRPr="00AA4323">
        <w:rPr>
          <w:rFonts w:eastAsia="Batang"/>
          <w:lang w:val="it-IT"/>
        </w:rPr>
        <w:t>rogramet e</w:t>
      </w:r>
      <w:r>
        <w:rPr>
          <w:rFonts w:eastAsia="Batang"/>
          <w:lang w:val="it-IT"/>
        </w:rPr>
        <w:t xml:space="preserve"> studimit “Master i Nivelit të Parë”</w:t>
      </w:r>
      <w:r w:rsidRPr="00AA4323">
        <w:rPr>
          <w:rFonts w:eastAsia="Batang"/>
          <w:lang w:val="it-IT"/>
        </w:rPr>
        <w:t xml:space="preserve"> mund të regjistrohen vetëm personat që zotërojnë diplomë të</w:t>
      </w:r>
      <w:r>
        <w:rPr>
          <w:rFonts w:eastAsia="Batang"/>
          <w:lang w:val="it-IT"/>
        </w:rPr>
        <w:t xml:space="preserve"> </w:t>
      </w:r>
      <w:r w:rsidRPr="00AA4323">
        <w:rPr>
          <w:rFonts w:eastAsia="Batang"/>
          <w:lang w:val="it-IT"/>
        </w:rPr>
        <w:t>n</w:t>
      </w:r>
      <w:r>
        <w:rPr>
          <w:rFonts w:eastAsia="Batang"/>
          <w:lang w:val="it-IT"/>
        </w:rPr>
        <w:t>ivelit të parë</w:t>
      </w:r>
      <w:r w:rsidRPr="00AA4323">
        <w:rPr>
          <w:rFonts w:eastAsia="Batang"/>
          <w:lang w:val="it-IT"/>
        </w:rPr>
        <w:t>, diplomë të nive</w:t>
      </w:r>
      <w:r>
        <w:rPr>
          <w:rFonts w:eastAsia="Batang"/>
          <w:lang w:val="it-IT"/>
        </w:rPr>
        <w:t>lit të dytë, diplomë të integrua</w:t>
      </w:r>
      <w:r w:rsidRPr="00AA4323">
        <w:rPr>
          <w:rFonts w:eastAsia="Batang"/>
          <w:lang w:val="it-IT"/>
        </w:rPr>
        <w:t>r të nivelit të dytë apo diplomë sipas sistemit të vjetër, të pandarë në cikle studimi.</w:t>
      </w:r>
    </w:p>
    <w:p w:rsidR="00116808" w:rsidRPr="00AA4323" w:rsidRDefault="00116808" w:rsidP="00116808">
      <w:pPr>
        <w:pStyle w:val="Paragrafi"/>
        <w:rPr>
          <w:rFonts w:eastAsia="Batang"/>
          <w:lang w:val="it-IT"/>
        </w:rPr>
      </w:pPr>
      <w:r w:rsidRPr="00AA4323">
        <w:rPr>
          <w:rFonts w:eastAsia="Batang"/>
          <w:lang w:val="it-IT"/>
        </w:rPr>
        <w:t>Në programet e studimit “Master i Nivelit të Dytë” mund të regjistrohen vetëm pesonat që zotërojnë dip</w:t>
      </w:r>
      <w:r>
        <w:rPr>
          <w:rFonts w:eastAsia="Batang"/>
          <w:lang w:val="it-IT"/>
        </w:rPr>
        <w:t>l</w:t>
      </w:r>
      <w:r w:rsidRPr="00AA4323">
        <w:rPr>
          <w:rFonts w:eastAsia="Batang"/>
          <w:lang w:val="it-IT"/>
        </w:rPr>
        <w:t>omë të nivelit të dytë, diplo</w:t>
      </w:r>
      <w:r>
        <w:rPr>
          <w:rFonts w:eastAsia="Batang"/>
          <w:lang w:val="it-IT"/>
        </w:rPr>
        <w:t>më të integrua</w:t>
      </w:r>
      <w:r w:rsidRPr="00AA4323">
        <w:rPr>
          <w:rFonts w:eastAsia="Batang"/>
          <w:lang w:val="it-IT"/>
        </w:rPr>
        <w:t>r të</w:t>
      </w:r>
      <w:r>
        <w:rPr>
          <w:rFonts w:eastAsia="Batang"/>
          <w:lang w:val="it-IT"/>
        </w:rPr>
        <w:t xml:space="preserve"> </w:t>
      </w:r>
      <w:r w:rsidRPr="00AA4323">
        <w:rPr>
          <w:rFonts w:eastAsia="Batang"/>
          <w:lang w:val="it-IT"/>
        </w:rPr>
        <w:t>nivelit të dytë apo diplomë sipas sistemit të</w:t>
      </w:r>
      <w:r>
        <w:rPr>
          <w:rFonts w:eastAsia="Batang"/>
          <w:lang w:val="it-IT"/>
        </w:rPr>
        <w:t xml:space="preserve"> </w:t>
      </w:r>
      <w:r w:rsidRPr="00AA4323">
        <w:rPr>
          <w:rFonts w:eastAsia="Batang"/>
          <w:lang w:val="it-IT"/>
        </w:rPr>
        <w:t>vjetër, të pandarë në cikle studimi.</w:t>
      </w:r>
    </w:p>
    <w:p w:rsidR="00116808" w:rsidRPr="00AA4323" w:rsidRDefault="00116808" w:rsidP="00116808">
      <w:pPr>
        <w:pStyle w:val="Paragrafi"/>
        <w:rPr>
          <w:rFonts w:eastAsia="Batang"/>
          <w:lang w:val="it-IT"/>
        </w:rPr>
      </w:pPr>
      <w:r>
        <w:rPr>
          <w:rFonts w:eastAsia="Batang"/>
          <w:lang w:val="it-IT"/>
        </w:rPr>
        <w:t>2. P</w:t>
      </w:r>
      <w:r w:rsidRPr="00AA4323">
        <w:rPr>
          <w:rFonts w:eastAsia="Batang"/>
          <w:lang w:val="it-IT"/>
        </w:rPr>
        <w:t xml:space="preserve">rogramet e studimit </w:t>
      </w:r>
      <w:r>
        <w:rPr>
          <w:rFonts w:eastAsia="Batang"/>
          <w:lang w:val="it-IT"/>
        </w:rPr>
        <w:t>“</w:t>
      </w:r>
      <w:r w:rsidRPr="00AA4323">
        <w:rPr>
          <w:rFonts w:eastAsia="Batang"/>
          <w:lang w:val="it-IT"/>
        </w:rPr>
        <w:t>Master</w:t>
      </w:r>
      <w:r>
        <w:rPr>
          <w:rFonts w:eastAsia="Batang"/>
          <w:lang w:val="it-IT"/>
        </w:rPr>
        <w:t>”</w:t>
      </w:r>
      <w:r w:rsidRPr="00AA4323">
        <w:rPr>
          <w:rFonts w:eastAsia="Batang"/>
          <w:lang w:val="it-IT"/>
        </w:rPr>
        <w:t xml:space="preserve"> realizohen nëpërmjet aktiviteteve të ndryshme formuese në aud</w:t>
      </w:r>
      <w:r>
        <w:rPr>
          <w:rFonts w:eastAsia="Batang"/>
          <w:lang w:val="it-IT"/>
        </w:rPr>
        <w:t>itor, trajnimit, praktikës apo s</w:t>
      </w:r>
      <w:r w:rsidRPr="00AA4323">
        <w:rPr>
          <w:rFonts w:eastAsia="Batang"/>
          <w:lang w:val="it-IT"/>
        </w:rPr>
        <w:t>tazhit, në përputhje me objektivat e programit</w:t>
      </w:r>
      <w:r>
        <w:rPr>
          <w:rFonts w:eastAsia="Batang"/>
          <w:lang w:val="it-IT"/>
        </w:rPr>
        <w:t>,</w:t>
      </w:r>
      <w:r w:rsidRPr="00AA4323">
        <w:rPr>
          <w:rFonts w:eastAsia="Batang"/>
          <w:lang w:val="it-IT"/>
        </w:rPr>
        <w:t xml:space="preserve"> si dhe studimit e përgatitjes individuale të studentëve. Numri minimal i krediteve për këto programe studimi nuk mund të jetë më i</w:t>
      </w:r>
      <w:r>
        <w:rPr>
          <w:rFonts w:eastAsia="Batang"/>
          <w:lang w:val="it-IT"/>
        </w:rPr>
        <w:t xml:space="preserve"> </w:t>
      </w:r>
      <w:r w:rsidRPr="00AA4323">
        <w:rPr>
          <w:rFonts w:eastAsia="Batang"/>
          <w:lang w:val="it-IT"/>
        </w:rPr>
        <w:t>vogël se 60 kredite apo 1500 orë punë të</w:t>
      </w:r>
      <w:r>
        <w:rPr>
          <w:rFonts w:eastAsia="Batang"/>
          <w:lang w:val="it-IT"/>
        </w:rPr>
        <w:t xml:space="preserve"> studentit,</w:t>
      </w:r>
      <w:r w:rsidRPr="00AA4323">
        <w:rPr>
          <w:rFonts w:eastAsia="Batang"/>
          <w:lang w:val="it-IT"/>
        </w:rPr>
        <w:t xml:space="preserve"> të shpërndara në jo më pak se një vit akademik.</w:t>
      </w:r>
    </w:p>
    <w:p w:rsidR="00116808" w:rsidRDefault="00116808" w:rsidP="00116808">
      <w:pPr>
        <w:pStyle w:val="Paragrafi"/>
        <w:rPr>
          <w:rFonts w:eastAsia="Batang"/>
        </w:rPr>
      </w:pPr>
      <w:r>
        <w:rPr>
          <w:rFonts w:eastAsia="Batang"/>
        </w:rPr>
        <w:t>a) Programet e studimit Master mund të zhvillohen dhe me kohë të pjesshme dhe në këtë rast ato shtrihen në dy vite akademike.</w:t>
      </w:r>
    </w:p>
    <w:p w:rsidR="00116808" w:rsidRDefault="00116808" w:rsidP="00116808">
      <w:pPr>
        <w:pStyle w:val="Paragrafi"/>
        <w:rPr>
          <w:rFonts w:eastAsia="Batang"/>
          <w:lang w:val="it-IT"/>
        </w:rPr>
      </w:pPr>
      <w:r w:rsidRPr="00691A1C">
        <w:rPr>
          <w:rFonts w:eastAsia="Batang"/>
          <w:lang w:val="it-IT"/>
        </w:rPr>
        <w:t>3.</w:t>
      </w:r>
      <w:r>
        <w:rPr>
          <w:rFonts w:eastAsia="Batang"/>
          <w:lang w:val="it-IT"/>
        </w:rPr>
        <w:t xml:space="preserve"> </w:t>
      </w:r>
      <w:r w:rsidRPr="00691A1C">
        <w:rPr>
          <w:rFonts w:eastAsia="Batang"/>
          <w:lang w:val="it-IT"/>
        </w:rPr>
        <w:t>Frekuentimi nga studentët i aktiviteteve të</w:t>
      </w:r>
      <w:r>
        <w:rPr>
          <w:rFonts w:eastAsia="Batang"/>
          <w:lang w:val="it-IT"/>
        </w:rPr>
        <w:t xml:space="preserve"> ndryshme formuese është</w:t>
      </w:r>
      <w:r w:rsidRPr="00691A1C">
        <w:rPr>
          <w:rFonts w:eastAsia="Batang"/>
          <w:lang w:val="it-IT"/>
        </w:rPr>
        <w:t xml:space="preserve"> i detyrueshëm. </w:t>
      </w:r>
      <w:r>
        <w:rPr>
          <w:rFonts w:eastAsia="Batang"/>
          <w:lang w:val="it-IT"/>
        </w:rPr>
        <w:t>Në çdo rast, për marrjen e titullit të studimit, frekuentimi duhet të jetë të paktën në masën 80% të aktiviteteve mësimore në auditor.</w:t>
      </w:r>
    </w:p>
    <w:p w:rsidR="00116808" w:rsidRPr="00E573B2" w:rsidRDefault="00116808" w:rsidP="00116808">
      <w:pPr>
        <w:pStyle w:val="Paragrafi"/>
        <w:rPr>
          <w:rFonts w:eastAsia="Batang"/>
          <w:lang w:val="it-IT"/>
        </w:rPr>
      </w:pPr>
      <w:r w:rsidRPr="00E573B2">
        <w:rPr>
          <w:rFonts w:eastAsia="Batang"/>
          <w:lang w:val="it-IT"/>
        </w:rPr>
        <w:t>4.N</w:t>
      </w:r>
      <w:r>
        <w:rPr>
          <w:rFonts w:eastAsia="Batang"/>
          <w:lang w:val="it-IT"/>
        </w:rPr>
        <w:t>ë</w:t>
      </w:r>
      <w:r w:rsidRPr="00E573B2">
        <w:rPr>
          <w:rFonts w:eastAsia="Batang"/>
          <w:lang w:val="it-IT"/>
        </w:rPr>
        <w:t xml:space="preserve"> p</w:t>
      </w:r>
      <w:r>
        <w:rPr>
          <w:rFonts w:eastAsia="Batang"/>
          <w:lang w:val="it-IT"/>
        </w:rPr>
        <w:t>ë</w:t>
      </w:r>
      <w:r w:rsidRPr="00E573B2">
        <w:rPr>
          <w:rFonts w:eastAsia="Batang"/>
          <w:lang w:val="it-IT"/>
        </w:rPr>
        <w:t>rfundim t</w:t>
      </w:r>
      <w:r>
        <w:rPr>
          <w:rFonts w:eastAsia="Batang"/>
          <w:lang w:val="it-IT"/>
        </w:rPr>
        <w:t xml:space="preserve">ë </w:t>
      </w:r>
      <w:r w:rsidRPr="00E573B2">
        <w:rPr>
          <w:rFonts w:eastAsia="Batang"/>
          <w:lang w:val="it-IT"/>
        </w:rPr>
        <w:t>programeve t</w:t>
      </w:r>
      <w:r>
        <w:rPr>
          <w:rFonts w:eastAsia="Batang"/>
          <w:lang w:val="it-IT"/>
        </w:rPr>
        <w:t>ë</w:t>
      </w:r>
      <w:r w:rsidRPr="00E573B2">
        <w:rPr>
          <w:rFonts w:eastAsia="Batang"/>
          <w:lang w:val="it-IT"/>
        </w:rPr>
        <w:t xml:space="preserve"> stud</w:t>
      </w:r>
      <w:r>
        <w:rPr>
          <w:rFonts w:eastAsia="Batang"/>
          <w:lang w:val="it-IT"/>
        </w:rPr>
        <w:t>i</w:t>
      </w:r>
      <w:r w:rsidRPr="00E573B2">
        <w:rPr>
          <w:rFonts w:eastAsia="Batang"/>
          <w:lang w:val="it-IT"/>
        </w:rPr>
        <w:t>meve “Master”</w:t>
      </w:r>
      <w:r>
        <w:rPr>
          <w:rFonts w:eastAsia="Batang"/>
          <w:lang w:val="it-IT"/>
        </w:rPr>
        <w:t xml:space="preserve"> parashikohet rea</w:t>
      </w:r>
      <w:r w:rsidRPr="00E573B2">
        <w:rPr>
          <w:rFonts w:eastAsia="Batang"/>
          <w:lang w:val="it-IT"/>
        </w:rPr>
        <w:t>lizimi i nj</w:t>
      </w:r>
      <w:r>
        <w:rPr>
          <w:rFonts w:eastAsia="Batang"/>
          <w:lang w:val="it-IT"/>
        </w:rPr>
        <w:t>ë</w:t>
      </w:r>
      <w:r w:rsidRPr="00E573B2">
        <w:rPr>
          <w:rFonts w:eastAsia="Batang"/>
          <w:lang w:val="it-IT"/>
        </w:rPr>
        <w:t xml:space="preserve"> prove finale (mikrotez</w:t>
      </w:r>
      <w:r>
        <w:rPr>
          <w:rFonts w:eastAsia="Batang"/>
          <w:lang w:val="it-IT"/>
        </w:rPr>
        <w:t>ë</w:t>
      </w:r>
      <w:r w:rsidRPr="00E573B2">
        <w:rPr>
          <w:rFonts w:eastAsia="Batang"/>
          <w:lang w:val="it-IT"/>
        </w:rPr>
        <w:t>, testim) q</w:t>
      </w:r>
      <w:r>
        <w:rPr>
          <w:rFonts w:eastAsia="Batang"/>
          <w:lang w:val="it-IT"/>
        </w:rPr>
        <w:t>ë</w:t>
      </w:r>
      <w:r w:rsidRPr="00E573B2">
        <w:rPr>
          <w:rFonts w:eastAsia="Batang"/>
          <w:lang w:val="it-IT"/>
        </w:rPr>
        <w:t xml:space="preserve"> t</w:t>
      </w:r>
      <w:r>
        <w:rPr>
          <w:rFonts w:eastAsia="Batang"/>
          <w:lang w:val="it-IT"/>
        </w:rPr>
        <w:t>ë</w:t>
      </w:r>
      <w:r w:rsidRPr="00E573B2">
        <w:rPr>
          <w:rFonts w:eastAsia="Batang"/>
          <w:lang w:val="it-IT"/>
        </w:rPr>
        <w:t xml:space="preserve"> v</w:t>
      </w:r>
      <w:r>
        <w:rPr>
          <w:rFonts w:eastAsia="Batang"/>
          <w:lang w:val="it-IT"/>
        </w:rPr>
        <w:t>ë</w:t>
      </w:r>
      <w:r w:rsidRPr="00E573B2">
        <w:rPr>
          <w:rFonts w:eastAsia="Batang"/>
          <w:lang w:val="it-IT"/>
        </w:rPr>
        <w:t>rtetoj</w:t>
      </w:r>
      <w:r>
        <w:rPr>
          <w:rFonts w:eastAsia="Batang"/>
          <w:lang w:val="it-IT"/>
        </w:rPr>
        <w:t>ë</w:t>
      </w:r>
      <w:r w:rsidRPr="00E573B2">
        <w:rPr>
          <w:rFonts w:eastAsia="Batang"/>
          <w:lang w:val="it-IT"/>
        </w:rPr>
        <w:t xml:space="preserve"> fitimin e</w:t>
      </w:r>
      <w:r>
        <w:rPr>
          <w:rFonts w:eastAsia="Batang"/>
          <w:lang w:val="it-IT"/>
        </w:rPr>
        <w:t xml:space="preserve"> </w:t>
      </w:r>
      <w:r w:rsidRPr="00E573B2">
        <w:rPr>
          <w:rFonts w:eastAsia="Batang"/>
          <w:lang w:val="it-IT"/>
        </w:rPr>
        <w:t>kompetencave profesionale apo njohurive t</w:t>
      </w:r>
      <w:r>
        <w:rPr>
          <w:rFonts w:eastAsia="Batang"/>
          <w:lang w:val="it-IT"/>
        </w:rPr>
        <w:t>ë</w:t>
      </w:r>
      <w:r w:rsidRPr="00E573B2">
        <w:rPr>
          <w:rFonts w:eastAsia="Batang"/>
          <w:lang w:val="it-IT"/>
        </w:rPr>
        <w:t xml:space="preserve"> parashikuara.</w:t>
      </w:r>
    </w:p>
    <w:p w:rsidR="00116808" w:rsidRDefault="00116808" w:rsidP="00116808">
      <w:pPr>
        <w:pStyle w:val="Paragrafi"/>
        <w:rPr>
          <w:rFonts w:eastAsia="Batang"/>
          <w:lang w:val="it-IT"/>
        </w:rPr>
      </w:pPr>
      <w:r>
        <w:rPr>
          <w:rFonts w:eastAsia="Batang"/>
          <w:lang w:val="it-IT"/>
        </w:rPr>
        <w:t>5. Në programet e studimit “Master” pranohen vetëm ata persona të cilët plotësojnë kriteret akademike të përcaktura nga institucioni, bazuar në ligjin për arsimn e lartë, i ndryshuar, dhe aktet e tjera nënligjore në fuqi. Kriteret përzgjedhëse bëhen publike.</w:t>
      </w:r>
    </w:p>
    <w:p w:rsidR="00116808" w:rsidRDefault="00116808" w:rsidP="00116808">
      <w:pPr>
        <w:pStyle w:val="Paragrafi"/>
        <w:rPr>
          <w:rFonts w:eastAsia="Batang"/>
          <w:lang w:val="it-IT"/>
        </w:rPr>
      </w:pPr>
      <w:r>
        <w:rPr>
          <w:rFonts w:eastAsia="Batang"/>
          <w:lang w:val="it-IT"/>
        </w:rPr>
        <w:t>6. Institucionet e arsimit të lartë, kërkesën e tyre për hapjen dhe riorganizimin e programeve të studimit “Master” e shoqërojnë me dokumentacionin e mëposhtëm:</w:t>
      </w:r>
    </w:p>
    <w:p w:rsidR="00116808" w:rsidRDefault="00116808" w:rsidP="00116808">
      <w:pPr>
        <w:pStyle w:val="Paragrafi"/>
        <w:rPr>
          <w:rFonts w:eastAsia="Batang"/>
          <w:lang w:val="it-IT"/>
        </w:rPr>
      </w:pPr>
      <w:r>
        <w:rPr>
          <w:rFonts w:eastAsia="Batang"/>
          <w:lang w:val="it-IT"/>
        </w:rPr>
        <w:t>a) Objektivat e programit, kompetencat profesionale që synohet të arrihen në përfundim të tij dhe ndihmesën për qëllim punësimi;</w:t>
      </w:r>
    </w:p>
    <w:p w:rsidR="00116808" w:rsidRDefault="00116808" w:rsidP="00116808">
      <w:pPr>
        <w:pStyle w:val="Paragrafi"/>
        <w:rPr>
          <w:rFonts w:eastAsia="Batang"/>
          <w:lang w:val="it-IT"/>
        </w:rPr>
      </w:pPr>
      <w:r>
        <w:rPr>
          <w:rFonts w:eastAsia="Batang"/>
          <w:lang w:val="it-IT"/>
        </w:rPr>
        <w:t>b) Kriteret e pranimit të studentëve;</w:t>
      </w:r>
    </w:p>
    <w:p w:rsidR="00116808" w:rsidRDefault="00116808" w:rsidP="00116808">
      <w:pPr>
        <w:pStyle w:val="Paragrafi"/>
        <w:rPr>
          <w:rFonts w:eastAsia="Batang"/>
          <w:lang w:val="it-IT"/>
        </w:rPr>
      </w:pPr>
      <w:r>
        <w:rPr>
          <w:rFonts w:eastAsia="Batang"/>
          <w:lang w:val="it-IT"/>
        </w:rPr>
        <w:t>c) Procedurat e pranimit të studentëve dhe të njohjes së krediteve universitare të fituara më parë prej tyre;</w:t>
      </w:r>
    </w:p>
    <w:p w:rsidR="00116808" w:rsidRDefault="00116808" w:rsidP="00116808">
      <w:pPr>
        <w:pStyle w:val="Paragrafi"/>
        <w:rPr>
          <w:rFonts w:eastAsia="Batang"/>
          <w:lang w:val="it-IT"/>
        </w:rPr>
      </w:pPr>
      <w:r>
        <w:rPr>
          <w:rFonts w:eastAsia="Batang"/>
          <w:lang w:val="it-IT"/>
        </w:rPr>
        <w:t>d) Kohëzgjatja e programit dhe struktura që e ofron;</w:t>
      </w:r>
    </w:p>
    <w:p w:rsidR="00116808" w:rsidRDefault="00116808" w:rsidP="00116808">
      <w:pPr>
        <w:pStyle w:val="Paragrafi"/>
        <w:rPr>
          <w:rFonts w:eastAsia="Batang"/>
          <w:lang w:val="it-IT"/>
        </w:rPr>
      </w:pPr>
      <w:r>
        <w:rPr>
          <w:rFonts w:eastAsia="Batang"/>
          <w:lang w:val="it-IT"/>
        </w:rPr>
        <w:t>e) Numri minimal dhe maksimal i pjesëmarrësve në program;</w:t>
      </w:r>
    </w:p>
    <w:p w:rsidR="00116808" w:rsidRDefault="00116808" w:rsidP="00116808">
      <w:pPr>
        <w:pStyle w:val="Paragrafi"/>
        <w:rPr>
          <w:rFonts w:eastAsia="Batang"/>
          <w:lang w:val="it-IT"/>
        </w:rPr>
      </w:pPr>
      <w:r>
        <w:rPr>
          <w:rFonts w:eastAsia="Batang"/>
          <w:lang w:val="it-IT"/>
        </w:rPr>
        <w:t>f) Frekuenca në aktivitetet e ndryshme formuese (leksione, seminare, laboratorë, praktika etj.);</w:t>
      </w:r>
    </w:p>
    <w:p w:rsidR="00116808" w:rsidRDefault="00116808" w:rsidP="00116808">
      <w:pPr>
        <w:pStyle w:val="Paragrafi"/>
        <w:rPr>
          <w:rFonts w:eastAsia="Batang"/>
          <w:lang w:val="it-IT"/>
        </w:rPr>
      </w:pPr>
      <w:r>
        <w:rPr>
          <w:rFonts w:eastAsia="Batang"/>
          <w:lang w:val="it-IT"/>
        </w:rPr>
        <w:t>g) Plani mësimor i programit, i detajuar në të gjitha aktivitetet formuese, shoqëruar me kreditet përkatëse. Numri minimal i krediteve për këto programe studimi nuk mund të jetë më i vogël se 60 kredite;</w:t>
      </w:r>
    </w:p>
    <w:p w:rsidR="00116808" w:rsidRDefault="00116808" w:rsidP="00116808">
      <w:pPr>
        <w:pStyle w:val="Paragrafi"/>
        <w:rPr>
          <w:rFonts w:eastAsia="Batang"/>
          <w:lang w:val="it-IT"/>
        </w:rPr>
      </w:pPr>
      <w:r>
        <w:rPr>
          <w:rFonts w:eastAsia="Batang"/>
          <w:lang w:val="it-IT"/>
        </w:rPr>
        <w:t>h) Personeli akademik që do të angazhohet për realizimin e programit të studimit, shoqëruar me të dhënat e nevojshme;</w:t>
      </w:r>
    </w:p>
    <w:p w:rsidR="00116808" w:rsidRDefault="00116808" w:rsidP="00116808">
      <w:pPr>
        <w:pStyle w:val="Paragrafi"/>
        <w:rPr>
          <w:rFonts w:eastAsia="Batang"/>
          <w:lang w:val="it-IT"/>
        </w:rPr>
      </w:pPr>
      <w:r>
        <w:rPr>
          <w:rFonts w:eastAsia="Batang"/>
          <w:lang w:val="it-IT"/>
        </w:rPr>
        <w:t>i) Komiteti Shkencor dhe koordinatori i programit, përcaktuar më poshtë në pikën 9;</w:t>
      </w:r>
    </w:p>
    <w:p w:rsidR="00116808" w:rsidRPr="00AA4323" w:rsidRDefault="00116808" w:rsidP="00116808">
      <w:pPr>
        <w:pStyle w:val="Paragrafi"/>
        <w:rPr>
          <w:rFonts w:eastAsia="Batang"/>
          <w:lang w:val="it-IT"/>
        </w:rPr>
      </w:pPr>
      <w:r w:rsidRPr="00AA4323">
        <w:rPr>
          <w:rFonts w:eastAsia="Batang"/>
          <w:lang w:val="it-IT"/>
        </w:rPr>
        <w:lastRenderedPageBreak/>
        <w:t>j)</w:t>
      </w:r>
      <w:r>
        <w:rPr>
          <w:rFonts w:eastAsia="Batang"/>
          <w:lang w:val="it-IT"/>
        </w:rPr>
        <w:t xml:space="preserve"> </w:t>
      </w:r>
      <w:r w:rsidRPr="00AA4323">
        <w:rPr>
          <w:rFonts w:eastAsia="Batang"/>
          <w:lang w:val="it-IT"/>
        </w:rPr>
        <w:t>Struktura akademike përgjegjëse për menaxhimin administrativ dhe financiar të programit, si dhe të kar</w:t>
      </w:r>
      <w:r>
        <w:rPr>
          <w:rFonts w:eastAsia="Batang"/>
          <w:lang w:val="it-IT"/>
        </w:rPr>
        <w:t>r</w:t>
      </w:r>
      <w:r w:rsidRPr="00AA4323">
        <w:rPr>
          <w:rFonts w:eastAsia="Batang"/>
          <w:lang w:val="it-IT"/>
        </w:rPr>
        <w:t>ierës së</w:t>
      </w:r>
      <w:r>
        <w:rPr>
          <w:rFonts w:eastAsia="Batang"/>
          <w:lang w:val="it-IT"/>
        </w:rPr>
        <w:t xml:space="preserve"> stud</w:t>
      </w:r>
      <w:r w:rsidRPr="00AA4323">
        <w:rPr>
          <w:rFonts w:eastAsia="Batang"/>
          <w:lang w:val="it-IT"/>
        </w:rPr>
        <w:t>e</w:t>
      </w:r>
      <w:r>
        <w:rPr>
          <w:rFonts w:eastAsia="Batang"/>
          <w:lang w:val="it-IT"/>
        </w:rPr>
        <w:t>n</w:t>
      </w:r>
      <w:r w:rsidRPr="00AA4323">
        <w:rPr>
          <w:rFonts w:eastAsia="Batang"/>
          <w:lang w:val="it-IT"/>
        </w:rPr>
        <w:t>tëve;</w:t>
      </w:r>
    </w:p>
    <w:p w:rsidR="00116808" w:rsidRPr="00AA4323" w:rsidRDefault="00116808" w:rsidP="00116808">
      <w:pPr>
        <w:pStyle w:val="Paragrafi"/>
        <w:rPr>
          <w:rFonts w:eastAsia="Batang"/>
          <w:lang w:val="it-IT"/>
        </w:rPr>
      </w:pPr>
      <w:r w:rsidRPr="00AA4323">
        <w:rPr>
          <w:rFonts w:eastAsia="Batang"/>
          <w:lang w:val="it-IT"/>
        </w:rPr>
        <w:t>k)</w:t>
      </w:r>
      <w:r>
        <w:rPr>
          <w:rFonts w:eastAsia="Batang"/>
          <w:lang w:val="it-IT"/>
        </w:rPr>
        <w:t xml:space="preserve"> </w:t>
      </w:r>
      <w:r w:rsidRPr="00AA4323">
        <w:rPr>
          <w:rFonts w:eastAsia="Batang"/>
          <w:lang w:val="it-IT"/>
        </w:rPr>
        <w:t>Tarifa për çdo student dhe mënyra dhe afatet e pagesës së saj;</w:t>
      </w:r>
    </w:p>
    <w:p w:rsidR="00116808" w:rsidRPr="000D776C" w:rsidRDefault="00116808" w:rsidP="00116808">
      <w:pPr>
        <w:pStyle w:val="Paragrafi"/>
        <w:rPr>
          <w:rFonts w:eastAsia="Batang"/>
          <w:lang w:val="it-IT"/>
        </w:rPr>
      </w:pPr>
      <w:r>
        <w:rPr>
          <w:rFonts w:eastAsia="Batang"/>
          <w:lang w:val="it-IT"/>
        </w:rPr>
        <w:t>l) R</w:t>
      </w:r>
      <w:r w:rsidRPr="000D776C">
        <w:rPr>
          <w:rFonts w:eastAsia="Batang"/>
          <w:lang w:val="it-IT"/>
        </w:rPr>
        <w:t>regullorja e programit t</w:t>
      </w:r>
      <w:r>
        <w:rPr>
          <w:rFonts w:eastAsia="Batang"/>
          <w:lang w:val="it-IT"/>
        </w:rPr>
        <w:t>ë</w:t>
      </w:r>
      <w:r w:rsidRPr="000D776C">
        <w:rPr>
          <w:rFonts w:eastAsia="Batang"/>
          <w:lang w:val="it-IT"/>
        </w:rPr>
        <w:t xml:space="preserve"> studimit;</w:t>
      </w:r>
    </w:p>
    <w:p w:rsidR="00116808" w:rsidRDefault="00116808" w:rsidP="00116808">
      <w:pPr>
        <w:pStyle w:val="Paragrafi"/>
        <w:rPr>
          <w:rFonts w:eastAsia="Batang"/>
          <w:lang w:val="it-IT"/>
        </w:rPr>
      </w:pPr>
      <w:r>
        <w:rPr>
          <w:rFonts w:eastAsia="Batang"/>
          <w:lang w:val="it-IT"/>
        </w:rPr>
        <w:t>m) Modeli i diplomës. Për programet e studimit “Master i Nivelit të Dytë“ (MND), bazuar në pikën 2 të nenit 31 të ligjit për arsimin e lartë, i ndryshuar, të paraqitet dhe modeli i suplementit të diplomës.</w:t>
      </w:r>
    </w:p>
    <w:p w:rsidR="00116808" w:rsidRDefault="00116808" w:rsidP="00116808">
      <w:pPr>
        <w:pStyle w:val="Paragrafi"/>
        <w:rPr>
          <w:rFonts w:eastAsia="Batang"/>
          <w:lang w:val="it-IT"/>
        </w:rPr>
      </w:pPr>
      <w:r>
        <w:rPr>
          <w:rFonts w:eastAsia="Batang"/>
          <w:lang w:val="it-IT"/>
        </w:rPr>
        <w:t>Kërkesa dhe dokumentacioni i nevojshëm për hapjen apo riorganizimin e programeve të studimeve “Master”, të shoqërohet dhe me një përmbledhje sipas modeleve bashkëlidhur në shtojcat 1 dhe 2.</w:t>
      </w:r>
    </w:p>
    <w:p w:rsidR="00116808" w:rsidRDefault="00116808" w:rsidP="00116808">
      <w:pPr>
        <w:pStyle w:val="Paragrafi"/>
        <w:rPr>
          <w:rFonts w:eastAsia="Batang"/>
          <w:lang w:val="it-IT"/>
        </w:rPr>
      </w:pPr>
      <w:r>
        <w:rPr>
          <w:rFonts w:eastAsia="Batang"/>
          <w:lang w:val="it-IT"/>
        </w:rPr>
        <w:t>7. Për programet e studimit “Master” në fushat e mjekësisë duhet të paraqitet dhe marrëveshja me strukturat spitalore publike apo private, ku do të zhvillohen aktivitete formuese klinike, diagnostikuese dhe të njohjes së teknikave e instrumenteve specifike, të parashikuara në program.</w:t>
      </w:r>
    </w:p>
    <w:p w:rsidR="00116808" w:rsidRDefault="00116808" w:rsidP="00116808">
      <w:pPr>
        <w:pStyle w:val="Paragrafi"/>
        <w:rPr>
          <w:rFonts w:eastAsia="Batang"/>
          <w:lang w:val="it-IT"/>
        </w:rPr>
      </w:pPr>
      <w:r>
        <w:rPr>
          <w:rFonts w:eastAsia="Batang"/>
          <w:lang w:val="it-IT"/>
        </w:rPr>
        <w:t>8. Propozimet për hapjen, mbylljen apo riorganizimin e programeve të studimeve “Master” bëhen nga një apo më shumë njësi kryesore, njësi bazë apo dhe anëtarë të personelit akademik, kur disponohen burime të përshtatshme njerëzore dhe të infrastrukturës. Këto propozime shqyrtohen për plotësimin e standardeve akademike në këshillin e njësisë kryesore përkatëse dhe në Senatin Akademik të institucionit.</w:t>
      </w:r>
    </w:p>
    <w:p w:rsidR="00116808" w:rsidRDefault="00116808" w:rsidP="00116808">
      <w:pPr>
        <w:pStyle w:val="Paragrafi"/>
        <w:rPr>
          <w:rFonts w:eastAsia="Batang"/>
          <w:lang w:val="it-IT"/>
        </w:rPr>
      </w:pPr>
      <w:r>
        <w:rPr>
          <w:rFonts w:eastAsia="Batang"/>
          <w:lang w:val="it-IT"/>
        </w:rPr>
        <w:t>9. Përgjegjësia organizative për programet “Master” është e një Komiteti Shkencor për çdo program, të përbërë nga jo më pak se tre anëtarë të personelit akademik. Komiteti Shkencor i programit të studimit “Master”, caktohet nga njësia bazë ose edhe vetinicohet. Ky Komitet Shkencor përcakton nga ana e tij personelin tjetër akademik e ndihmës, me të cilin do të bashkëpunojë për realizimn e programit të studimit.</w:t>
      </w:r>
    </w:p>
    <w:p w:rsidR="00116808" w:rsidRDefault="00116808" w:rsidP="00116808">
      <w:pPr>
        <w:pStyle w:val="Paragrafi"/>
        <w:rPr>
          <w:rFonts w:eastAsia="Batang"/>
          <w:lang w:val="it-IT"/>
        </w:rPr>
      </w:pPr>
      <w:r>
        <w:rPr>
          <w:rFonts w:eastAsia="Batang"/>
          <w:lang w:val="it-IT"/>
        </w:rPr>
        <w:t>10. Komiteti Shkencor zgjedh nga përbërja e tij koordinatorin e programit.</w:t>
      </w:r>
    </w:p>
    <w:p w:rsidR="00116808" w:rsidRDefault="00116808" w:rsidP="00116808">
      <w:pPr>
        <w:pStyle w:val="Paragrafi"/>
        <w:rPr>
          <w:rFonts w:eastAsia="Batang"/>
          <w:lang w:val="it-IT"/>
        </w:rPr>
      </w:pPr>
      <w:r>
        <w:rPr>
          <w:rFonts w:eastAsia="Batang"/>
          <w:lang w:val="it-IT"/>
        </w:rPr>
        <w:t>11. Hapja dhe mbyllja e programeve të studimeve “Master” bëhet sipas përcaktimeve të nenit 42 të ligjit për arsimin e lartë, i ndryshuar.</w:t>
      </w:r>
    </w:p>
    <w:p w:rsidR="00116808" w:rsidRDefault="00116808" w:rsidP="00116808">
      <w:pPr>
        <w:pStyle w:val="Paragrafi"/>
        <w:rPr>
          <w:rFonts w:eastAsia="Batang"/>
          <w:lang w:val="it-IT"/>
        </w:rPr>
      </w:pPr>
      <w:r>
        <w:rPr>
          <w:rFonts w:eastAsia="Batang"/>
          <w:lang w:val="it-IT"/>
        </w:rPr>
        <w:t>12. Programet e studimit “Master” disiplinohen me rregulloret përkatëse të programit.</w:t>
      </w:r>
    </w:p>
    <w:p w:rsidR="00116808" w:rsidRDefault="00116808" w:rsidP="00116808">
      <w:pPr>
        <w:pStyle w:val="Paragrafi"/>
        <w:rPr>
          <w:rFonts w:eastAsia="Batang"/>
          <w:lang w:val="it-IT"/>
        </w:rPr>
      </w:pPr>
      <w:r w:rsidRPr="00C127D9">
        <w:rPr>
          <w:rFonts w:eastAsia="Batang"/>
          <w:lang w:val="it-IT"/>
        </w:rPr>
        <w:t>13.</w:t>
      </w:r>
      <w:r>
        <w:rPr>
          <w:rFonts w:eastAsia="Batang"/>
          <w:lang w:val="it-IT"/>
        </w:rPr>
        <w:t xml:space="preserve"> </w:t>
      </w:r>
      <w:r w:rsidRPr="00C127D9">
        <w:rPr>
          <w:rFonts w:eastAsia="Batang"/>
          <w:lang w:val="it-IT"/>
        </w:rPr>
        <w:t>K</w:t>
      </w:r>
      <w:r>
        <w:rPr>
          <w:rFonts w:eastAsia="Batang"/>
          <w:lang w:val="it-IT"/>
        </w:rPr>
        <w:t>ërkesat e instituci</w:t>
      </w:r>
      <w:r w:rsidRPr="00C127D9">
        <w:rPr>
          <w:rFonts w:eastAsia="Batang"/>
          <w:lang w:val="it-IT"/>
        </w:rPr>
        <w:t>oneve t</w:t>
      </w:r>
      <w:r>
        <w:rPr>
          <w:rFonts w:eastAsia="Batang"/>
          <w:lang w:val="it-IT"/>
        </w:rPr>
        <w:t>ë a</w:t>
      </w:r>
      <w:r w:rsidRPr="00C127D9">
        <w:rPr>
          <w:rFonts w:eastAsia="Batang"/>
          <w:lang w:val="it-IT"/>
        </w:rPr>
        <w:t>rsimit t</w:t>
      </w:r>
      <w:r>
        <w:rPr>
          <w:rFonts w:eastAsia="Batang"/>
          <w:lang w:val="it-IT"/>
        </w:rPr>
        <w:t>ë l</w:t>
      </w:r>
      <w:r w:rsidRPr="00C127D9">
        <w:rPr>
          <w:rFonts w:eastAsia="Batang"/>
          <w:lang w:val="it-IT"/>
        </w:rPr>
        <w:t>art</w:t>
      </w:r>
      <w:r>
        <w:rPr>
          <w:rFonts w:eastAsia="Batang"/>
          <w:lang w:val="it-IT"/>
        </w:rPr>
        <w:t>ë</w:t>
      </w:r>
      <w:r w:rsidRPr="00C127D9">
        <w:rPr>
          <w:rFonts w:eastAsia="Batang"/>
          <w:lang w:val="it-IT"/>
        </w:rPr>
        <w:t xml:space="preserve"> p</w:t>
      </w:r>
      <w:r>
        <w:rPr>
          <w:rFonts w:eastAsia="Batang"/>
          <w:lang w:val="it-IT"/>
        </w:rPr>
        <w:t>ë</w:t>
      </w:r>
      <w:r w:rsidRPr="00C127D9">
        <w:rPr>
          <w:rFonts w:eastAsia="Batang"/>
          <w:lang w:val="it-IT"/>
        </w:rPr>
        <w:t>r hapjen dhe mbylljen e programeve t</w:t>
      </w:r>
      <w:r>
        <w:rPr>
          <w:rFonts w:eastAsia="Batang"/>
          <w:lang w:val="it-IT"/>
        </w:rPr>
        <w:t>ë</w:t>
      </w:r>
      <w:r w:rsidRPr="00C127D9">
        <w:rPr>
          <w:rFonts w:eastAsia="Batang"/>
          <w:lang w:val="it-IT"/>
        </w:rPr>
        <w:t xml:space="preserve"> studimeve “Master i Nivelit t</w:t>
      </w:r>
      <w:r>
        <w:rPr>
          <w:rFonts w:eastAsia="Batang"/>
          <w:lang w:val="it-IT"/>
        </w:rPr>
        <w:t>ë</w:t>
      </w:r>
      <w:r w:rsidRPr="00C127D9">
        <w:rPr>
          <w:rFonts w:eastAsia="Batang"/>
          <w:lang w:val="it-IT"/>
        </w:rPr>
        <w:t xml:space="preserve"> Par</w:t>
      </w:r>
      <w:r>
        <w:rPr>
          <w:rFonts w:eastAsia="Batang"/>
          <w:lang w:val="it-IT"/>
        </w:rPr>
        <w:t>ë</w:t>
      </w:r>
      <w:r w:rsidRPr="00C127D9">
        <w:rPr>
          <w:rFonts w:eastAsia="Batang"/>
          <w:lang w:val="it-IT"/>
        </w:rPr>
        <w:t>“ (MNP) dhe “Master i Nivelit t</w:t>
      </w:r>
      <w:r>
        <w:rPr>
          <w:rFonts w:eastAsia="Batang"/>
          <w:lang w:val="it-IT"/>
        </w:rPr>
        <w:t>ë</w:t>
      </w:r>
      <w:r w:rsidRPr="00C127D9">
        <w:rPr>
          <w:rFonts w:eastAsia="Batang"/>
          <w:lang w:val="it-IT"/>
        </w:rPr>
        <w:t xml:space="preserve"> Dyt</w:t>
      </w:r>
      <w:r>
        <w:rPr>
          <w:rFonts w:eastAsia="Batang"/>
          <w:lang w:val="it-IT"/>
        </w:rPr>
        <w:t>ë</w:t>
      </w:r>
      <w:r w:rsidRPr="00C127D9">
        <w:rPr>
          <w:rFonts w:eastAsia="Batang"/>
          <w:lang w:val="it-IT"/>
        </w:rPr>
        <w:t>“ (MND), duhet t</w:t>
      </w:r>
      <w:r>
        <w:rPr>
          <w:rFonts w:eastAsia="Batang"/>
          <w:lang w:val="it-IT"/>
        </w:rPr>
        <w:t>ë paraqiten</w:t>
      </w:r>
      <w:r w:rsidRPr="00C127D9">
        <w:rPr>
          <w:rFonts w:eastAsia="Batang"/>
          <w:lang w:val="it-IT"/>
        </w:rPr>
        <w:t xml:space="preserve"> n</w:t>
      </w:r>
      <w:r>
        <w:rPr>
          <w:rFonts w:eastAsia="Batang"/>
          <w:lang w:val="it-IT"/>
        </w:rPr>
        <w:t>ë</w:t>
      </w:r>
      <w:r w:rsidRPr="00C127D9">
        <w:rPr>
          <w:rFonts w:eastAsia="Batang"/>
          <w:lang w:val="it-IT"/>
        </w:rPr>
        <w:t xml:space="preserve"> MASH brenda dat</w:t>
      </w:r>
      <w:r>
        <w:rPr>
          <w:rFonts w:eastAsia="Batang"/>
          <w:lang w:val="it-IT"/>
        </w:rPr>
        <w:t>ë</w:t>
      </w:r>
      <w:r w:rsidRPr="00C127D9">
        <w:rPr>
          <w:rFonts w:eastAsia="Batang"/>
          <w:lang w:val="it-IT"/>
        </w:rPr>
        <w:t>s 15 mars t</w:t>
      </w:r>
      <w:r>
        <w:rPr>
          <w:rFonts w:eastAsia="Batang"/>
          <w:lang w:val="it-IT"/>
        </w:rPr>
        <w:t>ë</w:t>
      </w:r>
      <w:r w:rsidRPr="00C127D9">
        <w:rPr>
          <w:rFonts w:eastAsia="Batang"/>
          <w:lang w:val="it-IT"/>
        </w:rPr>
        <w:t xml:space="preserve"> </w:t>
      </w:r>
      <w:r>
        <w:rPr>
          <w:rFonts w:eastAsia="Batang"/>
          <w:lang w:val="it-IT"/>
        </w:rPr>
        <w:t>çdo viti.</w:t>
      </w:r>
    </w:p>
    <w:p w:rsidR="00116808" w:rsidRPr="00AA4323" w:rsidRDefault="00116808" w:rsidP="00116808">
      <w:pPr>
        <w:pStyle w:val="Paragrafi"/>
        <w:rPr>
          <w:rFonts w:eastAsia="Batang"/>
          <w:lang w:val="it-IT"/>
        </w:rPr>
      </w:pPr>
      <w:r>
        <w:rPr>
          <w:rFonts w:eastAsia="Batang"/>
          <w:lang w:val="it-IT"/>
        </w:rPr>
        <w:t>14. P</w:t>
      </w:r>
      <w:r w:rsidRPr="00AA4323">
        <w:rPr>
          <w:rFonts w:eastAsia="Batang"/>
          <w:lang w:val="it-IT"/>
        </w:rPr>
        <w:t>rogra</w:t>
      </w:r>
      <w:r>
        <w:rPr>
          <w:rFonts w:eastAsia="Batang"/>
          <w:lang w:val="it-IT"/>
        </w:rPr>
        <w:t>m</w:t>
      </w:r>
      <w:r w:rsidRPr="00AA4323">
        <w:rPr>
          <w:rFonts w:eastAsia="Batang"/>
          <w:lang w:val="it-IT"/>
        </w:rPr>
        <w:t xml:space="preserve">et e studimit </w:t>
      </w:r>
      <w:r>
        <w:rPr>
          <w:rFonts w:eastAsia="Batang"/>
          <w:lang w:val="it-IT"/>
        </w:rPr>
        <w:t>“</w:t>
      </w:r>
      <w:r w:rsidRPr="00AA4323">
        <w:rPr>
          <w:rFonts w:eastAsia="Batang"/>
          <w:lang w:val="it-IT"/>
        </w:rPr>
        <w:t>Master</w:t>
      </w:r>
      <w:r>
        <w:rPr>
          <w:rFonts w:eastAsia="Batang"/>
          <w:lang w:val="it-IT"/>
        </w:rPr>
        <w:t>”</w:t>
      </w:r>
      <w:r w:rsidRPr="00AA4323">
        <w:rPr>
          <w:rFonts w:eastAsia="Batang"/>
          <w:lang w:val="it-IT"/>
        </w:rPr>
        <w:t xml:space="preserve"> vetëfin</w:t>
      </w:r>
      <w:r>
        <w:rPr>
          <w:rFonts w:eastAsia="Batang"/>
          <w:lang w:val="it-IT"/>
        </w:rPr>
        <w:t>a</w:t>
      </w:r>
      <w:r w:rsidRPr="00AA4323">
        <w:rPr>
          <w:rFonts w:eastAsia="Batang"/>
          <w:lang w:val="it-IT"/>
        </w:rPr>
        <w:t>ncohen me tarifat e shkollimit të studentëve të regjistruar në këto programe. Sidoqoftë ato mund të shfrytëzojnë dhe financime nga subjekte bashkë</w:t>
      </w:r>
      <w:r>
        <w:rPr>
          <w:rFonts w:eastAsia="Batang"/>
          <w:lang w:val="it-IT"/>
        </w:rPr>
        <w:t>p</w:t>
      </w:r>
      <w:r w:rsidRPr="00AA4323">
        <w:rPr>
          <w:rFonts w:eastAsia="Batang"/>
          <w:lang w:val="it-IT"/>
        </w:rPr>
        <w:t>unuese për programin, si dhe burime të</w:t>
      </w:r>
      <w:r>
        <w:rPr>
          <w:rFonts w:eastAsia="Batang"/>
          <w:lang w:val="it-IT"/>
        </w:rPr>
        <w:t xml:space="preserve"> siguruara ng</w:t>
      </w:r>
      <w:r w:rsidRPr="00AA4323">
        <w:rPr>
          <w:rFonts w:eastAsia="Batang"/>
          <w:lang w:val="it-IT"/>
        </w:rPr>
        <w:t>a njësia/njësitë kryesore propozuese apo institucioni.</w:t>
      </w:r>
    </w:p>
    <w:p w:rsidR="00116808" w:rsidRDefault="00116808" w:rsidP="00116808">
      <w:pPr>
        <w:pStyle w:val="Paragrafi"/>
        <w:rPr>
          <w:rFonts w:eastAsia="Batang"/>
          <w:lang w:val="it-IT"/>
        </w:rPr>
      </w:pPr>
      <w:r w:rsidRPr="00AA4323">
        <w:rPr>
          <w:rFonts w:eastAsia="Batang"/>
          <w:lang w:val="it-IT"/>
        </w:rPr>
        <w:t>15.</w:t>
      </w:r>
      <w:r>
        <w:rPr>
          <w:rFonts w:eastAsia="Batang"/>
          <w:lang w:val="it-IT"/>
        </w:rPr>
        <w:t xml:space="preserve"> </w:t>
      </w:r>
      <w:r w:rsidRPr="00AA4323">
        <w:rPr>
          <w:rFonts w:eastAsia="Batang"/>
          <w:lang w:val="it-IT"/>
        </w:rPr>
        <w:t xml:space="preserve">Organizimi dhe drejtimi i programeve </w:t>
      </w:r>
      <w:r>
        <w:rPr>
          <w:rFonts w:eastAsia="Batang"/>
          <w:lang w:val="it-IT"/>
        </w:rPr>
        <w:t>“</w:t>
      </w:r>
      <w:r w:rsidRPr="00AA4323">
        <w:rPr>
          <w:rFonts w:eastAsia="Batang"/>
          <w:lang w:val="it-IT"/>
        </w:rPr>
        <w:t>Master</w:t>
      </w:r>
      <w:r>
        <w:rPr>
          <w:rFonts w:eastAsia="Batang"/>
          <w:lang w:val="it-IT"/>
        </w:rPr>
        <w:t>”</w:t>
      </w:r>
      <w:r w:rsidRPr="00AA4323">
        <w:rPr>
          <w:rFonts w:eastAsia="Batang"/>
          <w:lang w:val="it-IT"/>
        </w:rPr>
        <w:t>, si dhe aktiviteti mësimor i zhvil</w:t>
      </w:r>
      <w:r>
        <w:rPr>
          <w:rFonts w:eastAsia="Batang"/>
          <w:lang w:val="it-IT"/>
        </w:rPr>
        <w:t>l</w:t>
      </w:r>
      <w:r w:rsidRPr="00AA4323">
        <w:rPr>
          <w:rFonts w:eastAsia="Batang"/>
          <w:lang w:val="it-IT"/>
        </w:rPr>
        <w:t>uar nga personeli akademik në</w:t>
      </w:r>
      <w:r>
        <w:rPr>
          <w:rFonts w:eastAsia="Batang"/>
          <w:lang w:val="it-IT"/>
        </w:rPr>
        <w:t xml:space="preserve"> </w:t>
      </w:r>
      <w:r w:rsidRPr="00AA4323">
        <w:rPr>
          <w:rFonts w:eastAsia="Batang"/>
          <w:lang w:val="it-IT"/>
        </w:rPr>
        <w:t>këto programe, vlerësohen me orë mësimore</w:t>
      </w:r>
      <w:r>
        <w:rPr>
          <w:rFonts w:eastAsia="Batang"/>
          <w:lang w:val="it-IT"/>
        </w:rPr>
        <w:t>.</w:t>
      </w:r>
    </w:p>
    <w:p w:rsidR="00116808" w:rsidRPr="00C127D9" w:rsidRDefault="00116808" w:rsidP="00116808">
      <w:pPr>
        <w:pStyle w:val="Paragrafi"/>
        <w:rPr>
          <w:rFonts w:eastAsia="Batang"/>
          <w:lang w:val="it-IT"/>
        </w:rPr>
      </w:pPr>
      <w:r w:rsidRPr="00AA4323">
        <w:rPr>
          <w:rFonts w:eastAsia="Batang"/>
          <w:lang w:val="it-IT"/>
        </w:rPr>
        <w:t>16.</w:t>
      </w:r>
      <w:r>
        <w:rPr>
          <w:rFonts w:eastAsia="Batang"/>
          <w:lang w:val="it-IT"/>
        </w:rPr>
        <w:t xml:space="preserve"> </w:t>
      </w:r>
      <w:r w:rsidRPr="00AA4323">
        <w:rPr>
          <w:rFonts w:eastAsia="Batang"/>
          <w:lang w:val="it-IT"/>
        </w:rPr>
        <w:t>Rezultatet dhe niveli cilësor i aktivite</w:t>
      </w:r>
      <w:r>
        <w:rPr>
          <w:rFonts w:eastAsia="Batang"/>
          <w:lang w:val="it-IT"/>
        </w:rPr>
        <w:t>te</w:t>
      </w:r>
      <w:r w:rsidRPr="00AA4323">
        <w:rPr>
          <w:rFonts w:eastAsia="Batang"/>
          <w:lang w:val="it-IT"/>
        </w:rPr>
        <w:t>ve formuese të zhvilluara në programet e studimit “Master” vlerësohen çdo vit, në përfund</w:t>
      </w:r>
      <w:r>
        <w:rPr>
          <w:rFonts w:eastAsia="Batang"/>
          <w:lang w:val="it-IT"/>
        </w:rPr>
        <w:t>i</w:t>
      </w:r>
      <w:r w:rsidRPr="00AA4323">
        <w:rPr>
          <w:rFonts w:eastAsia="Batang"/>
          <w:lang w:val="it-IT"/>
        </w:rPr>
        <w:t>m të tij, sipas modaliteteve të përcaktuar</w:t>
      </w:r>
      <w:r>
        <w:rPr>
          <w:rFonts w:eastAsia="Batang"/>
          <w:lang w:val="it-IT"/>
        </w:rPr>
        <w:t>a</w:t>
      </w:r>
      <w:r w:rsidRPr="00AA4323">
        <w:rPr>
          <w:rFonts w:eastAsia="Batang"/>
          <w:lang w:val="it-IT"/>
        </w:rPr>
        <w:t xml:space="preserve"> nga njësitë e sigurimit të brendshëm të cilësisë. </w:t>
      </w:r>
      <w:r w:rsidRPr="00C127D9">
        <w:rPr>
          <w:rFonts w:eastAsia="Batang"/>
          <w:lang w:val="it-IT"/>
        </w:rPr>
        <w:t>Ky vler</w:t>
      </w:r>
      <w:r>
        <w:rPr>
          <w:rFonts w:eastAsia="Batang"/>
          <w:lang w:val="it-IT"/>
        </w:rPr>
        <w:t>ësim shë</w:t>
      </w:r>
      <w:r w:rsidRPr="00C127D9">
        <w:rPr>
          <w:rFonts w:eastAsia="Batang"/>
          <w:lang w:val="it-IT"/>
        </w:rPr>
        <w:t>rben si baz</w:t>
      </w:r>
      <w:r>
        <w:rPr>
          <w:rFonts w:eastAsia="Batang"/>
          <w:lang w:val="it-IT"/>
        </w:rPr>
        <w:t>ë</w:t>
      </w:r>
      <w:r w:rsidRPr="00C127D9">
        <w:rPr>
          <w:rFonts w:eastAsia="Batang"/>
          <w:lang w:val="it-IT"/>
        </w:rPr>
        <w:t xml:space="preserve"> p</w:t>
      </w:r>
      <w:r>
        <w:rPr>
          <w:rFonts w:eastAsia="Batang"/>
          <w:lang w:val="it-IT"/>
        </w:rPr>
        <w:t>ër vazh</w:t>
      </w:r>
      <w:r w:rsidRPr="00C127D9">
        <w:rPr>
          <w:rFonts w:eastAsia="Batang"/>
          <w:lang w:val="it-IT"/>
        </w:rPr>
        <w:t>dim</w:t>
      </w:r>
      <w:r>
        <w:rPr>
          <w:rFonts w:eastAsia="Batang"/>
          <w:lang w:val="it-IT"/>
        </w:rPr>
        <w:t>ë</w:t>
      </w:r>
      <w:r w:rsidRPr="00C127D9">
        <w:rPr>
          <w:rFonts w:eastAsia="Batang"/>
          <w:lang w:val="it-IT"/>
        </w:rPr>
        <w:t>sin</w:t>
      </w:r>
      <w:r>
        <w:rPr>
          <w:rFonts w:eastAsia="Batang"/>
          <w:lang w:val="it-IT"/>
        </w:rPr>
        <w:t>ë</w:t>
      </w:r>
      <w:r w:rsidRPr="00C127D9">
        <w:rPr>
          <w:rFonts w:eastAsia="Batang"/>
          <w:lang w:val="it-IT"/>
        </w:rPr>
        <w:t xml:space="preserve"> e programit t</w:t>
      </w:r>
      <w:r>
        <w:rPr>
          <w:rFonts w:eastAsia="Batang"/>
          <w:lang w:val="it-IT"/>
        </w:rPr>
        <w:t>ë</w:t>
      </w:r>
      <w:r w:rsidRPr="00C127D9">
        <w:rPr>
          <w:rFonts w:eastAsia="Batang"/>
          <w:lang w:val="it-IT"/>
        </w:rPr>
        <w:t xml:space="preserve"> studimit n</w:t>
      </w:r>
      <w:r>
        <w:rPr>
          <w:rFonts w:eastAsia="Batang"/>
          <w:lang w:val="it-IT"/>
        </w:rPr>
        <w:t>ë</w:t>
      </w:r>
      <w:r w:rsidRPr="00C127D9">
        <w:rPr>
          <w:rFonts w:eastAsia="Batang"/>
          <w:lang w:val="it-IT"/>
        </w:rPr>
        <w:t xml:space="preserve"> vitin e ardhsh</w:t>
      </w:r>
      <w:r>
        <w:rPr>
          <w:rFonts w:eastAsia="Batang"/>
          <w:lang w:val="it-IT"/>
        </w:rPr>
        <w:t>ë</w:t>
      </w:r>
      <w:r w:rsidRPr="00C127D9">
        <w:rPr>
          <w:rFonts w:eastAsia="Batang"/>
          <w:lang w:val="it-IT"/>
        </w:rPr>
        <w:t>m.</w:t>
      </w:r>
    </w:p>
    <w:p w:rsidR="00116808" w:rsidRPr="00AA4323" w:rsidRDefault="00116808" w:rsidP="00116808">
      <w:pPr>
        <w:pStyle w:val="Paragrafi"/>
        <w:rPr>
          <w:rFonts w:eastAsia="Batang"/>
          <w:lang w:val="it-IT"/>
        </w:rPr>
      </w:pPr>
      <w:r w:rsidRPr="00AA4323">
        <w:rPr>
          <w:rFonts w:eastAsia="Batang"/>
          <w:lang w:val="it-IT"/>
        </w:rPr>
        <w:t>17.</w:t>
      </w:r>
      <w:r>
        <w:rPr>
          <w:rFonts w:eastAsia="Batang"/>
          <w:lang w:val="it-IT"/>
        </w:rPr>
        <w:t xml:space="preserve"> </w:t>
      </w:r>
      <w:r w:rsidRPr="00AA4323">
        <w:rPr>
          <w:rFonts w:eastAsia="Batang"/>
          <w:lang w:val="it-IT"/>
        </w:rPr>
        <w:t>Asnjë</w:t>
      </w:r>
      <w:r>
        <w:rPr>
          <w:rFonts w:eastAsia="Batang"/>
          <w:lang w:val="it-IT"/>
        </w:rPr>
        <w:t xml:space="preserve"> nga programet e stu</w:t>
      </w:r>
      <w:r w:rsidRPr="00AA4323">
        <w:rPr>
          <w:rFonts w:eastAsia="Batang"/>
          <w:lang w:val="it-IT"/>
        </w:rPr>
        <w:t>d</w:t>
      </w:r>
      <w:r>
        <w:rPr>
          <w:rFonts w:eastAsia="Batang"/>
          <w:lang w:val="it-IT"/>
        </w:rPr>
        <w:t>i</w:t>
      </w:r>
      <w:r w:rsidRPr="00AA4323">
        <w:rPr>
          <w:rFonts w:eastAsia="Batang"/>
          <w:lang w:val="it-IT"/>
        </w:rPr>
        <w:t>mit “Master” të</w:t>
      </w:r>
      <w:r>
        <w:rPr>
          <w:rFonts w:eastAsia="Batang"/>
          <w:lang w:val="it-IT"/>
        </w:rPr>
        <w:t xml:space="preserve"> </w:t>
      </w:r>
      <w:r w:rsidRPr="00AA4323">
        <w:rPr>
          <w:rFonts w:eastAsia="Batang"/>
          <w:lang w:val="it-IT"/>
        </w:rPr>
        <w:t>nivelit të parë apo të dytë, nuk mund të ekuivalentohet me ndonjë</w:t>
      </w:r>
      <w:r>
        <w:rPr>
          <w:rFonts w:eastAsia="Batang"/>
          <w:lang w:val="it-IT"/>
        </w:rPr>
        <w:t xml:space="preserve"> diplom</w:t>
      </w:r>
      <w:r w:rsidRPr="00AA4323">
        <w:rPr>
          <w:rFonts w:eastAsia="Batang"/>
          <w:lang w:val="it-IT"/>
        </w:rPr>
        <w:t>ë të nivelit të dytë.</w:t>
      </w:r>
    </w:p>
    <w:p w:rsidR="00116808" w:rsidRPr="00AA4323" w:rsidRDefault="00116808" w:rsidP="00116808">
      <w:pPr>
        <w:pStyle w:val="Paragrafi"/>
        <w:rPr>
          <w:rFonts w:eastAsia="Batang"/>
          <w:lang w:val="it-IT"/>
        </w:rPr>
      </w:pPr>
      <w:r w:rsidRPr="00AA4323">
        <w:rPr>
          <w:rFonts w:eastAsia="Batang"/>
          <w:lang w:val="it-IT"/>
        </w:rPr>
        <w:t>18.</w:t>
      </w:r>
      <w:r>
        <w:rPr>
          <w:rFonts w:eastAsia="Batang"/>
          <w:lang w:val="it-IT"/>
        </w:rPr>
        <w:t xml:space="preserve"> </w:t>
      </w:r>
      <w:r w:rsidRPr="00AA4323">
        <w:rPr>
          <w:rFonts w:eastAsia="Batang"/>
          <w:lang w:val="it-IT"/>
        </w:rPr>
        <w:t>Për zb</w:t>
      </w:r>
      <w:r>
        <w:rPr>
          <w:rFonts w:eastAsia="Batang"/>
          <w:lang w:val="it-IT"/>
        </w:rPr>
        <w:t>a</w:t>
      </w:r>
      <w:r w:rsidRPr="00AA4323">
        <w:rPr>
          <w:rFonts w:eastAsia="Batang"/>
          <w:lang w:val="it-IT"/>
        </w:rPr>
        <w:t>timin e këtij udhëzimi ngark</w:t>
      </w:r>
      <w:r>
        <w:rPr>
          <w:rFonts w:eastAsia="Batang"/>
          <w:lang w:val="it-IT"/>
        </w:rPr>
        <w:t>ohen</w:t>
      </w:r>
      <w:r w:rsidRPr="00AA4323">
        <w:rPr>
          <w:rFonts w:eastAsia="Batang"/>
          <w:lang w:val="it-IT"/>
        </w:rPr>
        <w:t xml:space="preserve"> Sekretari</w:t>
      </w:r>
      <w:r>
        <w:rPr>
          <w:rFonts w:eastAsia="Batang"/>
          <w:lang w:val="it-IT"/>
        </w:rPr>
        <w:t xml:space="preserve"> </w:t>
      </w:r>
      <w:r w:rsidRPr="00AA4323">
        <w:rPr>
          <w:rFonts w:eastAsia="Batang"/>
          <w:lang w:val="it-IT"/>
        </w:rPr>
        <w:t>i Përgjithshë</w:t>
      </w:r>
      <w:r>
        <w:rPr>
          <w:rFonts w:eastAsia="Batang"/>
          <w:lang w:val="it-IT"/>
        </w:rPr>
        <w:t>m, z</w:t>
      </w:r>
      <w:r w:rsidRPr="00AA4323">
        <w:rPr>
          <w:rFonts w:eastAsia="Batang"/>
          <w:lang w:val="it-IT"/>
        </w:rPr>
        <w:t>ëvendësministri i Arsimit dhe Shkencës, Drejtoria e Politikave të</w:t>
      </w:r>
      <w:r>
        <w:rPr>
          <w:rFonts w:eastAsia="Batang"/>
          <w:lang w:val="it-IT"/>
        </w:rPr>
        <w:t xml:space="preserve"> </w:t>
      </w:r>
      <w:r w:rsidRPr="00AA4323">
        <w:rPr>
          <w:rFonts w:eastAsia="Batang"/>
          <w:lang w:val="it-IT"/>
        </w:rPr>
        <w:t>Arsimit të Lartë</w:t>
      </w:r>
      <w:r>
        <w:rPr>
          <w:rFonts w:eastAsia="Batang"/>
          <w:lang w:val="it-IT"/>
        </w:rPr>
        <w:t xml:space="preserve"> dhe instituc</w:t>
      </w:r>
      <w:r w:rsidRPr="00AA4323">
        <w:rPr>
          <w:rFonts w:eastAsia="Batang"/>
          <w:lang w:val="it-IT"/>
        </w:rPr>
        <w:t>ionet e arsimit të lartë.</w:t>
      </w:r>
    </w:p>
    <w:p w:rsidR="00116808" w:rsidRPr="00AA4323" w:rsidRDefault="00116808" w:rsidP="00116808">
      <w:pPr>
        <w:pStyle w:val="Paragrafi"/>
        <w:rPr>
          <w:rFonts w:eastAsia="Batang"/>
          <w:lang w:val="it-IT"/>
        </w:rPr>
      </w:pPr>
      <w:r w:rsidRPr="00AA4323">
        <w:rPr>
          <w:rFonts w:eastAsia="Batang"/>
          <w:lang w:val="it-IT"/>
        </w:rPr>
        <w:t>Ky udhëzim hyn në fuqi menjëherë.</w:t>
      </w:r>
    </w:p>
    <w:p w:rsidR="00116808" w:rsidRPr="00AA4323" w:rsidRDefault="00116808" w:rsidP="00116808">
      <w:pPr>
        <w:pStyle w:val="Paragrafi"/>
        <w:rPr>
          <w:rFonts w:eastAsia="Batang"/>
          <w:lang w:val="it-IT"/>
        </w:rPr>
      </w:pPr>
    </w:p>
    <w:p w:rsidR="00116808" w:rsidRDefault="00116808" w:rsidP="00116808">
      <w:pPr>
        <w:pStyle w:val="Autoriteti"/>
        <w:keepNext w:val="0"/>
        <w:rPr>
          <w:rFonts w:eastAsia="Batang"/>
        </w:rPr>
      </w:pPr>
      <w:r>
        <w:rPr>
          <w:rFonts w:eastAsia="Batang"/>
        </w:rPr>
        <w:t>Ministri i Arsimit dhe Shkencës</w:t>
      </w:r>
    </w:p>
    <w:p w:rsidR="00116808" w:rsidRPr="00C127D9" w:rsidRDefault="00116808" w:rsidP="00116808">
      <w:pPr>
        <w:pStyle w:val="AutoritetiEmer"/>
        <w:rPr>
          <w:rFonts w:eastAsia="Batang"/>
        </w:rPr>
      </w:pPr>
      <w:r>
        <w:rPr>
          <w:rFonts w:eastAsia="Batang"/>
        </w:rPr>
        <w:t>Genc Pollo</w:t>
      </w:r>
    </w:p>
    <w:p w:rsidR="00116808" w:rsidRPr="00C127D9" w:rsidRDefault="00116808" w:rsidP="00116808">
      <w:pPr>
        <w:pStyle w:val="Paragrafi"/>
        <w:rPr>
          <w:rFonts w:eastAsia="Batang"/>
          <w:lang w:val="en-GB"/>
        </w:rPr>
      </w:pPr>
    </w:p>
    <w:p w:rsidR="00116808" w:rsidRPr="00C127D9" w:rsidRDefault="00116808" w:rsidP="00116808">
      <w:pPr>
        <w:pStyle w:val="Paragrafi"/>
        <w:rPr>
          <w:rFonts w:eastAsia="Batang"/>
          <w:lang w:val="en-GB"/>
        </w:rPr>
      </w:pPr>
    </w:p>
    <w:p w:rsidR="00116808" w:rsidRDefault="00116808" w:rsidP="00116808">
      <w:pPr>
        <w:rPr>
          <w:rFonts w:eastAsia="Batang"/>
        </w:rPr>
      </w:pPr>
      <w:r w:rsidRPr="00D95395">
        <w:rPr>
          <w:rFonts w:eastAsia="Batang"/>
          <w:noProof/>
          <w:lang w:val="en-US"/>
        </w:rPr>
        <w:lastRenderedPageBreak/>
        <w:drawing>
          <wp:inline distT="0" distB="0" distL="0" distR="0">
            <wp:extent cx="5753100" cy="8296275"/>
            <wp:effectExtent l="0" t="0" r="0" b="9525"/>
            <wp:docPr id="4" name="Picture 4" descr="tab1 udh 4 m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1 udh 4 mash"/>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8296275"/>
                    </a:xfrm>
                    <a:prstGeom prst="rect">
                      <a:avLst/>
                    </a:prstGeom>
                    <a:noFill/>
                    <a:ln>
                      <a:noFill/>
                    </a:ln>
                  </pic:spPr>
                </pic:pic>
              </a:graphicData>
            </a:graphic>
          </wp:inline>
        </w:drawing>
      </w: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r w:rsidRPr="00D95395">
        <w:rPr>
          <w:rFonts w:eastAsia="Batang"/>
          <w:noProof/>
          <w:lang w:val="en-US"/>
        </w:rPr>
        <w:lastRenderedPageBreak/>
        <w:drawing>
          <wp:inline distT="0" distB="0" distL="0" distR="0">
            <wp:extent cx="5753100" cy="8382000"/>
            <wp:effectExtent l="0" t="0" r="0" b="0"/>
            <wp:docPr id="3" name="Picture 3"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8382000"/>
                    </a:xfrm>
                    <a:prstGeom prst="rect">
                      <a:avLst/>
                    </a:prstGeom>
                    <a:noFill/>
                    <a:ln>
                      <a:noFill/>
                    </a:ln>
                  </pic:spPr>
                </pic:pic>
              </a:graphicData>
            </a:graphic>
          </wp:inline>
        </w:drawing>
      </w: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r w:rsidRPr="00D95395">
        <w:rPr>
          <w:rFonts w:eastAsia="Batang"/>
          <w:noProof/>
          <w:lang w:val="en-US"/>
        </w:rPr>
        <w:lastRenderedPageBreak/>
        <w:drawing>
          <wp:inline distT="0" distB="0" distL="0" distR="0">
            <wp:extent cx="5753100" cy="8286750"/>
            <wp:effectExtent l="0" t="0" r="0" b="0"/>
            <wp:docPr id="2" name="Picture 2"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r w:rsidRPr="00D95395">
        <w:rPr>
          <w:rFonts w:eastAsia="Batang"/>
          <w:noProof/>
          <w:lang w:val="en-US"/>
        </w:rPr>
        <w:drawing>
          <wp:inline distT="0" distB="0" distL="0" distR="0">
            <wp:extent cx="5753100" cy="7400925"/>
            <wp:effectExtent l="0" t="0" r="0" b="9525"/>
            <wp:docPr id="1" name="Picture 1" descr="t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7400925"/>
                    </a:xfrm>
                    <a:prstGeom prst="rect">
                      <a:avLst/>
                    </a:prstGeom>
                    <a:noFill/>
                    <a:ln>
                      <a:noFill/>
                    </a:ln>
                  </pic:spPr>
                </pic:pic>
              </a:graphicData>
            </a:graphic>
          </wp:inline>
        </w:drawing>
      </w: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116808" w:rsidRDefault="00116808" w:rsidP="00116808">
      <w:pPr>
        <w:rPr>
          <w:rFonts w:eastAsia="Batang"/>
        </w:rPr>
      </w:pPr>
    </w:p>
    <w:p w:rsidR="00E04B3B" w:rsidRDefault="00E04B3B">
      <w:bookmarkStart w:id="0" w:name="_GoBack"/>
      <w:bookmarkEnd w:id="0"/>
    </w:p>
    <w:sectPr w:rsidR="00E04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808"/>
    <w:rsid w:val="00116808"/>
    <w:rsid w:val="00E04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0FCABA-2ACF-4741-B6B1-8FD31952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808"/>
    <w:pPr>
      <w:widowControl w:val="0"/>
      <w:spacing w:after="0" w:line="240" w:lineRule="auto"/>
    </w:pPr>
    <w:rPr>
      <w:rFonts w:ascii="CG Times" w:eastAsia="Times New Roman" w:hAnsi="CG Times"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1680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AutoritetiEmer"/>
    <w:rsid w:val="0011680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link w:val="AutoritetiEmerChar"/>
    <w:rsid w:val="00116808"/>
    <w:pPr>
      <w:widowControl w:val="0"/>
      <w:spacing w:after="0" w:line="240" w:lineRule="auto"/>
      <w:jc w:val="right"/>
    </w:pPr>
    <w:rPr>
      <w:rFonts w:ascii="CG Times" w:eastAsia="Times New Roman" w:hAnsi="CG Times" w:cs="Times New Roman"/>
      <w:b/>
      <w:lang w:val="en-GB"/>
    </w:rPr>
  </w:style>
  <w:style w:type="paragraph" w:customStyle="1" w:styleId="NumriData">
    <w:name w:val="Numri_Data"/>
    <w:next w:val="Normal"/>
    <w:rsid w:val="0011680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116808"/>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link w:val="TitulliChar"/>
    <w:rsid w:val="0011680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link w:val="VENDOSIChar"/>
    <w:rsid w:val="00116808"/>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link w:val="VENDOSI"/>
    <w:rsid w:val="00116808"/>
    <w:rPr>
      <w:rFonts w:ascii="CG Times" w:eastAsia="Times New Roman" w:hAnsi="CG Times" w:cs="Times New Roman"/>
      <w:caps/>
      <w:lang w:val="en-GB"/>
    </w:rPr>
  </w:style>
  <w:style w:type="character" w:customStyle="1" w:styleId="AutoritetiEmerChar">
    <w:name w:val="Autoriteti_Emer Char"/>
    <w:link w:val="AutoritetiEmer"/>
    <w:rsid w:val="00116808"/>
    <w:rPr>
      <w:rFonts w:ascii="CG Times" w:eastAsia="Times New Roman" w:hAnsi="CG Times" w:cs="Times New Roman"/>
      <w:b/>
      <w:lang w:val="en-GB"/>
    </w:rPr>
  </w:style>
  <w:style w:type="character" w:customStyle="1" w:styleId="TitulliChar">
    <w:name w:val="Titulli Char"/>
    <w:link w:val="Titulli"/>
    <w:rsid w:val="00116808"/>
    <w:rPr>
      <w:rFonts w:ascii="CG Times" w:eastAsia="Times New Roman" w:hAnsi="CG Times" w:cs="Times New Roman"/>
      <w:b/>
      <w:caps/>
      <w:lang w:val="en-GB"/>
    </w:rPr>
  </w:style>
  <w:style w:type="paragraph" w:customStyle="1" w:styleId="Char">
    <w:name w:val=" Char"/>
    <w:basedOn w:val="Normal"/>
    <w:rsid w:val="00116808"/>
    <w:pPr>
      <w:widowControl/>
      <w:spacing w:after="160" w:line="240" w:lineRule="exact"/>
    </w:pPr>
    <w:rPr>
      <w:rFonts w:ascii="Tahoma" w:eastAsia="MS Mincho"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1038</Words>
  <Characters>5922</Characters>
  <Application>Microsoft Office Word</Application>
  <DocSecurity>0</DocSecurity>
  <Lines>49</Lines>
  <Paragraphs>13</Paragraphs>
  <ScaleCrop>false</ScaleCrop>
  <Company/>
  <LinksUpToDate>false</LinksUpToDate>
  <CharactersWithSpaces>6947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2018-10-11T09:13:00Z</dcterms:created>
  <dcterms:modified xsi:type="dcterms:W3CDTF">2018-10-11T09:13:00Z</dcterms:modified>
</cp:coreProperties>
</file>