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17A" w:rsidRPr="00644829" w:rsidRDefault="0000317A" w:rsidP="0000317A">
      <w:pPr>
        <w:pStyle w:val="Akti"/>
        <w:keepNext w:val="0"/>
        <w:rPr>
          <w:sz w:val="21"/>
          <w:szCs w:val="21"/>
        </w:rPr>
      </w:pPr>
      <w:bookmarkStart w:id="0" w:name="_GoBack"/>
      <w:bookmarkEnd w:id="0"/>
      <w:r w:rsidRPr="00644829">
        <w:rPr>
          <w:sz w:val="21"/>
          <w:szCs w:val="21"/>
        </w:rPr>
        <w:t>UDHËZIM</w:t>
      </w:r>
    </w:p>
    <w:p w:rsidR="0000317A" w:rsidRPr="00644829" w:rsidRDefault="0000317A" w:rsidP="0000317A">
      <w:pPr>
        <w:pStyle w:val="NumriData"/>
        <w:keepNext w:val="0"/>
        <w:rPr>
          <w:sz w:val="21"/>
          <w:szCs w:val="21"/>
        </w:rPr>
      </w:pPr>
      <w:r w:rsidRPr="00644829">
        <w:rPr>
          <w:sz w:val="21"/>
          <w:szCs w:val="21"/>
        </w:rPr>
        <w:t>Nr.24, datë 2.9.2009</w:t>
      </w:r>
    </w:p>
    <w:p w:rsidR="0000317A" w:rsidRPr="00644829" w:rsidRDefault="0000317A" w:rsidP="0000317A">
      <w:pPr>
        <w:pStyle w:val="Paragrafi0"/>
        <w:rPr>
          <w:sz w:val="21"/>
          <w:szCs w:val="21"/>
        </w:rPr>
      </w:pPr>
    </w:p>
    <w:p w:rsidR="0000317A" w:rsidRPr="00644829" w:rsidRDefault="0000317A" w:rsidP="0000317A">
      <w:pPr>
        <w:pStyle w:val="Titulli0"/>
        <w:keepNext w:val="0"/>
        <w:rPr>
          <w:sz w:val="21"/>
          <w:szCs w:val="21"/>
        </w:rPr>
      </w:pPr>
      <w:r w:rsidRPr="00644829">
        <w:rPr>
          <w:sz w:val="21"/>
          <w:szCs w:val="21"/>
        </w:rPr>
        <w:t>PËR DISA SHTESA DHE NDRYSHIME NË UDHËZIMIN NR.30, DATË 26.9.2007 “PËR PËRCAKTIMIN E PROCEDURAVE DHE DOKUMENTACIONIT QË DUHET TË PARAQESË SUBJEKTI JURIDIK, PËR HAPJEN E NJË INSTITUCIONI PRIVAT TË ARSIMIT TË LARTË OSE PROGRAMEVE TË STUDIMIT, NË CIKLIN E PARË DHE CIKLIN E DYTË TË STUDIMEVE”, TË NDRYSHUAR</w:t>
      </w:r>
    </w:p>
    <w:p w:rsidR="0000317A" w:rsidRPr="00644829" w:rsidRDefault="0000317A" w:rsidP="0000317A">
      <w:pPr>
        <w:pStyle w:val="Paragrafi0"/>
        <w:rPr>
          <w:sz w:val="21"/>
          <w:szCs w:val="21"/>
        </w:rPr>
      </w:pPr>
    </w:p>
    <w:p w:rsidR="0000317A" w:rsidRPr="00644829" w:rsidRDefault="0000317A" w:rsidP="0000317A">
      <w:pPr>
        <w:pStyle w:val="Paragrafi0"/>
        <w:rPr>
          <w:sz w:val="21"/>
          <w:szCs w:val="21"/>
        </w:rPr>
      </w:pPr>
      <w:r w:rsidRPr="00644829">
        <w:rPr>
          <w:sz w:val="21"/>
          <w:szCs w:val="21"/>
        </w:rPr>
        <w:t>Në mbështetje të nenit 102 të Kushtetutës, të pikës 3 të nenit 44 të ligjit nr.9741, datë 21.5.2007 “Për arsimin e lartë në Republikën e Shqipërisë”, të ndryshuar</w:t>
      </w:r>
    </w:p>
    <w:p w:rsidR="0000317A" w:rsidRPr="00644829" w:rsidRDefault="0000317A" w:rsidP="0000317A">
      <w:pPr>
        <w:pStyle w:val="Paragrafi0"/>
        <w:rPr>
          <w:sz w:val="21"/>
          <w:szCs w:val="21"/>
        </w:rPr>
      </w:pPr>
    </w:p>
    <w:p w:rsidR="0000317A" w:rsidRPr="00644829" w:rsidRDefault="0000317A" w:rsidP="0000317A">
      <w:pPr>
        <w:pStyle w:val="VENDOSI0"/>
        <w:keepNext w:val="0"/>
        <w:rPr>
          <w:sz w:val="21"/>
          <w:szCs w:val="21"/>
        </w:rPr>
      </w:pPr>
      <w:r w:rsidRPr="00644829">
        <w:rPr>
          <w:sz w:val="21"/>
          <w:szCs w:val="21"/>
        </w:rPr>
        <w:t>UDHËZOJ:</w:t>
      </w:r>
    </w:p>
    <w:p w:rsidR="0000317A" w:rsidRPr="00644829" w:rsidRDefault="0000317A" w:rsidP="0000317A">
      <w:pPr>
        <w:pStyle w:val="Paragrafi0"/>
        <w:rPr>
          <w:sz w:val="21"/>
          <w:szCs w:val="21"/>
        </w:rPr>
      </w:pPr>
    </w:p>
    <w:p w:rsidR="0000317A" w:rsidRPr="00644829" w:rsidRDefault="0000317A" w:rsidP="0000317A">
      <w:pPr>
        <w:pStyle w:val="Paragrafi0"/>
        <w:rPr>
          <w:sz w:val="21"/>
          <w:szCs w:val="21"/>
        </w:rPr>
      </w:pPr>
      <w:r w:rsidRPr="00644829">
        <w:rPr>
          <w:sz w:val="21"/>
          <w:szCs w:val="21"/>
        </w:rPr>
        <w:t>Në udhëzimin nr.30, datë 26.9.2007 bëhen këto shtesa dhe ndryshime:</w:t>
      </w:r>
    </w:p>
    <w:p w:rsidR="0000317A" w:rsidRPr="00644829" w:rsidRDefault="0000317A" w:rsidP="0000317A">
      <w:pPr>
        <w:pStyle w:val="Paragrafi0"/>
        <w:rPr>
          <w:sz w:val="21"/>
          <w:szCs w:val="21"/>
        </w:rPr>
      </w:pPr>
      <w:r w:rsidRPr="00644829">
        <w:rPr>
          <w:sz w:val="21"/>
          <w:szCs w:val="21"/>
        </w:rPr>
        <w:t>1. Titulli i udhëzimit bëhet si më poshtë vijon:</w:t>
      </w:r>
    </w:p>
    <w:p w:rsidR="0000317A" w:rsidRPr="00644829" w:rsidRDefault="0000317A" w:rsidP="0000317A">
      <w:pPr>
        <w:pStyle w:val="Paragrafi0"/>
        <w:rPr>
          <w:sz w:val="21"/>
          <w:szCs w:val="21"/>
        </w:rPr>
      </w:pPr>
      <w:r w:rsidRPr="00644829">
        <w:rPr>
          <w:sz w:val="21"/>
          <w:szCs w:val="21"/>
        </w:rPr>
        <w:t>“Për përcaktimin e procedurave dhe dokumentacionit që duhet të paraqesë subjekti juridik, për hapjen e një institucioni privat të arsimit të lartë ose programeve të studimit në ciklin e parë, ciklin e dytë dhe ciklin e tretë të studimeve, si dhe</w:t>
      </w:r>
      <w:r>
        <w:rPr>
          <w:sz w:val="21"/>
          <w:szCs w:val="21"/>
        </w:rPr>
        <w:t xml:space="preserve"> të</w:t>
      </w:r>
      <w:r w:rsidRPr="00644829">
        <w:rPr>
          <w:sz w:val="21"/>
          <w:szCs w:val="21"/>
        </w:rPr>
        <w:t xml:space="preserve"> programeve të studimeve jouniversitare, të natyrës profesionale”.</w:t>
      </w:r>
    </w:p>
    <w:p w:rsidR="0000317A" w:rsidRPr="00644829" w:rsidRDefault="0000317A" w:rsidP="0000317A">
      <w:pPr>
        <w:pStyle w:val="Paragrafi0"/>
        <w:rPr>
          <w:sz w:val="21"/>
          <w:szCs w:val="21"/>
        </w:rPr>
      </w:pPr>
      <w:r w:rsidRPr="00644829">
        <w:rPr>
          <w:sz w:val="21"/>
          <w:szCs w:val="21"/>
        </w:rPr>
        <w:t>2. Pas pikës 1 shtohet pika 1/1 me përmbajtje si më poshtë vijon:</w:t>
      </w:r>
    </w:p>
    <w:p w:rsidR="0000317A" w:rsidRPr="00644829" w:rsidRDefault="0000317A" w:rsidP="0000317A">
      <w:pPr>
        <w:pStyle w:val="Paragrafi0"/>
        <w:rPr>
          <w:sz w:val="21"/>
          <w:szCs w:val="21"/>
        </w:rPr>
      </w:pPr>
      <w:r w:rsidRPr="00644829">
        <w:rPr>
          <w:sz w:val="21"/>
          <w:szCs w:val="21"/>
        </w:rPr>
        <w:t>1/1. “Propozimin për hapjen e programit të studimit të ciklit të tretë të doktoratës, si rregull, mund ta bëjnë vetëm institucionet private të arsimit të lartë, të cilat janë licencuar dhe kanë marrë lejen përkatëse nga Ministri i Arsimit dhe Shkencës, për programe studimi të ciklit të parë dhe programe studimi të ciklit të dytë.</w:t>
      </w:r>
    </w:p>
    <w:p w:rsidR="0000317A" w:rsidRPr="00644829" w:rsidRDefault="0000317A" w:rsidP="0000317A">
      <w:pPr>
        <w:pStyle w:val="Paragrafi0"/>
        <w:rPr>
          <w:sz w:val="21"/>
          <w:szCs w:val="21"/>
        </w:rPr>
      </w:pPr>
      <w:r w:rsidRPr="00644829">
        <w:rPr>
          <w:sz w:val="21"/>
          <w:szCs w:val="21"/>
        </w:rPr>
        <w:t>Propozimi për hapjen e programit të studimit të ciklit të tretë të doktoratës duhet të jetë në përputhje me vendimin e Këshillit të Ministrave nr.864, datë 5.12.2007 “Për hapjen e programeve të studimeve të doktoratës në institucionet publike të arsimit të lartë dhe përcaktimin e kushteve, që duhet të plotësojë studenti për marrjen e diplomës për gradën shkencore “Doktor”</w:t>
      </w:r>
      <w:r>
        <w:rPr>
          <w:sz w:val="21"/>
          <w:szCs w:val="21"/>
        </w:rPr>
        <w:t>”</w:t>
      </w:r>
      <w:r w:rsidRPr="00644829">
        <w:rPr>
          <w:sz w:val="21"/>
          <w:szCs w:val="21"/>
        </w:rPr>
        <w:t xml:space="preserve"> dhe udhëzimin e Ministrit nr.5, datë 22.1.2008 “Për përcaktimin e standardeve akademike të nevojshme për hapjen, mbylljen dhe riorganizimin e programeve të studimit të doktoratës</w:t>
      </w:r>
      <w:r>
        <w:rPr>
          <w:sz w:val="21"/>
          <w:szCs w:val="21"/>
        </w:rPr>
        <w:t>,</w:t>
      </w:r>
      <w:r w:rsidRPr="00644829">
        <w:rPr>
          <w:sz w:val="21"/>
          <w:szCs w:val="21"/>
        </w:rPr>
        <w:t xml:space="preserve"> si dhe të elementeve bazë</w:t>
      </w:r>
      <w:r>
        <w:rPr>
          <w:sz w:val="21"/>
          <w:szCs w:val="21"/>
        </w:rPr>
        <w:t>,</w:t>
      </w:r>
      <w:r w:rsidRPr="00644829">
        <w:rPr>
          <w:sz w:val="21"/>
          <w:szCs w:val="21"/>
        </w:rPr>
        <w:t xml:space="preserve"> sipas të cilave institucionet e arsimit të lartë duhet të përgatisin rregulloren përkatëse.</w:t>
      </w:r>
    </w:p>
    <w:p w:rsidR="0000317A" w:rsidRPr="00644829" w:rsidRDefault="0000317A" w:rsidP="0000317A">
      <w:pPr>
        <w:pStyle w:val="Paragrafi0"/>
        <w:rPr>
          <w:sz w:val="21"/>
          <w:szCs w:val="21"/>
        </w:rPr>
      </w:pPr>
      <w:r w:rsidRPr="00644829">
        <w:rPr>
          <w:sz w:val="21"/>
          <w:szCs w:val="21"/>
        </w:rPr>
        <w:t>Në të, të përcaktohen edhe kushtet që duhet të plotësojë studenti për marrjen e diplomës për gradën shkencore “Doktor” në përputhje me vendimin e Këshillit të Ministrave nr.864, datë 5.12.2007, të cituar më sipër</w:t>
      </w:r>
      <w:r>
        <w:rPr>
          <w:sz w:val="21"/>
          <w:szCs w:val="21"/>
        </w:rPr>
        <w:t>.</w:t>
      </w:r>
      <w:r w:rsidRPr="00644829">
        <w:rPr>
          <w:sz w:val="21"/>
          <w:szCs w:val="21"/>
        </w:rPr>
        <w:t>”.</w:t>
      </w:r>
    </w:p>
    <w:p w:rsidR="0000317A" w:rsidRPr="00644829" w:rsidRDefault="0000317A" w:rsidP="0000317A">
      <w:pPr>
        <w:pStyle w:val="Paragrafi0"/>
        <w:rPr>
          <w:sz w:val="21"/>
          <w:szCs w:val="21"/>
        </w:rPr>
      </w:pPr>
      <w:r w:rsidRPr="00644829">
        <w:rPr>
          <w:sz w:val="21"/>
          <w:szCs w:val="21"/>
        </w:rPr>
        <w:t>3. Pikës 6 të kreut I dhe pikës 4 të kreut II të udhëzimit, i shtohet fjalia si më poshtë vijon:</w:t>
      </w:r>
    </w:p>
    <w:p w:rsidR="0000317A" w:rsidRPr="00644829" w:rsidRDefault="0000317A" w:rsidP="0000317A">
      <w:pPr>
        <w:pStyle w:val="Paragrafi0"/>
        <w:rPr>
          <w:sz w:val="21"/>
          <w:szCs w:val="21"/>
        </w:rPr>
      </w:pPr>
      <w:r w:rsidRPr="00644829">
        <w:rPr>
          <w:sz w:val="21"/>
          <w:szCs w:val="21"/>
        </w:rPr>
        <w:t>“Agjencia Publike e Akreditimit të Arsimit të Lartë (APAAL) vlerëson ve</w:t>
      </w:r>
      <w:r>
        <w:rPr>
          <w:sz w:val="21"/>
          <w:szCs w:val="21"/>
        </w:rPr>
        <w:t>tëm dokumentacionin e dërguar nga Ministria</w:t>
      </w:r>
      <w:r w:rsidRPr="00644829">
        <w:rPr>
          <w:sz w:val="21"/>
          <w:szCs w:val="21"/>
        </w:rPr>
        <w:t xml:space="preserve"> e Arsimit dhe Shkencës</w:t>
      </w:r>
      <w:r>
        <w:rPr>
          <w:sz w:val="21"/>
          <w:szCs w:val="21"/>
        </w:rPr>
        <w:t>.</w:t>
      </w:r>
      <w:r w:rsidRPr="00644829">
        <w:rPr>
          <w:sz w:val="21"/>
          <w:szCs w:val="21"/>
        </w:rPr>
        <w:t>”.</w:t>
      </w:r>
    </w:p>
    <w:p w:rsidR="0000317A" w:rsidRPr="00644829" w:rsidRDefault="0000317A" w:rsidP="0000317A">
      <w:pPr>
        <w:pStyle w:val="Paragrafi0"/>
        <w:rPr>
          <w:sz w:val="21"/>
          <w:szCs w:val="21"/>
        </w:rPr>
      </w:pPr>
      <w:r w:rsidRPr="00644829">
        <w:rPr>
          <w:sz w:val="21"/>
          <w:szCs w:val="21"/>
        </w:rPr>
        <w:t>4. Në pikën 7 të kreut I dhe në pikën 5 të kreut II shprehja “brenda 6 javëve” bëhet “brenda 4 javëve”.</w:t>
      </w:r>
    </w:p>
    <w:p w:rsidR="0000317A" w:rsidRPr="00644829" w:rsidRDefault="0000317A" w:rsidP="0000317A">
      <w:pPr>
        <w:pStyle w:val="Paragrafi0"/>
        <w:rPr>
          <w:sz w:val="21"/>
          <w:szCs w:val="21"/>
        </w:rPr>
      </w:pPr>
      <w:r w:rsidRPr="00644829">
        <w:rPr>
          <w:sz w:val="21"/>
          <w:szCs w:val="21"/>
        </w:rPr>
        <w:t>Ky udhëzim hyn në fuqi menjëherë dhe botohet në Fletoren Zyrtare.</w:t>
      </w:r>
    </w:p>
    <w:p w:rsidR="0000317A" w:rsidRPr="00644829" w:rsidRDefault="0000317A" w:rsidP="0000317A">
      <w:pPr>
        <w:pStyle w:val="Paragrafi0"/>
        <w:rPr>
          <w:sz w:val="21"/>
          <w:szCs w:val="21"/>
        </w:rPr>
      </w:pPr>
    </w:p>
    <w:p w:rsidR="0000317A" w:rsidRPr="00644829" w:rsidRDefault="0000317A" w:rsidP="0000317A">
      <w:pPr>
        <w:pStyle w:val="Autoriteti"/>
        <w:keepNext w:val="0"/>
        <w:rPr>
          <w:sz w:val="21"/>
          <w:szCs w:val="21"/>
        </w:rPr>
      </w:pPr>
      <w:r w:rsidRPr="00644829">
        <w:rPr>
          <w:sz w:val="21"/>
          <w:szCs w:val="21"/>
        </w:rPr>
        <w:t>MINISTRI I ARSIMIT DHE SHKENCËS</w:t>
      </w:r>
    </w:p>
    <w:p w:rsidR="0000317A" w:rsidRPr="00644829" w:rsidRDefault="0000317A" w:rsidP="0000317A">
      <w:pPr>
        <w:pStyle w:val="AutoritetiEmer"/>
        <w:rPr>
          <w:sz w:val="21"/>
          <w:szCs w:val="21"/>
        </w:rPr>
      </w:pPr>
      <w:r w:rsidRPr="00644829">
        <w:rPr>
          <w:sz w:val="21"/>
          <w:szCs w:val="21"/>
        </w:rPr>
        <w:t>Fatos Beja</w:t>
      </w:r>
    </w:p>
    <w:sectPr w:rsidR="0000317A" w:rsidRPr="0064482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317A"/>
    <w:rsid w:val="00001ED4"/>
    <w:rsid w:val="0000253A"/>
    <w:rsid w:val="0000317A"/>
    <w:rsid w:val="0000363C"/>
    <w:rsid w:val="00004CDC"/>
    <w:rsid w:val="00005805"/>
    <w:rsid w:val="00010C90"/>
    <w:rsid w:val="000116E2"/>
    <w:rsid w:val="00013366"/>
    <w:rsid w:val="00013A4D"/>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30F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29DD"/>
    <w:rsid w:val="000F3B8B"/>
    <w:rsid w:val="0010101E"/>
    <w:rsid w:val="001030E4"/>
    <w:rsid w:val="00103440"/>
    <w:rsid w:val="00103EA8"/>
    <w:rsid w:val="00104F42"/>
    <w:rsid w:val="0010768F"/>
    <w:rsid w:val="0011007C"/>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B50"/>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43DB"/>
    <w:rsid w:val="001763D1"/>
    <w:rsid w:val="0017649F"/>
    <w:rsid w:val="00177753"/>
    <w:rsid w:val="00182FF9"/>
    <w:rsid w:val="00183704"/>
    <w:rsid w:val="0018508F"/>
    <w:rsid w:val="00186115"/>
    <w:rsid w:val="00186D2B"/>
    <w:rsid w:val="00191231"/>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4DCD"/>
    <w:rsid w:val="001D52B7"/>
    <w:rsid w:val="001D6951"/>
    <w:rsid w:val="001D69B9"/>
    <w:rsid w:val="001D7F75"/>
    <w:rsid w:val="001D7F98"/>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6D5C"/>
    <w:rsid w:val="00397546"/>
    <w:rsid w:val="003A0F41"/>
    <w:rsid w:val="003A18A9"/>
    <w:rsid w:val="003A1EDA"/>
    <w:rsid w:val="003A2ADD"/>
    <w:rsid w:val="003A34DD"/>
    <w:rsid w:val="003A3C7E"/>
    <w:rsid w:val="003A4F0D"/>
    <w:rsid w:val="003A54C3"/>
    <w:rsid w:val="003A59E8"/>
    <w:rsid w:val="003A5DB1"/>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2F59"/>
    <w:rsid w:val="004330D6"/>
    <w:rsid w:val="00434A36"/>
    <w:rsid w:val="00435F64"/>
    <w:rsid w:val="00436E88"/>
    <w:rsid w:val="00437C52"/>
    <w:rsid w:val="0044059B"/>
    <w:rsid w:val="0044061A"/>
    <w:rsid w:val="00440A12"/>
    <w:rsid w:val="00441BE8"/>
    <w:rsid w:val="00443FF0"/>
    <w:rsid w:val="00444BBA"/>
    <w:rsid w:val="004450DD"/>
    <w:rsid w:val="00445FEE"/>
    <w:rsid w:val="00446666"/>
    <w:rsid w:val="004475C5"/>
    <w:rsid w:val="004476E3"/>
    <w:rsid w:val="00450263"/>
    <w:rsid w:val="004516B2"/>
    <w:rsid w:val="00453249"/>
    <w:rsid w:val="0045357A"/>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BA"/>
    <w:rsid w:val="0049210A"/>
    <w:rsid w:val="00494FC4"/>
    <w:rsid w:val="004952F5"/>
    <w:rsid w:val="0049593A"/>
    <w:rsid w:val="004A054C"/>
    <w:rsid w:val="004A133B"/>
    <w:rsid w:val="004A18ED"/>
    <w:rsid w:val="004A3D9E"/>
    <w:rsid w:val="004A55FF"/>
    <w:rsid w:val="004A5FEE"/>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47A"/>
    <w:rsid w:val="00505C74"/>
    <w:rsid w:val="0051218E"/>
    <w:rsid w:val="0051334F"/>
    <w:rsid w:val="0051565A"/>
    <w:rsid w:val="00520904"/>
    <w:rsid w:val="00521FF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A83"/>
    <w:rsid w:val="005A1632"/>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0533"/>
    <w:rsid w:val="00632252"/>
    <w:rsid w:val="00634970"/>
    <w:rsid w:val="00634F02"/>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4D51"/>
    <w:rsid w:val="00675F2C"/>
    <w:rsid w:val="0067601E"/>
    <w:rsid w:val="006771AC"/>
    <w:rsid w:val="006810AB"/>
    <w:rsid w:val="00682F33"/>
    <w:rsid w:val="00683536"/>
    <w:rsid w:val="006837F1"/>
    <w:rsid w:val="00683F12"/>
    <w:rsid w:val="00686B41"/>
    <w:rsid w:val="00687609"/>
    <w:rsid w:val="00687A9B"/>
    <w:rsid w:val="00691A67"/>
    <w:rsid w:val="00691B49"/>
    <w:rsid w:val="00692183"/>
    <w:rsid w:val="006924B9"/>
    <w:rsid w:val="00692B75"/>
    <w:rsid w:val="006933FE"/>
    <w:rsid w:val="00694E32"/>
    <w:rsid w:val="00696466"/>
    <w:rsid w:val="006965EA"/>
    <w:rsid w:val="00696A0C"/>
    <w:rsid w:val="00697647"/>
    <w:rsid w:val="006A03BF"/>
    <w:rsid w:val="006A06CF"/>
    <w:rsid w:val="006A4083"/>
    <w:rsid w:val="006A504D"/>
    <w:rsid w:val="006A5EAF"/>
    <w:rsid w:val="006A712B"/>
    <w:rsid w:val="006A74B6"/>
    <w:rsid w:val="006B0DDC"/>
    <w:rsid w:val="006B211A"/>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71B3"/>
    <w:rsid w:val="007B1ED0"/>
    <w:rsid w:val="007B335A"/>
    <w:rsid w:val="007B39AC"/>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5911"/>
    <w:rsid w:val="008066EE"/>
    <w:rsid w:val="008073B6"/>
    <w:rsid w:val="0081025B"/>
    <w:rsid w:val="008109DA"/>
    <w:rsid w:val="008122FC"/>
    <w:rsid w:val="00812A62"/>
    <w:rsid w:val="00812F5F"/>
    <w:rsid w:val="00814982"/>
    <w:rsid w:val="008153DB"/>
    <w:rsid w:val="008156C4"/>
    <w:rsid w:val="008162EE"/>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3D68"/>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13EB"/>
    <w:rsid w:val="00913360"/>
    <w:rsid w:val="00913BAD"/>
    <w:rsid w:val="00916097"/>
    <w:rsid w:val="00916215"/>
    <w:rsid w:val="009166AF"/>
    <w:rsid w:val="0091681E"/>
    <w:rsid w:val="00917E4C"/>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60463"/>
    <w:rsid w:val="009613EA"/>
    <w:rsid w:val="00961777"/>
    <w:rsid w:val="00961AD4"/>
    <w:rsid w:val="00961BE1"/>
    <w:rsid w:val="00962683"/>
    <w:rsid w:val="009656A8"/>
    <w:rsid w:val="009669EF"/>
    <w:rsid w:val="00970750"/>
    <w:rsid w:val="00970BA4"/>
    <w:rsid w:val="00970CB4"/>
    <w:rsid w:val="00970DF8"/>
    <w:rsid w:val="009710C4"/>
    <w:rsid w:val="00971B20"/>
    <w:rsid w:val="0097217B"/>
    <w:rsid w:val="00975979"/>
    <w:rsid w:val="00975C48"/>
    <w:rsid w:val="00977D61"/>
    <w:rsid w:val="009820D2"/>
    <w:rsid w:val="0098361D"/>
    <w:rsid w:val="00984C25"/>
    <w:rsid w:val="00984E74"/>
    <w:rsid w:val="009865D7"/>
    <w:rsid w:val="0098676C"/>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B7B52"/>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D21"/>
    <w:rsid w:val="00A308F3"/>
    <w:rsid w:val="00A30FB1"/>
    <w:rsid w:val="00A32061"/>
    <w:rsid w:val="00A32DBB"/>
    <w:rsid w:val="00A33AF7"/>
    <w:rsid w:val="00A36EFF"/>
    <w:rsid w:val="00A36F61"/>
    <w:rsid w:val="00A4003A"/>
    <w:rsid w:val="00A40556"/>
    <w:rsid w:val="00A41480"/>
    <w:rsid w:val="00A420F2"/>
    <w:rsid w:val="00A436B5"/>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8DD"/>
    <w:rsid w:val="00A55A29"/>
    <w:rsid w:val="00A55AA8"/>
    <w:rsid w:val="00A55AFE"/>
    <w:rsid w:val="00A55E9F"/>
    <w:rsid w:val="00A564F3"/>
    <w:rsid w:val="00A56B57"/>
    <w:rsid w:val="00A622B5"/>
    <w:rsid w:val="00A64DC9"/>
    <w:rsid w:val="00A67172"/>
    <w:rsid w:val="00A67374"/>
    <w:rsid w:val="00A67CEB"/>
    <w:rsid w:val="00A67D65"/>
    <w:rsid w:val="00A67FDB"/>
    <w:rsid w:val="00A70520"/>
    <w:rsid w:val="00A70A4F"/>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4469"/>
    <w:rsid w:val="00B54C31"/>
    <w:rsid w:val="00B5548A"/>
    <w:rsid w:val="00B56B16"/>
    <w:rsid w:val="00B57955"/>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316E"/>
    <w:rsid w:val="00BA4F83"/>
    <w:rsid w:val="00BA545C"/>
    <w:rsid w:val="00BA7CB9"/>
    <w:rsid w:val="00BB085C"/>
    <w:rsid w:val="00BB1845"/>
    <w:rsid w:val="00BB3463"/>
    <w:rsid w:val="00BB4564"/>
    <w:rsid w:val="00BC091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03B9"/>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7F7"/>
    <w:rsid w:val="00C40DA1"/>
    <w:rsid w:val="00C41324"/>
    <w:rsid w:val="00C41A80"/>
    <w:rsid w:val="00C42808"/>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73F9"/>
    <w:rsid w:val="00C57901"/>
    <w:rsid w:val="00C57CE2"/>
    <w:rsid w:val="00C619EA"/>
    <w:rsid w:val="00C61AA2"/>
    <w:rsid w:val="00C622F4"/>
    <w:rsid w:val="00C63338"/>
    <w:rsid w:val="00C63800"/>
    <w:rsid w:val="00C638FA"/>
    <w:rsid w:val="00C65B4F"/>
    <w:rsid w:val="00C6764A"/>
    <w:rsid w:val="00C701EB"/>
    <w:rsid w:val="00C70D0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459A"/>
    <w:rsid w:val="00CC7AA1"/>
    <w:rsid w:val="00CD158C"/>
    <w:rsid w:val="00CD1CD5"/>
    <w:rsid w:val="00CD1F3A"/>
    <w:rsid w:val="00CD3859"/>
    <w:rsid w:val="00CD5371"/>
    <w:rsid w:val="00CD6BA3"/>
    <w:rsid w:val="00CD7226"/>
    <w:rsid w:val="00CD728E"/>
    <w:rsid w:val="00CD74E5"/>
    <w:rsid w:val="00CD758C"/>
    <w:rsid w:val="00CE086B"/>
    <w:rsid w:val="00CE0892"/>
    <w:rsid w:val="00CE179E"/>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40735"/>
    <w:rsid w:val="00D4083D"/>
    <w:rsid w:val="00D410AC"/>
    <w:rsid w:val="00D41B26"/>
    <w:rsid w:val="00D42A69"/>
    <w:rsid w:val="00D42F46"/>
    <w:rsid w:val="00D440A8"/>
    <w:rsid w:val="00D50BDE"/>
    <w:rsid w:val="00D51C6D"/>
    <w:rsid w:val="00D525D5"/>
    <w:rsid w:val="00D53C6C"/>
    <w:rsid w:val="00D5465B"/>
    <w:rsid w:val="00D546E3"/>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5DD8"/>
    <w:rsid w:val="00D869A8"/>
    <w:rsid w:val="00D86C7B"/>
    <w:rsid w:val="00D9091F"/>
    <w:rsid w:val="00D91B15"/>
    <w:rsid w:val="00D93269"/>
    <w:rsid w:val="00D93740"/>
    <w:rsid w:val="00D9757A"/>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2436"/>
    <w:rsid w:val="00E02A89"/>
    <w:rsid w:val="00E02E71"/>
    <w:rsid w:val="00E03C4C"/>
    <w:rsid w:val="00E03CC8"/>
    <w:rsid w:val="00E04ECB"/>
    <w:rsid w:val="00E10CA3"/>
    <w:rsid w:val="00E12A78"/>
    <w:rsid w:val="00E13CBA"/>
    <w:rsid w:val="00E140A1"/>
    <w:rsid w:val="00E146F6"/>
    <w:rsid w:val="00E150BE"/>
    <w:rsid w:val="00E16045"/>
    <w:rsid w:val="00E17C29"/>
    <w:rsid w:val="00E202CC"/>
    <w:rsid w:val="00E21206"/>
    <w:rsid w:val="00E21997"/>
    <w:rsid w:val="00E21F7F"/>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16D"/>
    <w:rsid w:val="00E9166E"/>
    <w:rsid w:val="00E92750"/>
    <w:rsid w:val="00E93259"/>
    <w:rsid w:val="00E943E3"/>
    <w:rsid w:val="00E96895"/>
    <w:rsid w:val="00E96982"/>
    <w:rsid w:val="00E977BC"/>
    <w:rsid w:val="00E978F5"/>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5AB3"/>
    <w:rsid w:val="00ED6362"/>
    <w:rsid w:val="00EE0D44"/>
    <w:rsid w:val="00EE26E8"/>
    <w:rsid w:val="00EE4BA9"/>
    <w:rsid w:val="00EE7A53"/>
    <w:rsid w:val="00EF073A"/>
    <w:rsid w:val="00EF0C15"/>
    <w:rsid w:val="00EF0EE5"/>
    <w:rsid w:val="00EF271A"/>
    <w:rsid w:val="00EF2A2B"/>
    <w:rsid w:val="00EF2A5A"/>
    <w:rsid w:val="00EF5D72"/>
    <w:rsid w:val="00EF6051"/>
    <w:rsid w:val="00EF73CA"/>
    <w:rsid w:val="00EF7E31"/>
    <w:rsid w:val="00F022A2"/>
    <w:rsid w:val="00F02C33"/>
    <w:rsid w:val="00F042D3"/>
    <w:rsid w:val="00F05A5C"/>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3560"/>
    <w:rsid w:val="00FC3C6E"/>
    <w:rsid w:val="00FC4189"/>
    <w:rsid w:val="00FC5D3D"/>
    <w:rsid w:val="00FC6AB0"/>
    <w:rsid w:val="00FC7650"/>
    <w:rsid w:val="00FC7E5F"/>
    <w:rsid w:val="00FD1061"/>
    <w:rsid w:val="00FD246D"/>
    <w:rsid w:val="00FD24BC"/>
    <w:rsid w:val="00FD5F42"/>
    <w:rsid w:val="00FD6657"/>
    <w:rsid w:val="00FD7020"/>
    <w:rsid w:val="00FD7308"/>
    <w:rsid w:val="00FE0D74"/>
    <w:rsid w:val="00FE20E2"/>
    <w:rsid w:val="00FE5C72"/>
    <w:rsid w:val="00FE6FED"/>
    <w:rsid w:val="00FE7953"/>
    <w:rsid w:val="00FF22F6"/>
    <w:rsid w:val="00FF44E9"/>
    <w:rsid w:val="00FF46BF"/>
    <w:rsid w:val="00FF4BF7"/>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91046BD-250C-4BCC-8A17-C995CA523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00317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2019-03-18T13:51:00Z</dcterms:created>
  <dcterms:modified xsi:type="dcterms:W3CDTF">2019-03-18T13:51:00Z</dcterms:modified>
</cp:coreProperties>
</file>