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D4C" w:rsidRPr="0005599F" w:rsidRDefault="00EE5D4C" w:rsidP="00EE5D4C">
      <w:pPr>
        <w:pStyle w:val="Akti"/>
        <w:keepNext w:val="0"/>
        <w:rPr>
          <w:sz w:val="21"/>
          <w:szCs w:val="21"/>
        </w:rPr>
      </w:pPr>
      <w:bookmarkStart w:id="0" w:name="_GoBack"/>
      <w:bookmarkEnd w:id="0"/>
      <w:r w:rsidRPr="0005599F">
        <w:rPr>
          <w:sz w:val="21"/>
          <w:szCs w:val="21"/>
        </w:rPr>
        <w:t>Udhëzim</w:t>
      </w:r>
    </w:p>
    <w:p w:rsidR="00EE5D4C" w:rsidRPr="0005599F" w:rsidRDefault="00EE5D4C" w:rsidP="00EE5D4C">
      <w:pPr>
        <w:pStyle w:val="NumriData"/>
        <w:keepNext w:val="0"/>
        <w:rPr>
          <w:sz w:val="21"/>
          <w:szCs w:val="21"/>
        </w:rPr>
      </w:pPr>
      <w:r w:rsidRPr="0005599F">
        <w:rPr>
          <w:sz w:val="21"/>
          <w:szCs w:val="21"/>
        </w:rPr>
        <w:t>Nr.1, datë 12.1.2011</w:t>
      </w:r>
    </w:p>
    <w:p w:rsidR="00EE5D4C" w:rsidRPr="0005599F" w:rsidRDefault="00EE5D4C" w:rsidP="00EE5D4C">
      <w:pPr>
        <w:pStyle w:val="Paragrafi"/>
        <w:rPr>
          <w:sz w:val="21"/>
          <w:szCs w:val="21"/>
        </w:rPr>
      </w:pPr>
    </w:p>
    <w:p w:rsidR="00EE5D4C" w:rsidRPr="0005599F" w:rsidRDefault="00EE5D4C" w:rsidP="00EE5D4C">
      <w:pPr>
        <w:pStyle w:val="Titulli"/>
        <w:keepNext w:val="0"/>
        <w:rPr>
          <w:sz w:val="21"/>
          <w:szCs w:val="21"/>
        </w:rPr>
      </w:pPr>
      <w:r w:rsidRPr="0005599F">
        <w:rPr>
          <w:sz w:val="21"/>
          <w:szCs w:val="21"/>
        </w:rPr>
        <w:t>Për rishpërndarjen e kuotave të parealizuara të pranimeve dhe regjistrimin e aplikantëve në ciklin e parë të studimeve me kohë të pjesshme e të edukimit në distancë, në institucionet publike të arsimit të lartë, në vitin akademik 2010-2011</w:t>
      </w:r>
    </w:p>
    <w:p w:rsidR="00EE5D4C" w:rsidRPr="0005599F" w:rsidRDefault="00EE5D4C" w:rsidP="00EE5D4C">
      <w:pPr>
        <w:pStyle w:val="Paragrafi"/>
        <w:rPr>
          <w:sz w:val="21"/>
          <w:szCs w:val="21"/>
        </w:rPr>
      </w:pPr>
    </w:p>
    <w:p w:rsidR="00EE5D4C" w:rsidRPr="0005599F" w:rsidRDefault="00EE5D4C" w:rsidP="00EE5D4C">
      <w:pPr>
        <w:pStyle w:val="Paragrafi"/>
        <w:rPr>
          <w:sz w:val="21"/>
          <w:szCs w:val="21"/>
        </w:rPr>
      </w:pPr>
      <w:r w:rsidRPr="0005599F">
        <w:rPr>
          <w:sz w:val="21"/>
          <w:szCs w:val="21"/>
        </w:rPr>
        <w:t>Në mbështetje të nenit 102 të Kushtetutës, të nenit 33 të ligjit nr.9741, datë 21.5.2007 “Për arsimin e lartë në Republikën e Shqipërisë”, të ndryshuar, si dhe të vendimit të Këshillit të Ministrave nr.826, datë 13.10.2010 “Për kuotat e pranimeve në institucionet publike të arsimit të lartë dhe tarifat e shkollimit për studimet e ciklit të parë me kohë të pjesshme e të edukimit në distancë, në vitin akademik 2010-2011”,</w:t>
      </w:r>
    </w:p>
    <w:p w:rsidR="00EE5D4C" w:rsidRPr="0005599F" w:rsidRDefault="00EE5D4C" w:rsidP="00EE5D4C">
      <w:pPr>
        <w:pStyle w:val="Paragrafi"/>
        <w:rPr>
          <w:sz w:val="21"/>
          <w:szCs w:val="21"/>
        </w:rPr>
      </w:pPr>
    </w:p>
    <w:p w:rsidR="00EE5D4C" w:rsidRPr="0005599F" w:rsidRDefault="00EE5D4C" w:rsidP="00EE5D4C">
      <w:pPr>
        <w:pStyle w:val="VENDOSI"/>
        <w:keepNext w:val="0"/>
        <w:rPr>
          <w:sz w:val="21"/>
          <w:szCs w:val="21"/>
        </w:rPr>
      </w:pPr>
      <w:r w:rsidRPr="0005599F">
        <w:rPr>
          <w:sz w:val="21"/>
          <w:szCs w:val="21"/>
        </w:rPr>
        <w:t>Udhëzoj:</w:t>
      </w:r>
    </w:p>
    <w:p w:rsidR="00EE5D4C" w:rsidRPr="0005599F" w:rsidRDefault="00EE5D4C" w:rsidP="00EE5D4C">
      <w:pPr>
        <w:pStyle w:val="Paragrafi"/>
        <w:rPr>
          <w:sz w:val="21"/>
          <w:szCs w:val="21"/>
        </w:rPr>
      </w:pPr>
    </w:p>
    <w:p w:rsidR="00EE5D4C" w:rsidRPr="0005599F" w:rsidRDefault="00EE5D4C" w:rsidP="00EE5D4C">
      <w:pPr>
        <w:pStyle w:val="Paragrafi"/>
        <w:rPr>
          <w:sz w:val="21"/>
          <w:szCs w:val="21"/>
        </w:rPr>
      </w:pPr>
      <w:r w:rsidRPr="0005599F">
        <w:rPr>
          <w:sz w:val="21"/>
          <w:szCs w:val="21"/>
        </w:rPr>
        <w:t>1. Të plotësohen kuotat e parealizuara të shkronjave “a” dhe “b”, të pikës 1 të vendimit të Këshillit të Ministrave nr.826, datë 13.10.2010 “Për kuotat e pranimeve në institucionet publike të arsimit të lartë dhe tarifat e shkollimit për studimet e ciklit të parë me kohë të pjesshme e të edukimit në distancë, në vitin akademik 2010-2011”, të ndryshuar, pas përfundimit të regjistrimit të aplikantëve në ciklin e parë të studimeve me kohë të pjesshme, sipas udhëzimit nr.35, datë 5.11.2010 “Për procedurat e pranimit dhe të regjistrimit në ciklin e parë të studimeve me kohë të pjesshme dhe edukimit në distancë, në institucionet publike të arsimit të lartë, në vitin akademik 2010-2011”.</w:t>
      </w:r>
    </w:p>
    <w:p w:rsidR="00EE5D4C" w:rsidRPr="0005599F" w:rsidRDefault="00EE5D4C" w:rsidP="00EE5D4C">
      <w:pPr>
        <w:pStyle w:val="Paragrafi"/>
        <w:rPr>
          <w:sz w:val="21"/>
          <w:szCs w:val="21"/>
        </w:rPr>
      </w:pPr>
      <w:r w:rsidRPr="0005599F">
        <w:rPr>
          <w:sz w:val="21"/>
          <w:szCs w:val="21"/>
        </w:rPr>
        <w:t>2. Të rishpërndahen kuotat e parealizuara të pranimeve në ciklin e parë të studimeve me kohë të pjesshme, për vitin akademik 2010-2011, sipas programeve të ndryshme të studimeve dhe institucioneve publike të arsimit të lartë, pasqyruar në tabelën nr.1, bashkëlidhur këtij udhëzimi.</w:t>
      </w:r>
    </w:p>
    <w:p w:rsidR="00EE5D4C" w:rsidRPr="0005599F" w:rsidRDefault="00EE5D4C" w:rsidP="00EE5D4C">
      <w:pPr>
        <w:pStyle w:val="Paragrafi"/>
        <w:rPr>
          <w:sz w:val="21"/>
          <w:szCs w:val="21"/>
        </w:rPr>
      </w:pPr>
      <w:r w:rsidRPr="0005599F">
        <w:rPr>
          <w:sz w:val="21"/>
          <w:szCs w:val="21"/>
        </w:rPr>
        <w:t>3. Institucionet publike të arsimit të lartë të shpallin dhe të afishojnë në vende të dukshme, në mjediset e njësive kryesore përkatëse, brenda orës 12:00 të datës 17.1.2011, listat e të gjithë aplikantëve të renditur sipas rendit zbritës të pikëve, të fituara në përputhje me kriteret akademike të përcaktuara dhe të bëra publike paraprakisht. Në këto lista të jenë të evidentuar kandidatët fitues, të ndarë sipas programeve të studimeve përkatëse. Nuk pranohen aplikime nga kandidatët e shpallur fitues me formularët A2 dhe A3, të regjistruar në listat përfundimtare.</w:t>
      </w:r>
    </w:p>
    <w:p w:rsidR="00EE5D4C" w:rsidRPr="0005599F" w:rsidRDefault="00EE5D4C" w:rsidP="00EE5D4C">
      <w:pPr>
        <w:pStyle w:val="Paragrafi"/>
        <w:rPr>
          <w:sz w:val="21"/>
          <w:szCs w:val="21"/>
        </w:rPr>
      </w:pPr>
      <w:r w:rsidRPr="0005599F">
        <w:rPr>
          <w:sz w:val="21"/>
          <w:szCs w:val="21"/>
        </w:rPr>
        <w:t>4. Regjistrimi i kandidatëve në programet e studimit me kohë të pjesshme, e të edukimit në distancë, ku janë shpallur fitues të kryhet në datat 18, 19, 20, 21 janar 2011, prej orës 8:00 deri në orën 16:00 pranë sekretarive mësimore të njësive kryesore të institucioneve publike të arsimit të lartë.</w:t>
      </w:r>
    </w:p>
    <w:p w:rsidR="00EE5D4C" w:rsidRPr="0005599F" w:rsidRDefault="00EE5D4C" w:rsidP="00EE5D4C">
      <w:pPr>
        <w:pStyle w:val="Paragrafi"/>
        <w:rPr>
          <w:sz w:val="21"/>
          <w:szCs w:val="21"/>
        </w:rPr>
      </w:pPr>
      <w:r w:rsidRPr="0005599F">
        <w:rPr>
          <w:sz w:val="21"/>
          <w:szCs w:val="21"/>
        </w:rPr>
        <w:t>5. Pas mbylljes së procesit të regjistrimit, institucionet publike të arsimit të lartë të dorëzojnë në Ministrinë e Arsimit dhe Shkencës, në datën 22.1.2011, listat përfundimtare të kandidatëve fitues të regjistruar. Në lista të evidentohet dokumenti shkollor mbi të cilin është bërë regjistrimi.</w:t>
      </w:r>
    </w:p>
    <w:p w:rsidR="00EE5D4C" w:rsidRPr="0005599F" w:rsidRDefault="00EE5D4C" w:rsidP="00EE5D4C">
      <w:pPr>
        <w:pStyle w:val="Paragrafi"/>
        <w:rPr>
          <w:sz w:val="21"/>
          <w:szCs w:val="21"/>
        </w:rPr>
      </w:pPr>
      <w:r w:rsidRPr="0005599F">
        <w:rPr>
          <w:sz w:val="21"/>
          <w:szCs w:val="21"/>
        </w:rPr>
        <w:t>6. Ngarkohen Sekretari i Përgjithshëm, Drejtoria e Arsimit të Lartë dhe Kërkimit Shkencor, institucionet publike të arsimit të lartë për zbatimin e këtij udhëzimi.</w:t>
      </w:r>
    </w:p>
    <w:p w:rsidR="00EE5D4C" w:rsidRPr="0005599F" w:rsidRDefault="00EE5D4C" w:rsidP="00EE5D4C">
      <w:pPr>
        <w:pStyle w:val="Paragrafi"/>
        <w:rPr>
          <w:sz w:val="21"/>
          <w:szCs w:val="21"/>
        </w:rPr>
      </w:pPr>
      <w:r w:rsidRPr="0005599F">
        <w:rPr>
          <w:sz w:val="21"/>
          <w:szCs w:val="21"/>
        </w:rPr>
        <w:t>7. Ky udhëzim hyn në fuqi menjëherë dhe botohet në Fletoren Zyrtare.</w:t>
      </w:r>
    </w:p>
    <w:p w:rsidR="00EE5D4C" w:rsidRPr="0005599F" w:rsidRDefault="00EE5D4C" w:rsidP="00EE5D4C">
      <w:pPr>
        <w:pStyle w:val="Paragrafi"/>
        <w:rPr>
          <w:sz w:val="21"/>
          <w:szCs w:val="21"/>
        </w:rPr>
      </w:pPr>
    </w:p>
    <w:p w:rsidR="00EE5D4C" w:rsidRPr="0005599F" w:rsidRDefault="00EE5D4C" w:rsidP="00EE5D4C">
      <w:pPr>
        <w:pStyle w:val="Autoriteti"/>
        <w:keepNext w:val="0"/>
        <w:rPr>
          <w:sz w:val="21"/>
          <w:szCs w:val="21"/>
        </w:rPr>
      </w:pPr>
      <w:r w:rsidRPr="0005599F">
        <w:rPr>
          <w:sz w:val="21"/>
          <w:szCs w:val="21"/>
        </w:rPr>
        <w:t>Ministri i Arsimit dhe Shkencës</w:t>
      </w:r>
    </w:p>
    <w:p w:rsidR="00EE5D4C" w:rsidRPr="0005599F" w:rsidRDefault="00EE5D4C" w:rsidP="00EE5D4C">
      <w:pPr>
        <w:pStyle w:val="AutoritetiEmer"/>
        <w:rPr>
          <w:sz w:val="21"/>
          <w:szCs w:val="21"/>
        </w:rPr>
      </w:pPr>
      <w:r w:rsidRPr="0005599F">
        <w:rPr>
          <w:sz w:val="21"/>
          <w:szCs w:val="21"/>
        </w:rPr>
        <w:t>Myqerem Tafaj</w:t>
      </w: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ind w:firstLine="0"/>
        <w:rPr>
          <w:sz w:val="21"/>
          <w:szCs w:val="21"/>
        </w:rPr>
      </w:pPr>
    </w:p>
    <w:p w:rsidR="00EE5D4C" w:rsidRDefault="00EE5D4C" w:rsidP="00EE5D4C">
      <w:pPr>
        <w:pStyle w:val="Paragrafi"/>
        <w:jc w:val="right"/>
        <w:rPr>
          <w:sz w:val="21"/>
          <w:szCs w:val="21"/>
        </w:rPr>
      </w:pPr>
      <w:r>
        <w:rPr>
          <w:sz w:val="21"/>
          <w:szCs w:val="21"/>
        </w:rPr>
        <w:t>Tabela nr.1</w:t>
      </w:r>
    </w:p>
    <w:p w:rsidR="00EE5D4C" w:rsidRPr="00842CE6" w:rsidRDefault="00EE5D4C" w:rsidP="00EE5D4C">
      <w:pPr>
        <w:pStyle w:val="Paragrafi"/>
        <w:rPr>
          <w:sz w:val="21"/>
          <w:szCs w:val="21"/>
        </w:rPr>
      </w:pPr>
    </w:p>
    <w:p w:rsidR="00EE5D4C" w:rsidRPr="00424184" w:rsidRDefault="00EE5D4C" w:rsidP="00EE5D4C">
      <w:pPr>
        <w:pStyle w:val="Titulli"/>
        <w:keepNext w:val="0"/>
        <w:rPr>
          <w:b w:val="0"/>
        </w:rPr>
      </w:pPr>
      <w:r w:rsidRPr="00424184">
        <w:rPr>
          <w:b w:val="0"/>
        </w:rPr>
        <w:t xml:space="preserve">RISHPËRNDARJA E KUOTAVE TË PAREALIZUARA TË PRANIMEVE NË CIKLIN E PARË TË STUDIMEVE ME KOHË TË PJESSHME, JANAR 2011 </w:t>
      </w:r>
    </w:p>
    <w:p w:rsidR="00EE5D4C" w:rsidRDefault="00EE5D4C" w:rsidP="00EE5D4C">
      <w:pPr>
        <w:pStyle w:val="Titulli"/>
        <w:keepNext w:val="0"/>
      </w:pPr>
    </w:p>
    <w:p w:rsidR="00EE5D4C" w:rsidRDefault="003A65C4" w:rsidP="00EE5D4C">
      <w:pPr>
        <w:pStyle w:val="Titulli"/>
        <w:keepNext w:val="0"/>
      </w:pPr>
      <w:r w:rsidRPr="00EE5D4C">
        <w:rPr>
          <w:noProof/>
          <w:lang w:val="en-US"/>
        </w:rPr>
        <w:lastRenderedPageBreak/>
        <w:drawing>
          <wp:inline distT="0" distB="0" distL="0" distR="0">
            <wp:extent cx="5295900" cy="5553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95900" cy="5553075"/>
                    </a:xfrm>
                    <a:prstGeom prst="rect">
                      <a:avLst/>
                    </a:prstGeom>
                    <a:noFill/>
                    <a:ln>
                      <a:noFill/>
                    </a:ln>
                  </pic:spPr>
                </pic:pic>
              </a:graphicData>
            </a:graphic>
          </wp:inline>
        </w:drawing>
      </w:r>
    </w:p>
    <w:sectPr w:rsidR="00EE5D4C" w:rsidSect="00C02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E5D4C"/>
    <w:rsid w:val="001B34A9"/>
    <w:rsid w:val="00280E90"/>
    <w:rsid w:val="003430B4"/>
    <w:rsid w:val="003A65C4"/>
    <w:rsid w:val="004C31D9"/>
    <w:rsid w:val="004F6270"/>
    <w:rsid w:val="008E2C94"/>
    <w:rsid w:val="00A434B8"/>
    <w:rsid w:val="00C02F03"/>
    <w:rsid w:val="00ED430B"/>
    <w:rsid w:val="00EE5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0347ECC-03B3-4008-9673-2A31AA0F2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0E90"/>
    <w:pPr>
      <w:spacing w:after="200" w:line="276" w:lineRule="auto"/>
    </w:pPr>
    <w:rPr>
      <w:rFonts w:ascii="Calibri" w:hAnsi="Calibri"/>
      <w:sz w:val="22"/>
      <w:szCs w:val="22"/>
      <w:lang w:val="fr-FR"/>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link w:val="ParagrafiChar"/>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link w:val="TitulliChar"/>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paragraph" w:customStyle="1" w:styleId="Char0">
    <w:name w:val=" Char"/>
    <w:basedOn w:val="Normal"/>
    <w:rsid w:val="00EE5D4C"/>
    <w:pPr>
      <w:spacing w:after="160" w:line="240" w:lineRule="exact"/>
    </w:pPr>
    <w:rPr>
      <w:rFonts w:ascii="Tahoma" w:eastAsia="MS Mincho" w:hAnsi="Tahoma"/>
      <w:sz w:val="20"/>
      <w:szCs w:val="20"/>
      <w:lang w:val="en-GB" w:bidi="en-US"/>
    </w:rPr>
  </w:style>
  <w:style w:type="character" w:customStyle="1" w:styleId="ParagrafiChar">
    <w:name w:val="Paragrafi Char"/>
    <w:basedOn w:val="DefaultParagraphFont"/>
    <w:link w:val="Paragrafi"/>
    <w:rsid w:val="00EE5D4C"/>
    <w:rPr>
      <w:rFonts w:ascii="CG Times" w:eastAsia="Times New Roman" w:hAnsi="CG Times"/>
      <w:sz w:val="22"/>
      <w:lang w:val="en-US" w:eastAsia="en-US" w:bidi="ar-SA"/>
    </w:rPr>
  </w:style>
  <w:style w:type="character" w:customStyle="1" w:styleId="TitulliChar">
    <w:name w:val="Titulli Char"/>
    <w:basedOn w:val="DefaultParagraphFont"/>
    <w:link w:val="Titulli"/>
    <w:rsid w:val="00EE5D4C"/>
    <w:rPr>
      <w:rFonts w:ascii="CG Times" w:eastAsia="Times New Roman" w:hAnsi="CG Times"/>
      <w:b/>
      <w:caps/>
      <w:sz w:val="22"/>
      <w:szCs w:val="22"/>
      <w:lang w:val="en-GB" w:eastAsia="en-US" w:bidi="ar-SA"/>
    </w:rPr>
  </w:style>
  <w:style w:type="paragraph" w:styleId="BalloonText">
    <w:name w:val="Balloon Text"/>
    <w:basedOn w:val="Normal"/>
    <w:link w:val="BalloonTextChar"/>
    <w:uiPriority w:val="99"/>
    <w:semiHidden/>
    <w:unhideWhenUsed/>
    <w:rsid w:val="00EE5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D4C"/>
    <w:rPr>
      <w:rFonts w:ascii="Tahoma" w:hAnsi="Tahoma" w:cs="Tahoma"/>
      <w:sz w:val="16"/>
      <w:szCs w:val="16"/>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3278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2019-03-19T14:04:00Z</dcterms:created>
  <dcterms:modified xsi:type="dcterms:W3CDTF">2019-03-19T14:04:00Z</dcterms:modified>
</cp:coreProperties>
</file>