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2F" w:rsidRPr="00713BA9" w:rsidRDefault="000B002F" w:rsidP="000B002F">
      <w:pPr>
        <w:pStyle w:val="Akti"/>
      </w:pPr>
      <w:bookmarkStart w:id="0" w:name="_GoBack"/>
      <w:bookmarkEnd w:id="0"/>
      <w:r w:rsidRPr="00713BA9">
        <w:t>UDHËZIM</w:t>
      </w:r>
    </w:p>
    <w:p w:rsidR="000B002F" w:rsidRPr="00713BA9" w:rsidRDefault="000B002F" w:rsidP="000B002F">
      <w:pPr>
        <w:pStyle w:val="NumriData"/>
      </w:pPr>
      <w:r w:rsidRPr="00713BA9">
        <w:t>Nr.6, datë 1.2.2011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Titulli"/>
      </w:pPr>
      <w:r w:rsidRPr="00713BA9">
        <w:t>PËR PËRFUNDIMIN E VITIT SHKOLLOR 2010-2011 DHE PËR ZHVILLIMIN E PROVIMEVE TË LIRIMIT NË SISTEMIN E ARSIMIT PARAUNIVERSITAR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Në bazë të nenit 102 të Kushtetutës të ligjit nr.7952, datë 21.6.1995 “Për sistemin arsimor parauniversitar”, të ndryshuar, </w:t>
      </w:r>
    </w:p>
    <w:p w:rsidR="000B002F" w:rsidRPr="00713BA9" w:rsidRDefault="000B002F" w:rsidP="000B002F">
      <w:pPr>
        <w:pStyle w:val="Paragrafi"/>
        <w:tabs>
          <w:tab w:val="left" w:pos="2977"/>
        </w:tabs>
        <w:ind w:firstLine="0"/>
        <w:rPr>
          <w:lang w:val="sq-AL"/>
        </w:rPr>
      </w:pPr>
    </w:p>
    <w:p w:rsidR="000B002F" w:rsidRPr="00713BA9" w:rsidRDefault="000B002F" w:rsidP="000B002F">
      <w:pPr>
        <w:pStyle w:val="NeniNr"/>
      </w:pPr>
      <w:r w:rsidRPr="00713BA9">
        <w:t>UDHËZOJ</w:t>
      </w:r>
      <w:r>
        <w:t>:</w:t>
      </w:r>
    </w:p>
    <w:p w:rsidR="000B002F" w:rsidRPr="00713BA9" w:rsidRDefault="000B002F" w:rsidP="000B002F">
      <w:pPr>
        <w:pStyle w:val="Paragrafi"/>
        <w:tabs>
          <w:tab w:val="left" w:pos="2977"/>
        </w:tabs>
        <w:jc w:val="center"/>
        <w:rPr>
          <w:lang w:val="sq-AL"/>
        </w:rPr>
      </w:pPr>
    </w:p>
    <w:p w:rsidR="000B002F" w:rsidRPr="00713BA9" w:rsidRDefault="000B002F" w:rsidP="000B002F">
      <w:pPr>
        <w:pStyle w:val="NeniNr"/>
      </w:pPr>
      <w:r w:rsidRPr="00713BA9">
        <w:t>Neni 1</w:t>
      </w:r>
    </w:p>
    <w:p w:rsidR="000B002F" w:rsidRPr="00713BA9" w:rsidRDefault="000B002F" w:rsidP="000B002F">
      <w:pPr>
        <w:pStyle w:val="NeniTitull"/>
      </w:pPr>
      <w:r w:rsidRPr="00713BA9">
        <w:t>Përfundimi i klasës IX të arsimit bazë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>1. Viti mësimor 2010-2011, për klasën IX të arsimit bazë të përfundojë në përputhje me udhëzimin e Ministrit të Arsimit dhe Shkencës nr.17, datë 29.6.2010 “Për strukturën dhe planet mësimore për vitin shkollor 2010-2011”.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2. Provimet e lirimit për klasën IX të zhvillohen më: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a) 17.6.2011 “Gjuhë shqipe”;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b) 23.6.2011 “Matematikë”.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NeniNr"/>
      </w:pPr>
      <w:r w:rsidRPr="00713BA9">
        <w:t>Neni 2</w:t>
      </w:r>
    </w:p>
    <w:p w:rsidR="000B002F" w:rsidRPr="00713BA9" w:rsidRDefault="000B002F" w:rsidP="000B002F">
      <w:pPr>
        <w:pStyle w:val="NeniTitull"/>
      </w:pPr>
      <w:r w:rsidRPr="00713BA9">
        <w:t>Datat për sesionin e dytë të provimeve të lirimit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1. Lëndët dhe datat e provimeve të lirimit në sesionin e dytë për nxënësit mbetës janë: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a) 26.8.2011 “Gjuhë shqipe” dhe “Lexim letrar”;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b) 29.8.2011 “Matematikë”.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NeniNr"/>
      </w:pPr>
      <w:r w:rsidRPr="00713BA9">
        <w:t>Neni 3</w:t>
      </w:r>
    </w:p>
    <w:p w:rsidR="000B002F" w:rsidRPr="00713BA9" w:rsidRDefault="000B002F" w:rsidP="000B002F">
      <w:pPr>
        <w:pStyle w:val="NeniTitull"/>
      </w:pPr>
      <w:r w:rsidRPr="00713BA9">
        <w:t>Masa për mbarëvajtjen e provimeve</w:t>
      </w:r>
    </w:p>
    <w:p w:rsidR="000B002F" w:rsidRPr="00713BA9" w:rsidRDefault="000B002F" w:rsidP="000B002F">
      <w:pPr>
        <w:pStyle w:val="Paragrafi"/>
        <w:tabs>
          <w:tab w:val="left" w:pos="2977"/>
        </w:tabs>
        <w:jc w:val="center"/>
        <w:rPr>
          <w:b/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>1. Drejtoritë arsimore rajonale, zyrat arsimore dhe drejtoritë e shkollave të marrin të gjitha masat për organizimin e konsultimeve në shërbim të nxënësve të klasës IX në përputhje me urdhrin e Ministri të Arsimit dhe Shkencës nr.120, datë 25.2.2010 “Për organizimin e konsultimeve në shërbim të nxënësve të klasës IX të arsimit bazë”.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>2. Si mjedise të provimeve të lirimit shërbejnë vetëm shkollat publike.</w:t>
      </w:r>
    </w:p>
    <w:p w:rsidR="000B002F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</w:p>
    <w:p w:rsidR="000B002F" w:rsidRPr="00713BA9" w:rsidRDefault="000B002F" w:rsidP="000B002F">
      <w:pPr>
        <w:pStyle w:val="NeniNr"/>
      </w:pPr>
      <w:r w:rsidRPr="00713BA9">
        <w:t>Neni 4</w:t>
      </w:r>
    </w:p>
    <w:p w:rsidR="000B002F" w:rsidRPr="00713BA9" w:rsidRDefault="000B002F" w:rsidP="000B002F">
      <w:pPr>
        <w:pStyle w:val="NeniTitull"/>
      </w:pPr>
      <w:r w:rsidRPr="00713BA9">
        <w:t>Dispozita të fundit</w:t>
      </w:r>
    </w:p>
    <w:p w:rsidR="000B002F" w:rsidRPr="00D31119" w:rsidRDefault="000B002F" w:rsidP="000B002F">
      <w:pPr>
        <w:pStyle w:val="Paragrafi"/>
        <w:tabs>
          <w:tab w:val="left" w:pos="2977"/>
        </w:tabs>
        <w:rPr>
          <w:sz w:val="14"/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Ngarkohen për zbatimin e këtij udhëzimi Zëvendësministri që mbulon arsimin parauniversitar, Sekretari i Përgjithshëm, Drejtoria e Edukimit Parauniversitar, Drejtoria e Shërbimeve të Përgjithshme, Drejtoria e Burimeve Njerëzore dhe Koordinimit Rajonal, Agjencia Kombëtare e Provimeve, drejtoritë arsimore rajonale dhe zyrat arsimore. </w:t>
      </w:r>
    </w:p>
    <w:p w:rsidR="000B002F" w:rsidRPr="00713BA9" w:rsidRDefault="000B002F" w:rsidP="000B002F">
      <w:pPr>
        <w:pStyle w:val="Paragrafi"/>
        <w:tabs>
          <w:tab w:val="left" w:pos="2977"/>
        </w:tabs>
        <w:rPr>
          <w:lang w:val="sq-AL"/>
        </w:rPr>
      </w:pPr>
      <w:r w:rsidRPr="00713BA9">
        <w:rPr>
          <w:lang w:val="sq-AL"/>
        </w:rPr>
        <w:t xml:space="preserve">Ky udhëzim hyn në fuqi menjëherë dhe botohet në Fletoren Zyrtare. </w:t>
      </w:r>
    </w:p>
    <w:p w:rsidR="000B002F" w:rsidRPr="00D31119" w:rsidRDefault="000B002F" w:rsidP="000B002F">
      <w:pPr>
        <w:pStyle w:val="Paragrafi"/>
        <w:tabs>
          <w:tab w:val="left" w:pos="2977"/>
        </w:tabs>
        <w:rPr>
          <w:sz w:val="14"/>
          <w:lang w:val="sq-AL"/>
        </w:rPr>
      </w:pPr>
    </w:p>
    <w:p w:rsidR="000B002F" w:rsidRPr="00713BA9" w:rsidRDefault="000B002F" w:rsidP="000B002F">
      <w:pPr>
        <w:pStyle w:val="Paragrafi"/>
        <w:tabs>
          <w:tab w:val="left" w:pos="2977"/>
        </w:tabs>
        <w:jc w:val="right"/>
        <w:rPr>
          <w:lang w:val="sq-AL"/>
        </w:rPr>
      </w:pPr>
      <w:r w:rsidRPr="00713BA9">
        <w:rPr>
          <w:lang w:val="sq-AL"/>
        </w:rPr>
        <w:t>MINISTRI I ARSIMIT DHE SHKENCËS</w:t>
      </w:r>
    </w:p>
    <w:p w:rsidR="000B002F" w:rsidRPr="00713BA9" w:rsidRDefault="000B002F" w:rsidP="000B002F">
      <w:pPr>
        <w:pStyle w:val="Paragrafi"/>
        <w:tabs>
          <w:tab w:val="left" w:pos="2977"/>
        </w:tabs>
        <w:jc w:val="right"/>
        <w:rPr>
          <w:b/>
          <w:lang w:val="sq-AL"/>
        </w:rPr>
      </w:pPr>
      <w:r w:rsidRPr="00713BA9">
        <w:rPr>
          <w:b/>
          <w:lang w:val="sq-AL"/>
        </w:rPr>
        <w:t>Myqerem Tafaj</w:t>
      </w:r>
    </w:p>
    <w:sectPr w:rsidR="000B002F" w:rsidRPr="00713B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002F"/>
    <w:rsid w:val="0000709E"/>
    <w:rsid w:val="000168D2"/>
    <w:rsid w:val="00034533"/>
    <w:rsid w:val="00074ECB"/>
    <w:rsid w:val="00086B00"/>
    <w:rsid w:val="00094C8D"/>
    <w:rsid w:val="000B002F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9152D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C6DEAB-D227-4C7A-AA5C-8D189522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0B002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0B002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0B002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2019-03-19T14:33:00Z</dcterms:created>
  <dcterms:modified xsi:type="dcterms:W3CDTF">2019-03-19T14:33:00Z</dcterms:modified>
</cp:coreProperties>
</file>