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51C" w:rsidRPr="00FB1779" w:rsidRDefault="0049351C" w:rsidP="0049351C">
      <w:pPr>
        <w:pStyle w:val="Akti"/>
        <w:rPr>
          <w:rFonts w:cs="Times New Roman"/>
          <w:lang w:val="sq-AL"/>
        </w:rPr>
      </w:pPr>
      <w:bookmarkStart w:id="0" w:name="_GoBack"/>
      <w:bookmarkEnd w:id="0"/>
      <w:r>
        <w:rPr>
          <w:lang w:val="sq-AL"/>
        </w:rPr>
        <w:t>UDHËZIM</w:t>
      </w:r>
    </w:p>
    <w:p w:rsidR="0049351C" w:rsidRPr="00FB1779" w:rsidRDefault="0049351C" w:rsidP="0049351C">
      <w:pPr>
        <w:pStyle w:val="NumriData"/>
        <w:rPr>
          <w:lang w:val="sq-AL"/>
        </w:rPr>
      </w:pPr>
      <w:r w:rsidRPr="00FB1779">
        <w:rPr>
          <w:lang w:val="sq-AL"/>
        </w:rPr>
        <w:t>Nr.42, datë 13.10.2011</w:t>
      </w:r>
    </w:p>
    <w:p w:rsidR="0049351C" w:rsidRPr="00FB1779" w:rsidRDefault="0049351C" w:rsidP="0049351C">
      <w:pPr>
        <w:pStyle w:val="Paragrafi"/>
        <w:rPr>
          <w:rFonts w:cs="Times New Roman"/>
          <w:lang w:val="sq-AL"/>
        </w:rPr>
      </w:pPr>
    </w:p>
    <w:p w:rsidR="0049351C" w:rsidRPr="00FB1779" w:rsidRDefault="0049351C" w:rsidP="0049351C">
      <w:pPr>
        <w:pStyle w:val="Titulli"/>
        <w:rPr>
          <w:lang w:val="sq-AL"/>
        </w:rPr>
      </w:pPr>
      <w:r w:rsidRPr="00FB1779">
        <w:rPr>
          <w:lang w:val="sq-AL"/>
        </w:rPr>
        <w:t>PËR DISA NDRYSHIME NË UDHËZIMIN NR.39, DATË 6.10.2011 TË MINISTRIT TË ARSIMIT DHE SHKENCËS “PËR PROCEDURAT E PRANIMIT DHE TË REGJISTRIMIT NË CIKLIN E DYTË TË STUDIMEVE “MASTER PROFE</w:t>
      </w:r>
      <w:r>
        <w:rPr>
          <w:lang w:val="sq-AL"/>
        </w:rPr>
        <w:t xml:space="preserve">SIONAL” DHE “MASTER I SHKENCAVE/ </w:t>
      </w:r>
      <w:r w:rsidRPr="00FB1779">
        <w:rPr>
          <w:lang w:val="sq-AL"/>
        </w:rPr>
        <w:t>MASTER I ARTEVE TË BUKURA”, NË INSTITUCIONET PUBLIKE TË ARSIMIT TË LARTË PËR VITIN AKADEMIK 2011-2012”</w:t>
      </w:r>
    </w:p>
    <w:p w:rsidR="0049351C" w:rsidRPr="00FB1779" w:rsidRDefault="0049351C" w:rsidP="0049351C">
      <w:pPr>
        <w:pStyle w:val="Paragrafi"/>
        <w:rPr>
          <w:rFonts w:cs="Times New Roman"/>
          <w:lang w:val="sq-AL"/>
        </w:rPr>
      </w:pP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 xml:space="preserve">Në mbështetje të nenit 102 të Kushtetutës, të pikës 1 të nenit 34 të ligjit nr.9741, datë 21.5.2077  “Për arsimin e lartë në Republikën e Shqipërisë”, të ndryshuar, të vendimit nr.672, datë 14.9.2011 të Këshillit të Ministrave “Për kuotat e pranimit dhe tarifat e shkollimit në institucionet publike të arsimit të lartë për ciklin e dytë të studimeve, </w:t>
      </w:r>
      <w:r>
        <w:rPr>
          <w:lang w:val="sq-AL"/>
        </w:rPr>
        <w:t>“</w:t>
      </w:r>
      <w:r w:rsidRPr="00FB1779">
        <w:rPr>
          <w:lang w:val="sq-AL"/>
        </w:rPr>
        <w:t>Master profesional</w:t>
      </w:r>
      <w:r>
        <w:rPr>
          <w:lang w:val="sq-AL"/>
        </w:rPr>
        <w:t>”</w:t>
      </w:r>
      <w:r w:rsidRPr="00FB1779">
        <w:rPr>
          <w:lang w:val="sq-AL"/>
        </w:rPr>
        <w:t xml:space="preserve">, për vitin akademik 2011-2012”, të vendimit nr.652, datë 14.9.2011 të Këshillit të Ministrave “Për kuotat e pranimit dhe tarifat e shkollimit në institucionet publike të arsimit të lartë për ciklin e dytë të studimeve </w:t>
      </w:r>
      <w:r>
        <w:rPr>
          <w:lang w:val="sq-AL"/>
        </w:rPr>
        <w:t>“</w:t>
      </w:r>
      <w:r w:rsidRPr="00FB1779">
        <w:rPr>
          <w:lang w:val="sq-AL"/>
        </w:rPr>
        <w:t xml:space="preserve">Master </w:t>
      </w:r>
      <w:r>
        <w:rPr>
          <w:lang w:val="sq-AL"/>
        </w:rPr>
        <w:t>i shkencave</w:t>
      </w:r>
      <w:r w:rsidRPr="00FB1779">
        <w:rPr>
          <w:lang w:val="sq-AL"/>
        </w:rPr>
        <w:t>/master i arteve të</w:t>
      </w:r>
      <w:r>
        <w:rPr>
          <w:lang w:val="sq-AL"/>
        </w:rPr>
        <w:t xml:space="preserve"> bukura”, </w:t>
      </w:r>
      <w:r w:rsidRPr="00FB1779">
        <w:rPr>
          <w:lang w:val="sq-AL"/>
        </w:rPr>
        <w:t>për vitin akademik 2011-2012”, si dhe të vendimit  nr.241, da</w:t>
      </w:r>
      <w:r>
        <w:rPr>
          <w:lang w:val="sq-AL"/>
        </w:rPr>
        <w:t>të 31.3.2011 “Për kryerjen nga P</w:t>
      </w:r>
      <w:r w:rsidRPr="00FB1779">
        <w:rPr>
          <w:lang w:val="sq-AL"/>
        </w:rPr>
        <w:t>osta Shqiptare</w:t>
      </w:r>
      <w:r>
        <w:rPr>
          <w:lang w:val="sq-AL"/>
        </w:rPr>
        <w:t>”</w:t>
      </w:r>
      <w:r w:rsidRPr="00FB1779">
        <w:rPr>
          <w:lang w:val="sq-AL"/>
        </w:rPr>
        <w:t xml:space="preserve"> sh.a., të shërbimeve postare, financiare dhe shërbimeve të tjera, që janë në përputhje me veprimtarinë e kësaj poste, për institucionet e qeverisjes qendrore e vendore, institucionet e tjera publike si dhe shoqëritë tregtare me kapital shtetëror”</w:t>
      </w:r>
    </w:p>
    <w:p w:rsidR="0049351C" w:rsidRPr="00FB1779" w:rsidRDefault="0049351C" w:rsidP="0049351C">
      <w:pPr>
        <w:pStyle w:val="Paragrafi"/>
        <w:rPr>
          <w:lang w:val="sq-AL"/>
        </w:rPr>
      </w:pPr>
    </w:p>
    <w:p w:rsidR="0049351C" w:rsidRPr="00FB1779" w:rsidRDefault="0049351C" w:rsidP="0049351C">
      <w:pPr>
        <w:pStyle w:val="VENDOSI"/>
        <w:rPr>
          <w:lang w:val="sq-AL"/>
        </w:rPr>
      </w:pPr>
      <w:r w:rsidRPr="00FB1779">
        <w:rPr>
          <w:lang w:val="sq-AL"/>
        </w:rPr>
        <w:t>UDHËZOJ:</w:t>
      </w:r>
    </w:p>
    <w:p w:rsidR="0049351C" w:rsidRPr="00FB1779" w:rsidRDefault="0049351C" w:rsidP="0049351C">
      <w:pPr>
        <w:pStyle w:val="Paragrafi"/>
        <w:rPr>
          <w:rFonts w:cs="Times New Roman"/>
          <w:lang w:val="sq-AL"/>
        </w:rPr>
      </w:pP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1. Në udhëzimin nr.39, datë 6.10.2011 të Ministrit të Arsimit dhe Shkencës “Për procedurat e pranimit dhe të regjistrimit në ciklin e dytë të studimeve “Master profe</w:t>
      </w:r>
      <w:r>
        <w:rPr>
          <w:lang w:val="sq-AL"/>
        </w:rPr>
        <w:t>sional” dhe “Master i shkencave/</w:t>
      </w:r>
      <w:r w:rsidRPr="00FB1779">
        <w:rPr>
          <w:lang w:val="sq-AL"/>
        </w:rPr>
        <w:t>master i arteve të bukura”, në institucionet publike të arsimit të lartë për vitin akademik 2011-2012”, të bëhen shtesat dhe ndryshimet e mëposhtme: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1. Pika 5 ndryshohet si më poshtë: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“5. Aplikimet në programet e studimi</w:t>
      </w:r>
      <w:r>
        <w:rPr>
          <w:lang w:val="sq-AL"/>
        </w:rPr>
        <w:t>t të ciklit të dytë</w:t>
      </w:r>
      <w:r w:rsidRPr="00FB1779">
        <w:rPr>
          <w:lang w:val="sq-AL"/>
        </w:rPr>
        <w:t xml:space="preserve"> “Master profe</w:t>
      </w:r>
      <w:r>
        <w:rPr>
          <w:lang w:val="sq-AL"/>
        </w:rPr>
        <w:t>sional” dhe “Master i shkencave</w:t>
      </w:r>
      <w:r w:rsidRPr="00FB1779">
        <w:rPr>
          <w:lang w:val="sq-AL"/>
        </w:rPr>
        <w:t>/master i arteve të bukura” të bëhet pranë sekretarive mësimore të njësive kryesore, nga data 10.10.2011 deri në datën 30.10.2011, prej orës 08:00 deri në orën 18:00, ku kandidati duhet të paraqitet personalisht dhe të dorëzojë dokumentacionin e mëposhtëm: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a) Fotokopje të noterizuar të diplomës së ciklit të parë të studimeve të shoqëruar me listën origjinale të notave;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b) Dokument identifikimi (kartë identiteti ose pasaportë) dhe fotokopje të tyre. Në dosje të mbahet fotokopja e kartës së identitetit ose e pasaportës;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 xml:space="preserve">c) 2 fotografi; 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d) Mandat arkëtimi i tarifës së regjistrimit prej 2.500 lekë, paguar në P</w:t>
      </w:r>
      <w:r>
        <w:rPr>
          <w:lang w:val="sq-AL"/>
        </w:rPr>
        <w:t>o</w:t>
      </w:r>
      <w:r w:rsidRPr="00FB1779">
        <w:rPr>
          <w:lang w:val="sq-AL"/>
        </w:rPr>
        <w:t>stën Shqiptare;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e) Dek</w:t>
      </w:r>
      <w:r>
        <w:rPr>
          <w:lang w:val="sq-AL"/>
        </w:rPr>
        <w:t>laratë që vërteton se kandidati</w:t>
      </w:r>
      <w:r w:rsidRPr="00FB1779">
        <w:rPr>
          <w:lang w:val="sq-AL"/>
        </w:rPr>
        <w:t xml:space="preserve"> nuk ndjek ndonjë program tjetër studimi të ciklit të dytë,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 dhe </w:t>
      </w:r>
      <w:r>
        <w:rPr>
          <w:lang w:val="sq-AL"/>
        </w:rPr>
        <w:t>“</w:t>
      </w:r>
      <w:r w:rsidRPr="00FB1779">
        <w:rPr>
          <w:lang w:val="sq-AL"/>
        </w:rPr>
        <w:t xml:space="preserve">Master </w:t>
      </w:r>
      <w:r>
        <w:rPr>
          <w:lang w:val="sq-AL"/>
        </w:rPr>
        <w:t>i shkencave</w:t>
      </w:r>
      <w:r w:rsidRPr="00FB1779">
        <w:rPr>
          <w:lang w:val="sq-AL"/>
        </w:rPr>
        <w:t>/master i arteve të bukura</w:t>
      </w:r>
      <w:r>
        <w:rPr>
          <w:lang w:val="sq-AL"/>
        </w:rPr>
        <w:t>”</w:t>
      </w:r>
      <w:r w:rsidRPr="00FB1779">
        <w:rPr>
          <w:lang w:val="sq-AL"/>
        </w:rPr>
        <w:t>, në institucionet e arsimit të lartë publik.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2. Pika 7 ndryshohet si më poshtë: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“7. Institucionet publike të arsimit të lartë të shpallin dhe të afishojnë</w:t>
      </w:r>
      <w:r>
        <w:rPr>
          <w:lang w:val="sq-AL"/>
        </w:rPr>
        <w:t xml:space="preserve"> listat e aplik</w:t>
      </w:r>
      <w:r w:rsidRPr="00FB1779">
        <w:rPr>
          <w:lang w:val="sq-AL"/>
        </w:rPr>
        <w:t>a</w:t>
      </w:r>
      <w:r>
        <w:rPr>
          <w:lang w:val="sq-AL"/>
        </w:rPr>
        <w:t>n</w:t>
      </w:r>
      <w:r w:rsidRPr="00FB1779">
        <w:rPr>
          <w:lang w:val="sq-AL"/>
        </w:rPr>
        <w:t>tëve fitues në vende të dukshme, në mjediset e njësive kryeso</w:t>
      </w:r>
      <w:r>
        <w:rPr>
          <w:lang w:val="sq-AL"/>
        </w:rPr>
        <w:t>re përkatëse, brenda orës 16.00</w:t>
      </w:r>
      <w:r w:rsidRPr="00FB1779">
        <w:rPr>
          <w:lang w:val="sq-AL"/>
        </w:rPr>
        <w:t xml:space="preserve"> të datës 4.11.2011, të ndarë sipas programeve të studimit përkatës, të renditur sipas rendit zbritës të pikëve të grumbulluara nga aplikantët, në përputhje me kuotat e pranimeve, të miratuara sipas vendimit nr.672, datë 14.9.2011 të Këshillit të Ministrave “Për kuotat e pranimit dhe tarifat e shkollimit në institucionet publike të arsimit të lartë për ciklin e dytë të studimeve, </w:t>
      </w:r>
      <w:r>
        <w:rPr>
          <w:lang w:val="sq-AL"/>
        </w:rPr>
        <w:t>“Master p</w:t>
      </w:r>
      <w:r w:rsidRPr="00FB1779">
        <w:rPr>
          <w:lang w:val="sq-AL"/>
        </w:rPr>
        <w:t>rofesional</w:t>
      </w:r>
      <w:r>
        <w:rPr>
          <w:lang w:val="sq-AL"/>
        </w:rPr>
        <w:t>”</w:t>
      </w:r>
      <w:r w:rsidRPr="00FB1779">
        <w:rPr>
          <w:lang w:val="sq-AL"/>
        </w:rPr>
        <w:t xml:space="preserve">, për vitin akademik 2011-2012”, të vendimit nr.652, datë 14.9.2011 të Këshillit të Ministrave “Për kuotat e pranimit dhe tarifat e shkollimit në institucionet publike të arsimit të </w:t>
      </w:r>
      <w:r w:rsidRPr="00FB1779">
        <w:rPr>
          <w:lang w:val="sq-AL"/>
        </w:rPr>
        <w:lastRenderedPageBreak/>
        <w:t xml:space="preserve">lartë për ciklin e dytë të studimeve </w:t>
      </w:r>
      <w:r>
        <w:rPr>
          <w:lang w:val="sq-AL"/>
        </w:rPr>
        <w:t>“</w:t>
      </w:r>
      <w:r w:rsidRPr="00FB1779">
        <w:rPr>
          <w:lang w:val="sq-AL"/>
        </w:rPr>
        <w:t xml:space="preserve">Master </w:t>
      </w:r>
      <w:r>
        <w:rPr>
          <w:lang w:val="sq-AL"/>
        </w:rPr>
        <w:t>i shkencave</w:t>
      </w:r>
      <w:r w:rsidRPr="00FB1779">
        <w:rPr>
          <w:lang w:val="sq-AL"/>
        </w:rPr>
        <w:t>/master i arteve të bukura</w:t>
      </w:r>
      <w:r>
        <w:rPr>
          <w:lang w:val="sq-AL"/>
        </w:rPr>
        <w:t xml:space="preserve">”, </w:t>
      </w:r>
      <w:r w:rsidRPr="00FB1779">
        <w:rPr>
          <w:lang w:val="sq-AL"/>
        </w:rPr>
        <w:t>për vitin akademik 2011-2012”.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3. Pika 8 ndryshohet si më poshtë:</w:t>
      </w:r>
    </w:p>
    <w:p w:rsidR="0049351C" w:rsidRPr="00FB1779" w:rsidRDefault="0049351C" w:rsidP="0049351C">
      <w:pPr>
        <w:pStyle w:val="Paragrafi"/>
        <w:rPr>
          <w:lang w:val="sq-AL"/>
        </w:rPr>
      </w:pPr>
      <w:r>
        <w:rPr>
          <w:lang w:val="sq-AL"/>
        </w:rPr>
        <w:t>“</w:t>
      </w:r>
      <w:r w:rsidRPr="00FB1779">
        <w:rPr>
          <w:lang w:val="sq-AL"/>
        </w:rPr>
        <w:t>8. Regjistrimi i aplikantëve në programet e studimit ku janë shpallur fitues të zhvillohet nga data 7.11.2011 deri në datën 10.11.2011 prej orës 08:00 deri në orën 18:00 pranë sekretarive mësimore të njësive kryesore të institucioneve publike të arsimit të lartë. Dokumentet e aplikantëve jo fitues t’u kthehen personave kundrejt kërkesës. Për regjistrimin kandidati duhet të paraqitet personalisht pranë sekretarive mësimore dhe të paraqesë në orig</w:t>
      </w:r>
      <w:r>
        <w:rPr>
          <w:lang w:val="sq-AL"/>
        </w:rPr>
        <w:t>j</w:t>
      </w:r>
      <w:r w:rsidRPr="00FB1779">
        <w:rPr>
          <w:lang w:val="sq-AL"/>
        </w:rPr>
        <w:t>inal dokumentet sipas shkronjës “a” dhe “b” të pikës 5 të udhëzimi</w:t>
      </w:r>
      <w:r>
        <w:rPr>
          <w:lang w:val="sq-AL"/>
        </w:rPr>
        <w:t>t</w:t>
      </w:r>
      <w:r w:rsidRPr="00FB1779">
        <w:rPr>
          <w:lang w:val="sq-AL"/>
        </w:rPr>
        <w:t>.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 xml:space="preserve">II. Ngarkohen Zëvendësministri, Drejtoria e Arsimit të Lartë dhe Kërkimit Shkencor, </w:t>
      </w:r>
      <w:r>
        <w:rPr>
          <w:lang w:val="sq-AL"/>
        </w:rPr>
        <w:t xml:space="preserve">si dhe </w:t>
      </w:r>
      <w:r w:rsidRPr="00FB1779">
        <w:rPr>
          <w:lang w:val="sq-AL"/>
        </w:rPr>
        <w:t>institucionet publike të arsimit të lartë për zbatimin e këtij udhëzimi.</w:t>
      </w:r>
    </w:p>
    <w:p w:rsidR="0049351C" w:rsidRPr="00FB1779" w:rsidRDefault="0049351C" w:rsidP="0049351C">
      <w:pPr>
        <w:pStyle w:val="Paragrafi"/>
        <w:rPr>
          <w:lang w:val="sq-AL"/>
        </w:rPr>
      </w:pPr>
      <w:r w:rsidRPr="00FB1779">
        <w:rPr>
          <w:lang w:val="sq-AL"/>
        </w:rPr>
        <w:t>Ky udhëzim hyn në fuqi menjëherë dhe botohet në Fletoren Zyrtare.</w:t>
      </w:r>
    </w:p>
    <w:p w:rsidR="0049351C" w:rsidRPr="00FB1779" w:rsidRDefault="0049351C" w:rsidP="0049351C">
      <w:pPr>
        <w:pStyle w:val="Paragrafi"/>
        <w:rPr>
          <w:lang w:val="sq-AL"/>
        </w:rPr>
      </w:pPr>
    </w:p>
    <w:p w:rsidR="0049351C" w:rsidRPr="00FB1779" w:rsidRDefault="0049351C" w:rsidP="0049351C">
      <w:pPr>
        <w:pStyle w:val="Autoriteti"/>
        <w:rPr>
          <w:lang w:val="sq-AL"/>
        </w:rPr>
      </w:pPr>
      <w:r w:rsidRPr="00FB1779">
        <w:rPr>
          <w:lang w:val="sq-AL"/>
        </w:rPr>
        <w:t>MINISTRI I ARSIMIT DHE SHKENCËS</w:t>
      </w:r>
    </w:p>
    <w:p w:rsidR="0049351C" w:rsidRPr="00FB1779" w:rsidRDefault="0049351C" w:rsidP="0049351C">
      <w:pPr>
        <w:pStyle w:val="AutoritetiEmer"/>
        <w:rPr>
          <w:lang w:val="sq-AL"/>
        </w:rPr>
      </w:pPr>
      <w:r w:rsidRPr="00FB1779">
        <w:rPr>
          <w:lang w:val="sq-AL"/>
        </w:rPr>
        <w:t>Myqerem Tafaj</w:t>
      </w:r>
    </w:p>
    <w:sectPr w:rsidR="0049351C" w:rsidRPr="00FB17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351C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D2410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9351C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D0CBDF-569E-41B7-A8AC-0D74BD1F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9351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9351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935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9351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