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39C" w:rsidRPr="001B36C8" w:rsidRDefault="006A739C" w:rsidP="006A739C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 xml:space="preserve">Udhëzim </w:t>
      </w:r>
    </w:p>
    <w:p w:rsidR="006A739C" w:rsidRPr="001B36C8" w:rsidRDefault="006A739C" w:rsidP="006A739C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4, datë 29.2.2012</w:t>
      </w:r>
    </w:p>
    <w:p w:rsidR="006A739C" w:rsidRPr="001B36C8" w:rsidRDefault="006A739C" w:rsidP="006A739C">
      <w:pPr>
        <w:pStyle w:val="Paragrafi"/>
        <w:rPr>
          <w:lang w:val="sq-AL"/>
        </w:rPr>
      </w:pPr>
    </w:p>
    <w:p w:rsidR="006A739C" w:rsidRPr="001B36C8" w:rsidRDefault="006A739C" w:rsidP="006A739C">
      <w:pPr>
        <w:pStyle w:val="Titulli"/>
        <w:rPr>
          <w:lang w:val="sq-AL"/>
        </w:rPr>
      </w:pPr>
      <w:r w:rsidRPr="001B36C8">
        <w:rPr>
          <w:lang w:val="sq-AL"/>
        </w:rPr>
        <w:t>Për disa ndryshime në u</w:t>
      </w:r>
      <w:r>
        <w:rPr>
          <w:lang w:val="sq-AL"/>
        </w:rPr>
        <w:t>D</w:t>
      </w:r>
      <w:r w:rsidRPr="001B36C8">
        <w:rPr>
          <w:lang w:val="sq-AL"/>
        </w:rPr>
        <w:t>hëzimin nr.</w:t>
      </w:r>
      <w:r>
        <w:rPr>
          <w:lang w:val="sq-AL"/>
        </w:rPr>
        <w:t xml:space="preserve"> </w:t>
      </w:r>
      <w:r w:rsidRPr="001B36C8">
        <w:rPr>
          <w:lang w:val="sq-AL"/>
        </w:rPr>
        <w:t>45, datë 19.12.2011 “për gjenerimin dhe dh</w:t>
      </w:r>
      <w:r>
        <w:rPr>
          <w:lang w:val="sq-AL"/>
        </w:rPr>
        <w:t>ënien e numrave të matrikullimit”</w:t>
      </w:r>
      <w:r w:rsidRPr="001B36C8">
        <w:rPr>
          <w:lang w:val="sq-AL"/>
        </w:rPr>
        <w:t xml:space="preserve"> </w:t>
      </w:r>
    </w:p>
    <w:p w:rsidR="006A739C" w:rsidRPr="001B36C8" w:rsidRDefault="006A739C" w:rsidP="006A739C">
      <w:pPr>
        <w:pStyle w:val="Paragrafi"/>
        <w:rPr>
          <w:lang w:val="sq-AL"/>
        </w:rPr>
      </w:pP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Në mbështetje të nenit 102 të Kushtetutës dhe të</w:t>
      </w:r>
      <w:r>
        <w:rPr>
          <w:lang w:val="sq-AL"/>
        </w:rPr>
        <w:t xml:space="preserve"> nenit</w:t>
      </w:r>
      <w:r w:rsidRPr="001B36C8">
        <w:rPr>
          <w:lang w:val="sq-AL"/>
        </w:rPr>
        <w:t xml:space="preserve"> 47, të pikës 3 të nenit 58 të ligjit nr.</w:t>
      </w:r>
      <w:r>
        <w:rPr>
          <w:lang w:val="sq-AL"/>
        </w:rPr>
        <w:t xml:space="preserve"> </w:t>
      </w:r>
      <w:r w:rsidRPr="001B36C8">
        <w:rPr>
          <w:lang w:val="sq-AL"/>
        </w:rPr>
        <w:t xml:space="preserve">9741, datë 21.5.2007 “Për arsimin e lartë në </w:t>
      </w:r>
      <w:r>
        <w:rPr>
          <w:lang w:val="sq-AL"/>
        </w:rPr>
        <w:t>R</w:t>
      </w:r>
      <w:r w:rsidRPr="001B36C8">
        <w:rPr>
          <w:lang w:val="sq-AL"/>
        </w:rPr>
        <w:t>epublikën e Shqipërisë</w:t>
      </w:r>
      <w:r>
        <w:rPr>
          <w:lang w:val="sq-AL"/>
        </w:rPr>
        <w:t>”</w:t>
      </w:r>
      <w:r w:rsidRPr="001B36C8">
        <w:rPr>
          <w:lang w:val="sq-AL"/>
        </w:rPr>
        <w:t>, të ndryshuar,</w:t>
      </w:r>
    </w:p>
    <w:p w:rsidR="006A739C" w:rsidRPr="001B36C8" w:rsidRDefault="006A739C" w:rsidP="006A739C">
      <w:pPr>
        <w:pStyle w:val="Paragrafi"/>
        <w:rPr>
          <w:lang w:val="sq-AL"/>
        </w:rPr>
      </w:pPr>
    </w:p>
    <w:p w:rsidR="006A739C" w:rsidRPr="001B36C8" w:rsidRDefault="006A739C" w:rsidP="006A739C">
      <w:pPr>
        <w:pStyle w:val="VENDOSI"/>
        <w:rPr>
          <w:lang w:val="sq-AL"/>
        </w:rPr>
      </w:pPr>
      <w:r w:rsidRPr="001B36C8">
        <w:rPr>
          <w:lang w:val="sq-AL"/>
        </w:rPr>
        <w:t>Udhëzoj:</w:t>
      </w:r>
    </w:p>
    <w:p w:rsidR="006A739C" w:rsidRPr="001B36C8" w:rsidRDefault="006A739C" w:rsidP="006A739C">
      <w:pPr>
        <w:pStyle w:val="Paragrafi"/>
        <w:rPr>
          <w:lang w:val="sq-AL"/>
        </w:rPr>
      </w:pP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 xml:space="preserve">I. Në </w:t>
      </w:r>
      <w:r>
        <w:rPr>
          <w:lang w:val="sq-AL"/>
        </w:rPr>
        <w:t>u</w:t>
      </w:r>
      <w:r w:rsidRPr="001B36C8">
        <w:rPr>
          <w:lang w:val="sq-AL"/>
        </w:rPr>
        <w:t>dhëzimin nr.</w:t>
      </w:r>
      <w:r>
        <w:rPr>
          <w:lang w:val="sq-AL"/>
        </w:rPr>
        <w:t xml:space="preserve"> </w:t>
      </w:r>
      <w:r w:rsidRPr="001B36C8">
        <w:rPr>
          <w:lang w:val="sq-AL"/>
        </w:rPr>
        <w:t>45, datë 19.12.2011 “Për gjenerimin dhe dhënien e numrave të m</w:t>
      </w:r>
      <w:r>
        <w:rPr>
          <w:lang w:val="sq-AL"/>
        </w:rPr>
        <w:t>a</w:t>
      </w:r>
      <w:r w:rsidRPr="001B36C8">
        <w:rPr>
          <w:lang w:val="sq-AL"/>
        </w:rPr>
        <w:t>trikullimit”, bëhen ndryshimet e mëposhtme: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1. Pika 2 e udhëzimit ndryshon si më poshtë: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“2. Studentët e marrin numrin e m</w:t>
      </w:r>
      <w:r>
        <w:rPr>
          <w:lang w:val="sq-AL"/>
        </w:rPr>
        <w:t>a</w:t>
      </w:r>
      <w:r w:rsidRPr="001B36C8">
        <w:rPr>
          <w:lang w:val="sq-AL"/>
        </w:rPr>
        <w:t>trikul</w:t>
      </w:r>
      <w:r>
        <w:rPr>
          <w:lang w:val="sq-AL"/>
        </w:rPr>
        <w:t>l</w:t>
      </w:r>
      <w:r w:rsidRPr="001B36C8">
        <w:rPr>
          <w:lang w:val="sq-AL"/>
        </w:rPr>
        <w:t>imit (NIM) të përbërë nga tr</w:t>
      </w:r>
      <w:r>
        <w:rPr>
          <w:lang w:val="sq-AL"/>
        </w:rPr>
        <w:t>i</w:t>
      </w:r>
      <w:r w:rsidRPr="001B36C8">
        <w:rPr>
          <w:lang w:val="sq-AL"/>
        </w:rPr>
        <w:t xml:space="preserve"> g</w:t>
      </w:r>
      <w:r>
        <w:rPr>
          <w:lang w:val="sq-AL"/>
        </w:rPr>
        <w:t>e</w:t>
      </w:r>
      <w:r w:rsidRPr="001B36C8">
        <w:rPr>
          <w:lang w:val="sq-AL"/>
        </w:rPr>
        <w:t xml:space="preserve">rma dhe </w:t>
      </w:r>
      <w:r>
        <w:rPr>
          <w:lang w:val="sq-AL"/>
        </w:rPr>
        <w:t>tri</w:t>
      </w:r>
      <w:r w:rsidRPr="001B36C8">
        <w:rPr>
          <w:lang w:val="sq-AL"/>
        </w:rPr>
        <w:t xml:space="preserve"> shifrat të kodit të regjistrit dhe gja</w:t>
      </w:r>
      <w:r>
        <w:rPr>
          <w:lang w:val="sq-AL"/>
        </w:rPr>
        <w:t>sh</w:t>
      </w:r>
      <w:r w:rsidRPr="001B36C8">
        <w:rPr>
          <w:lang w:val="sq-AL"/>
        </w:rPr>
        <w:t xml:space="preserve">të shifrat e numrit të studentit në regjistrin përkatës. Formimi </w:t>
      </w:r>
      <w:r>
        <w:rPr>
          <w:lang w:val="sq-AL"/>
        </w:rPr>
        <w:t>i</w:t>
      </w:r>
      <w:r w:rsidRPr="001B36C8">
        <w:rPr>
          <w:lang w:val="sq-AL"/>
        </w:rPr>
        <w:t xml:space="preserve"> numrit të m</w:t>
      </w:r>
      <w:r>
        <w:rPr>
          <w:lang w:val="sq-AL"/>
        </w:rPr>
        <w:t>a</w:t>
      </w:r>
      <w:r w:rsidRPr="001B36C8">
        <w:rPr>
          <w:lang w:val="sq-AL"/>
        </w:rPr>
        <w:t>trikul</w:t>
      </w:r>
      <w:r>
        <w:rPr>
          <w:lang w:val="sq-AL"/>
        </w:rPr>
        <w:t>l</w:t>
      </w:r>
      <w:r w:rsidRPr="001B36C8">
        <w:rPr>
          <w:lang w:val="sq-AL"/>
        </w:rPr>
        <w:t>imit është sipas shtojcës nr.</w:t>
      </w:r>
      <w:r>
        <w:rPr>
          <w:lang w:val="sq-AL"/>
        </w:rPr>
        <w:t xml:space="preserve"> </w:t>
      </w:r>
      <w:r w:rsidRPr="001B36C8">
        <w:rPr>
          <w:lang w:val="sq-AL"/>
        </w:rPr>
        <w:t>1</w:t>
      </w:r>
      <w:r>
        <w:rPr>
          <w:lang w:val="sq-AL"/>
        </w:rPr>
        <w:t>,</w:t>
      </w:r>
      <w:r w:rsidRPr="001B36C8">
        <w:rPr>
          <w:lang w:val="sq-AL"/>
        </w:rPr>
        <w:t xml:space="preserve"> bashkëlidhur këtij udhëzimi”.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2. Pika 5 e udhëzimit ndryshon si më poshtë: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 xml:space="preserve">“5. Çdo regjistër të ketë një kod të vetin, unikal në sistemin e arsimit të lartë në Shqipëri, </w:t>
      </w:r>
      <w:r>
        <w:rPr>
          <w:lang w:val="sq-AL"/>
        </w:rPr>
        <w:t>i</w:t>
      </w:r>
      <w:r w:rsidRPr="001B36C8">
        <w:rPr>
          <w:lang w:val="sq-AL"/>
        </w:rPr>
        <w:t xml:space="preserve"> përbërë nga tr</w:t>
      </w:r>
      <w:r>
        <w:rPr>
          <w:lang w:val="sq-AL"/>
        </w:rPr>
        <w:t>i</w:t>
      </w:r>
      <w:r w:rsidRPr="001B36C8">
        <w:rPr>
          <w:lang w:val="sq-AL"/>
        </w:rPr>
        <w:t xml:space="preserve"> germa dhe tr</w:t>
      </w:r>
      <w:r>
        <w:rPr>
          <w:lang w:val="sq-AL"/>
        </w:rPr>
        <w:t>i</w:t>
      </w:r>
      <w:r w:rsidRPr="001B36C8">
        <w:rPr>
          <w:lang w:val="sq-AL"/>
        </w:rPr>
        <w:t xml:space="preserve"> shifra. Germa e gjashtë e kodit të regjistrit përcaktohet në bazë të ciklit të studimit dhe formës së studimit sipas shtojcës nr.</w:t>
      </w:r>
      <w:r>
        <w:rPr>
          <w:lang w:val="sq-AL"/>
        </w:rPr>
        <w:t xml:space="preserve"> </w:t>
      </w:r>
      <w:r w:rsidRPr="001B36C8">
        <w:rPr>
          <w:lang w:val="sq-AL"/>
        </w:rPr>
        <w:t>2</w:t>
      </w:r>
      <w:r>
        <w:rPr>
          <w:lang w:val="sq-AL"/>
        </w:rPr>
        <w:t>,</w:t>
      </w:r>
      <w:r w:rsidRPr="001B36C8">
        <w:rPr>
          <w:lang w:val="sq-AL"/>
        </w:rPr>
        <w:t xml:space="preserve"> bashkëlidhur këtij udhëzimi”.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3. Shtojcat nr.</w:t>
      </w:r>
      <w:r>
        <w:rPr>
          <w:lang w:val="sq-AL"/>
        </w:rPr>
        <w:t xml:space="preserve"> </w:t>
      </w:r>
      <w:r w:rsidRPr="001B36C8">
        <w:rPr>
          <w:lang w:val="sq-AL"/>
        </w:rPr>
        <w:t>2 dhe nr.</w:t>
      </w:r>
      <w:r>
        <w:rPr>
          <w:lang w:val="sq-AL"/>
        </w:rPr>
        <w:t xml:space="preserve"> </w:t>
      </w:r>
      <w:r w:rsidRPr="001B36C8">
        <w:rPr>
          <w:lang w:val="sq-AL"/>
        </w:rPr>
        <w:t xml:space="preserve">3 që </w:t>
      </w:r>
      <w:r>
        <w:rPr>
          <w:lang w:val="sq-AL"/>
        </w:rPr>
        <w:t>i</w:t>
      </w:r>
      <w:r w:rsidRPr="001B36C8">
        <w:rPr>
          <w:lang w:val="sq-AL"/>
        </w:rPr>
        <w:t xml:space="preserve"> bashkëlidheshin udhëzimit nr.</w:t>
      </w:r>
      <w:r>
        <w:rPr>
          <w:lang w:val="sq-AL"/>
        </w:rPr>
        <w:t xml:space="preserve"> </w:t>
      </w:r>
      <w:r w:rsidRPr="001B36C8">
        <w:rPr>
          <w:lang w:val="sq-AL"/>
        </w:rPr>
        <w:t>45, datë 19.</w:t>
      </w:r>
      <w:r>
        <w:rPr>
          <w:lang w:val="sq-AL"/>
        </w:rPr>
        <w:t>1</w:t>
      </w:r>
      <w:r w:rsidRPr="001B36C8">
        <w:rPr>
          <w:lang w:val="sq-AL"/>
        </w:rPr>
        <w:t>2.2011 “Për gjenerimin dhe dhënien e numrave të matrikullimit” zëvendësohet me shtojcën nr.</w:t>
      </w:r>
      <w:r>
        <w:rPr>
          <w:lang w:val="sq-AL"/>
        </w:rPr>
        <w:t xml:space="preserve"> </w:t>
      </w:r>
      <w:r w:rsidRPr="001B36C8">
        <w:rPr>
          <w:lang w:val="sq-AL"/>
        </w:rPr>
        <w:t>2 dhe shtojcën nr.</w:t>
      </w:r>
      <w:r>
        <w:rPr>
          <w:lang w:val="sq-AL"/>
        </w:rPr>
        <w:t xml:space="preserve"> </w:t>
      </w:r>
      <w:r w:rsidRPr="001B36C8">
        <w:rPr>
          <w:lang w:val="sq-AL"/>
        </w:rPr>
        <w:t xml:space="preserve">3 që </w:t>
      </w:r>
      <w:r>
        <w:rPr>
          <w:lang w:val="sq-AL"/>
        </w:rPr>
        <w:t>i</w:t>
      </w:r>
      <w:r w:rsidRPr="001B36C8">
        <w:rPr>
          <w:lang w:val="sq-AL"/>
        </w:rPr>
        <w:t xml:space="preserve"> bashkëlidhe</w:t>
      </w:r>
      <w:r>
        <w:rPr>
          <w:lang w:val="sq-AL"/>
        </w:rPr>
        <w:t>n</w:t>
      </w:r>
      <w:r w:rsidRPr="001B36C8">
        <w:rPr>
          <w:lang w:val="sq-AL"/>
        </w:rPr>
        <w:t xml:space="preserve"> këtij udhëzimi.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 xml:space="preserve">II. Ngarkohen për zbatimin e këtij urdhri Sekretari </w:t>
      </w:r>
      <w:r>
        <w:rPr>
          <w:lang w:val="sq-AL"/>
        </w:rPr>
        <w:t>i</w:t>
      </w:r>
      <w:r w:rsidRPr="001B36C8">
        <w:rPr>
          <w:lang w:val="sq-AL"/>
        </w:rPr>
        <w:t xml:space="preserve"> Përgjithshëm, Drejtoria e Arsimit të Lartë dhe Kërkimit Shkencor, Drejtoria e Zhvillimit të Arsimit Privat, Agjencia Kombëtare e Provimeve dhe Institucionet e Arsimit të Lartë.</w:t>
      </w:r>
    </w:p>
    <w:p w:rsidR="006A739C" w:rsidRPr="001B36C8" w:rsidRDefault="006A739C" w:rsidP="006A739C">
      <w:pPr>
        <w:pStyle w:val="Paragrafi"/>
        <w:rPr>
          <w:lang w:val="sq-AL"/>
        </w:rPr>
      </w:pPr>
      <w:r w:rsidRPr="001B36C8">
        <w:rPr>
          <w:lang w:val="sq-AL"/>
        </w:rPr>
        <w:t>Ky udhëzim hyn në fuqi menjëherë dhe botohet në Fletoren Zyrtare</w:t>
      </w:r>
    </w:p>
    <w:p w:rsidR="006A739C" w:rsidRPr="001B36C8" w:rsidRDefault="006A739C" w:rsidP="006A739C">
      <w:pPr>
        <w:pStyle w:val="Paragrafi"/>
        <w:rPr>
          <w:lang w:val="sq-AL"/>
        </w:rPr>
      </w:pPr>
    </w:p>
    <w:p w:rsidR="006A739C" w:rsidRPr="001B36C8" w:rsidRDefault="006A739C" w:rsidP="006A739C">
      <w:pPr>
        <w:pStyle w:val="Autoriteti"/>
        <w:rPr>
          <w:lang w:val="sq-AL"/>
        </w:rPr>
      </w:pPr>
      <w:r w:rsidRPr="001B36C8">
        <w:rPr>
          <w:lang w:val="sq-AL"/>
        </w:rPr>
        <w:t>Ministr</w:t>
      </w:r>
      <w:r>
        <w:rPr>
          <w:lang w:val="sq-AL"/>
        </w:rPr>
        <w:t>i</w:t>
      </w:r>
      <w:r w:rsidRPr="001B36C8">
        <w:rPr>
          <w:lang w:val="sq-AL"/>
        </w:rPr>
        <w:t xml:space="preserve"> I Arsimit dhe Shkencës </w:t>
      </w:r>
    </w:p>
    <w:p w:rsidR="00477590" w:rsidRPr="006A739C" w:rsidRDefault="006A739C" w:rsidP="006A739C">
      <w:pPr>
        <w:pStyle w:val="AutoritetiEmer"/>
        <w:rPr>
          <w:rStyle w:val="AutoritetiEmerCharChar"/>
        </w:rPr>
      </w:pPr>
      <w:r w:rsidRPr="006A739C">
        <w:rPr>
          <w:rStyle w:val="AutoritetiEmerCharChar"/>
        </w:rPr>
        <w:t>Myqerem Tafaj</w:t>
      </w:r>
    </w:p>
    <w:sectPr w:rsidR="00477590" w:rsidRPr="006A739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739C"/>
    <w:rsid w:val="000277EF"/>
    <w:rsid w:val="000C2ABA"/>
    <w:rsid w:val="00142F5D"/>
    <w:rsid w:val="001D4B57"/>
    <w:rsid w:val="00443285"/>
    <w:rsid w:val="00477590"/>
    <w:rsid w:val="004A533F"/>
    <w:rsid w:val="006A739C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C363EE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9A2476-B438-4584-A8CF-76144CD8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39C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A739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A739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A739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