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8F1" w:rsidRPr="0035522B" w:rsidRDefault="001908F1" w:rsidP="001908F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522B">
        <w:rPr>
          <w:sz w:val="21"/>
          <w:szCs w:val="21"/>
          <w:lang w:val="sq-AL"/>
        </w:rPr>
        <w:t>Udhëzim</w:t>
      </w:r>
    </w:p>
    <w:p w:rsidR="00063F10" w:rsidRPr="0035522B" w:rsidRDefault="00063F10" w:rsidP="00063F10">
      <w:pPr>
        <w:pStyle w:val="NumriData"/>
      </w:pPr>
      <w:r w:rsidRPr="0035522B">
        <w:t>Nr. 19, datë 6.9.2012</w:t>
      </w:r>
    </w:p>
    <w:p w:rsidR="001908F1" w:rsidRPr="00E3113C" w:rsidRDefault="001908F1" w:rsidP="001908F1">
      <w:pPr>
        <w:pStyle w:val="Paragrafi"/>
        <w:rPr>
          <w:sz w:val="10"/>
          <w:szCs w:val="21"/>
          <w:lang w:val="sq-AL"/>
        </w:rPr>
      </w:pPr>
    </w:p>
    <w:p w:rsidR="001908F1" w:rsidRPr="0035522B" w:rsidRDefault="001908F1" w:rsidP="001908F1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Për strukturën e vitit akadeMik 2012-2013 në institucionet publike të arsimit të lartë</w:t>
      </w:r>
    </w:p>
    <w:p w:rsidR="001908F1" w:rsidRPr="00942BAA" w:rsidRDefault="001908F1" w:rsidP="001908F1">
      <w:pPr>
        <w:pStyle w:val="Paragrafi"/>
        <w:rPr>
          <w:sz w:val="14"/>
          <w:szCs w:val="21"/>
          <w:lang w:val="sq-AL"/>
        </w:rPr>
      </w:pP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102 të Kushtetutës dhe të nenit 32 të ligjit nr. 9741, datë 21.5.2007 “Për arsimin e lartë në Republikën e Shqipërisë”,  të ndryshuar,</w:t>
      </w:r>
    </w:p>
    <w:p w:rsidR="001908F1" w:rsidRPr="00E3113C" w:rsidRDefault="001908F1" w:rsidP="001908F1">
      <w:pPr>
        <w:pStyle w:val="Paragrafi"/>
        <w:rPr>
          <w:sz w:val="12"/>
          <w:szCs w:val="21"/>
          <w:lang w:val="sq-AL"/>
        </w:rPr>
      </w:pPr>
    </w:p>
    <w:p w:rsidR="001908F1" w:rsidRDefault="001908F1" w:rsidP="001908F1">
      <w:pPr>
        <w:pStyle w:val="Paragrafi"/>
        <w:jc w:val="cent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UDHËZOJ:</w:t>
      </w:r>
    </w:p>
    <w:p w:rsidR="001908F1" w:rsidRPr="00E3113C" w:rsidRDefault="001908F1" w:rsidP="001908F1">
      <w:pPr>
        <w:pStyle w:val="Paragrafi"/>
        <w:jc w:val="center"/>
        <w:rPr>
          <w:sz w:val="10"/>
          <w:szCs w:val="21"/>
          <w:lang w:val="sq-AL"/>
        </w:rPr>
      </w:pP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 Viti akademik 2012-2013 në institucionet publike të arsimit të lartë, në programet e studimit të ciklit të parë dhe programet e integruara të ciklit të dytë me kohë të plotë, të fillojë në datën 8 tetor 2012 dhe të përfundojë në datën 30 shtator 2013.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Viti akademik 2012-2013 në institucionet publike të arsimit të lartë, në programet e studimit me kohë të pjesshme dhe edukim në distancë, të fillojë në datën 22 tetor 2012 dhe të përfundojë në datën 30 shtator 2013.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Viti akademik 2012-2013 në institucionet publike të arsimit të lartë, në programet e studimit të ciklit të dytë “Master profesional” dhe “Master i shkencave/master i arteve të bukura”, të fillojë në datën 8 tetor 2012 dhe të përfundojë në datën 30 shtator 2012.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4. Periudha 24 dhjetor 2012 deri më 4 janar 2013 të jetë në periudhë pushimesh për studentët.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5. Institucionet publike të arsimit të lartë, në përfundim të regjistrimit të kandidatëve fitues, të dërgojnë në drejtorinë e konvikteve listën e studentëve të regjistruar, sipas programeve të studimit dhe fakulteteve përkatëse.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6. Ngarkohen Drejtoria e Arsimit të Lartë dhe Kërkimit Shkencor, institucionet publike të arsimit të lartë dhe Agjencia Kombëtare e Provimeve për zbatimin e këtij udhëzimi për vitin akademik 2012-2013.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udhëzim hyn në fuqi menjëherë dhe botohet në Fletoren Zyrtare.</w:t>
      </w:r>
    </w:p>
    <w:p w:rsidR="001908F1" w:rsidRPr="0035522B" w:rsidRDefault="001908F1" w:rsidP="001908F1">
      <w:pPr>
        <w:pStyle w:val="Paragrafi"/>
        <w:rPr>
          <w:sz w:val="21"/>
          <w:szCs w:val="21"/>
          <w:lang w:val="sq-AL"/>
        </w:rPr>
      </w:pPr>
    </w:p>
    <w:p w:rsidR="001908F1" w:rsidRPr="0035522B" w:rsidRDefault="001908F1" w:rsidP="001908F1">
      <w:pPr>
        <w:pStyle w:val="Autoritet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Ministri i Arsimit dhe Shkencës</w:t>
      </w:r>
    </w:p>
    <w:p w:rsidR="001908F1" w:rsidRPr="0035522B" w:rsidRDefault="001908F1" w:rsidP="001908F1">
      <w:pPr>
        <w:pStyle w:val="AutoritetiEm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Myqerem Tafaj </w:t>
      </w:r>
    </w:p>
    <w:sectPr w:rsidR="001908F1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08F1"/>
    <w:rsid w:val="00063F10"/>
    <w:rsid w:val="001908F1"/>
    <w:rsid w:val="00711798"/>
    <w:rsid w:val="0093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EB2959-381D-451E-9475-F058E4C5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908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908F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908F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1908F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908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908F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1908F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908F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908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908F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uiPriority w:val="99"/>
    <w:rsid w:val="00063F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63F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