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BAF" w:rsidRPr="00DA5336" w:rsidRDefault="002F4BAF" w:rsidP="002F4BAF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>Udhëzim</w:t>
      </w:r>
    </w:p>
    <w:p w:rsidR="002F4BAF" w:rsidRPr="00DA5336" w:rsidRDefault="002F4BAF" w:rsidP="002F4BAF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24, datë 14.9.2012</w:t>
      </w:r>
    </w:p>
    <w:p w:rsidR="002F4BAF" w:rsidRPr="00DA5336" w:rsidRDefault="002F4BAF" w:rsidP="002F4BAF">
      <w:pPr>
        <w:pStyle w:val="Paragrafi"/>
        <w:rPr>
          <w:lang w:val="sq-AL"/>
        </w:rPr>
      </w:pPr>
    </w:p>
    <w:p w:rsidR="002F4BAF" w:rsidRPr="00DA5336" w:rsidRDefault="002F4BAF" w:rsidP="002F4BAF">
      <w:pPr>
        <w:pStyle w:val="Titulli"/>
        <w:keepNext w:val="0"/>
        <w:rPr>
          <w:lang w:val="sq-AL"/>
        </w:rPr>
      </w:pPr>
      <w:r w:rsidRPr="00DA5336">
        <w:rPr>
          <w:lang w:val="sq-AL"/>
        </w:rPr>
        <w:t>Për një shtesë në udhëzimin nr. 45, d</w:t>
      </w:r>
      <w:r>
        <w:rPr>
          <w:lang w:val="sq-AL"/>
        </w:rPr>
        <w:t>A</w:t>
      </w:r>
      <w:r w:rsidRPr="00DA5336">
        <w:rPr>
          <w:lang w:val="sq-AL"/>
        </w:rPr>
        <w:t>të 19.12.2011 “Për gjenerimin dhe dhënien e numrave të matrikul</w:t>
      </w:r>
      <w:r>
        <w:rPr>
          <w:lang w:val="sq-AL"/>
        </w:rPr>
        <w:t>l</w:t>
      </w:r>
      <w:r w:rsidRPr="00DA5336">
        <w:rPr>
          <w:lang w:val="sq-AL"/>
        </w:rPr>
        <w:t>imit”</w:t>
      </w:r>
      <w:r>
        <w:rPr>
          <w:lang w:val="sq-AL"/>
        </w:rPr>
        <w:t>,</w:t>
      </w:r>
      <w:r w:rsidRPr="00DA5336">
        <w:rPr>
          <w:lang w:val="sq-AL"/>
        </w:rPr>
        <w:t xml:space="preserve"> </w:t>
      </w:r>
      <w:r>
        <w:rPr>
          <w:lang w:val="sq-AL"/>
        </w:rPr>
        <w:t>të</w:t>
      </w:r>
      <w:r w:rsidRPr="00DA5336">
        <w:rPr>
          <w:lang w:val="sq-AL"/>
        </w:rPr>
        <w:t xml:space="preserve"> ndryshuar</w:t>
      </w:r>
    </w:p>
    <w:p w:rsidR="002F4BAF" w:rsidRPr="00DA5336" w:rsidRDefault="002F4BAF" w:rsidP="002F4BAF">
      <w:pPr>
        <w:pStyle w:val="Paragrafi"/>
        <w:rPr>
          <w:lang w:val="sq-AL"/>
        </w:rPr>
      </w:pPr>
    </w:p>
    <w:p w:rsidR="002F4BAF" w:rsidRPr="00DA5336" w:rsidRDefault="002F4BAF" w:rsidP="002F4BAF">
      <w:pPr>
        <w:pStyle w:val="Paragrafi"/>
        <w:rPr>
          <w:lang w:val="sq-AL"/>
        </w:rPr>
      </w:pPr>
      <w:r w:rsidRPr="00DA5336">
        <w:rPr>
          <w:lang w:val="sq-AL"/>
        </w:rPr>
        <w:t>Në mbështetje të nenit 102 të Kushtetutës, të pikës 3 të nenit 58 të ligjit nr. 9741, datë 21.5.2007 “Për arsimin e l</w:t>
      </w:r>
      <w:r>
        <w:rPr>
          <w:lang w:val="sq-AL"/>
        </w:rPr>
        <w:t>artë në Republikën e Shqipërisë”</w:t>
      </w:r>
      <w:r w:rsidRPr="00DA5336">
        <w:rPr>
          <w:lang w:val="sq-AL"/>
        </w:rPr>
        <w:t>, të ndryshuar</w:t>
      </w:r>
    </w:p>
    <w:p w:rsidR="002F4BAF" w:rsidRPr="00DA5336" w:rsidRDefault="002F4BAF" w:rsidP="002F4BAF">
      <w:pPr>
        <w:pStyle w:val="Paragrafi"/>
        <w:rPr>
          <w:lang w:val="sq-AL"/>
        </w:rPr>
      </w:pPr>
    </w:p>
    <w:p w:rsidR="002F4BAF" w:rsidRPr="00DA5336" w:rsidRDefault="002F4BAF" w:rsidP="002F4BAF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Udhëzoj:</w:t>
      </w:r>
    </w:p>
    <w:p w:rsidR="002F4BAF" w:rsidRPr="00DA5336" w:rsidRDefault="002F4BAF" w:rsidP="002F4BAF">
      <w:pPr>
        <w:pStyle w:val="Paragrafi"/>
        <w:rPr>
          <w:lang w:val="sq-AL"/>
        </w:rPr>
      </w:pPr>
    </w:p>
    <w:p w:rsidR="002F4BAF" w:rsidRPr="00DA5336" w:rsidRDefault="002F4BAF" w:rsidP="002F4BAF">
      <w:pPr>
        <w:pStyle w:val="Paragrafi"/>
        <w:rPr>
          <w:lang w:val="sq-AL"/>
        </w:rPr>
      </w:pPr>
      <w:r w:rsidRPr="00DA5336">
        <w:rPr>
          <w:lang w:val="sq-AL"/>
        </w:rPr>
        <w:t>1. Pas shtojcës nr. 3 të udhëzimit të Ministrit të Arsimit dhe Shkencës nr. 45, datë 19.12.2011 “Për gjenerimin dhe dhënien e numrave të matrikul</w:t>
      </w:r>
      <w:r>
        <w:rPr>
          <w:lang w:val="sq-AL"/>
        </w:rPr>
        <w:t>l</w:t>
      </w:r>
      <w:r w:rsidRPr="00DA5336">
        <w:rPr>
          <w:lang w:val="sq-AL"/>
        </w:rPr>
        <w:t>imit”, të ndryshuar, shtohet shtojca nr. 4 “Të dhënat e regjistrit bazë”, bashkëlidhur këtij udhëzimi.</w:t>
      </w:r>
    </w:p>
    <w:p w:rsidR="002F4BAF" w:rsidRPr="00DA5336" w:rsidRDefault="002F4BAF" w:rsidP="002F4BAF">
      <w:pPr>
        <w:pStyle w:val="Paragrafi"/>
        <w:rPr>
          <w:lang w:val="sq-AL"/>
        </w:rPr>
      </w:pPr>
      <w:r w:rsidRPr="00DA5336">
        <w:rPr>
          <w:lang w:val="sq-AL"/>
        </w:rPr>
        <w:t>2. Ngarkohet Drejtoria e Përgjithshme e Arsimit të Lartë të Ministrisë së Arsimit dhe Shkencës, si dhe institucionet e arsimit të lartë, për zbatimin e këtij udhëzimi.</w:t>
      </w:r>
    </w:p>
    <w:p w:rsidR="002F4BAF" w:rsidRPr="00DA5336" w:rsidRDefault="002F4BAF" w:rsidP="002F4BAF">
      <w:pPr>
        <w:pStyle w:val="Paragrafi"/>
        <w:rPr>
          <w:lang w:val="sq-AL"/>
        </w:rPr>
      </w:pPr>
      <w:r w:rsidRPr="00DA5336">
        <w:rPr>
          <w:lang w:val="sq-AL"/>
        </w:rPr>
        <w:t>Ky udhëzim hyn në fuqi menjëherë dhe botohet në Fletoren Zyrtare.</w:t>
      </w:r>
    </w:p>
    <w:p w:rsidR="002F4BAF" w:rsidRPr="00DA5336" w:rsidRDefault="002F4BAF" w:rsidP="002F4BAF">
      <w:pPr>
        <w:pStyle w:val="Paragrafi"/>
        <w:rPr>
          <w:lang w:val="sq-AL"/>
        </w:rPr>
      </w:pPr>
    </w:p>
    <w:p w:rsidR="002F4BAF" w:rsidRPr="00DA5336" w:rsidRDefault="002F4BAF" w:rsidP="002F4BAF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Ministri i Arsimit dhe Shkencës</w:t>
      </w:r>
    </w:p>
    <w:p w:rsidR="002F4BAF" w:rsidRPr="00DA5336" w:rsidRDefault="002F4BAF" w:rsidP="002F4BAF">
      <w:pPr>
        <w:pStyle w:val="AutoritetiEmer"/>
        <w:rPr>
          <w:lang w:val="sq-AL"/>
        </w:rPr>
      </w:pPr>
      <w:r w:rsidRPr="00DA5336">
        <w:rPr>
          <w:lang w:val="sq-AL"/>
        </w:rPr>
        <w:t>Myqerem Tafaj</w:t>
      </w:r>
    </w:p>
    <w:sectPr w:rsidR="002F4BAF" w:rsidRPr="00DA5336" w:rsidSect="00DA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4BAF"/>
    <w:rsid w:val="002F4BAF"/>
    <w:rsid w:val="00DA193B"/>
    <w:rsid w:val="00F7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17B7AE-84A2-4C3E-A213-53EBFE5C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93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F4B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F4BA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F4B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F4B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F4BA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F4B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F4B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F4BA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F4BA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F4B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F4BA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F4B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F4B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