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3C2" w:rsidRPr="00810C96" w:rsidRDefault="006C43C2" w:rsidP="006C43C2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6C43C2" w:rsidRPr="00810C96" w:rsidRDefault="006C43C2" w:rsidP="006C43C2">
      <w:pPr>
        <w:pStyle w:val="Numri"/>
        <w:rPr>
          <w:lang w:val="sq-AL"/>
        </w:rPr>
      </w:pPr>
      <w:r w:rsidRPr="00810C96">
        <w:rPr>
          <w:lang w:val="sq-AL"/>
        </w:rPr>
        <w:t>Nr. 27, datë 2.8.2013</w:t>
      </w:r>
    </w:p>
    <w:p w:rsidR="006C43C2" w:rsidRPr="00810C96" w:rsidRDefault="006C43C2" w:rsidP="006C43C2">
      <w:pPr>
        <w:pStyle w:val="Paragrafi"/>
        <w:rPr>
          <w:lang w:val="sq-AL"/>
        </w:rPr>
      </w:pPr>
    </w:p>
    <w:p w:rsidR="006C43C2" w:rsidRPr="00810C96" w:rsidRDefault="006C43C2" w:rsidP="006C43C2">
      <w:pPr>
        <w:pStyle w:val="TitulliTitull"/>
        <w:rPr>
          <w:b/>
          <w:lang w:val="sq-AL"/>
        </w:rPr>
      </w:pPr>
      <w:r w:rsidRPr="00810C96">
        <w:rPr>
          <w:b/>
          <w:lang w:val="sq-AL"/>
        </w:rPr>
        <w:t>Për bordin e institucionit arsimor</w:t>
      </w:r>
    </w:p>
    <w:p w:rsidR="006C43C2" w:rsidRPr="00810C96" w:rsidRDefault="006C43C2" w:rsidP="006C43C2">
      <w:pPr>
        <w:pStyle w:val="Paragrafi"/>
        <w:rPr>
          <w:lang w:val="sq-AL"/>
        </w:rPr>
      </w:pP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Në mbështetje të nenit 102 pika 4 e Kushtetutës së Republikës së Shqipërisë dhe nenit 34 të ligjit nr. 69/2012, datë 21.6.2012 “Për sistemin arsimor parauniversitar në Republikën e Shqipërisë”,</w:t>
      </w:r>
    </w:p>
    <w:p w:rsidR="006C43C2" w:rsidRPr="00810C96" w:rsidRDefault="006C43C2" w:rsidP="006C43C2">
      <w:pPr>
        <w:pStyle w:val="Paragrafi"/>
        <w:rPr>
          <w:sz w:val="10"/>
          <w:lang w:val="sq-AL"/>
        </w:rPr>
      </w:pPr>
    </w:p>
    <w:p w:rsidR="006C43C2" w:rsidRPr="00810C96" w:rsidRDefault="006C43C2" w:rsidP="006C43C2">
      <w:pPr>
        <w:pStyle w:val="VENDOSI"/>
        <w:rPr>
          <w:lang w:val="sq-AL"/>
        </w:rPr>
      </w:pPr>
      <w:r w:rsidRPr="00810C96">
        <w:rPr>
          <w:lang w:val="sq-AL"/>
        </w:rPr>
        <w:t>Udhëzoj:</w:t>
      </w:r>
    </w:p>
    <w:p w:rsidR="006C43C2" w:rsidRPr="00C608C2" w:rsidRDefault="006C43C2" w:rsidP="006C43C2">
      <w:pPr>
        <w:pStyle w:val="Paragrafi"/>
        <w:rPr>
          <w:sz w:val="16"/>
          <w:lang w:val="sq-AL"/>
        </w:rPr>
      </w:pP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Kreu 1</w:t>
      </w: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Të drejtat e Bordit të institucionit arsimor</w:t>
      </w:r>
    </w:p>
    <w:p w:rsidR="006C43C2" w:rsidRPr="00810C96" w:rsidRDefault="006C43C2" w:rsidP="006C43C2">
      <w:pPr>
        <w:pStyle w:val="Paragrafi"/>
        <w:rPr>
          <w:lang w:val="sq-AL"/>
        </w:rPr>
      </w:pP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Bordi ka të drejtë: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 xml:space="preserve">a) </w:t>
      </w:r>
      <w:r>
        <w:rPr>
          <w:lang w:val="sq-AL"/>
        </w:rPr>
        <w:t>t</w:t>
      </w:r>
      <w:r w:rsidRPr="00810C96">
        <w:rPr>
          <w:lang w:val="sq-AL"/>
        </w:rPr>
        <w:t>’i kërkojë drejtorit të institucionit (drejtorit) t’i raportojë për kushtet e të nxënit, arritjet e nxënësve dhe për aspekte të zbatimit të legjislacionit në institucion;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b) të ftojë për t’u kërkuar mendim: nëndrejtor, mësues, kryetarin e këshillit të prindërve kryetarin e qeverisë së nxënësve, specialistë dhe përfaqësues nga OJF-të;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c) t’i drejtohet me shkrim ose të takojë përfaqësues të njësisë arsimore vendore dhe njësisë bazë të qeverisjes vendore për përmirësimin e kushteve të të nxënit në institucion.</w:t>
      </w:r>
    </w:p>
    <w:p w:rsidR="006C43C2" w:rsidRDefault="006C43C2" w:rsidP="006C43C2">
      <w:pPr>
        <w:pStyle w:val="TitulliTitull"/>
        <w:rPr>
          <w:lang w:val="sq-AL"/>
        </w:rPr>
      </w:pP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Kreu 2</w:t>
      </w: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Detyrat e bordit</w:t>
      </w:r>
    </w:p>
    <w:p w:rsidR="006C43C2" w:rsidRPr="00810C96" w:rsidRDefault="006C43C2" w:rsidP="006C43C2">
      <w:pPr>
        <w:pStyle w:val="Paragrafi"/>
        <w:rPr>
          <w:lang w:val="sq-AL"/>
        </w:rPr>
      </w:pP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1. Bordi ka për detyrë: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a) të miratojë planin afatmesëm dhe at</w:t>
      </w:r>
      <w:r w:rsidRPr="00810C96">
        <w:rPr>
          <w:rFonts w:cs="Times New Roman"/>
          <w:lang w:val="sq-AL"/>
        </w:rPr>
        <w:t>ë</w:t>
      </w:r>
      <w:r w:rsidRPr="00810C96">
        <w:rPr>
          <w:rFonts w:ascii="Times New Roman" w:hAnsi="Times New Roman" w:cs="Times New Roman"/>
          <w:lang w:val="sq-AL"/>
        </w:rPr>
        <w:t xml:space="preserve"> </w:t>
      </w:r>
      <w:r w:rsidRPr="00810C96">
        <w:rPr>
          <w:lang w:val="sq-AL"/>
        </w:rPr>
        <w:t>vjetor të institucionit;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b) të miratojë planin e shpenzimeve të institucionit arsimor për fondet, të cilat sigurohen nga institucioni;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c) të miratojë kurrikulën e hartuar nga institucioni arsimor;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d) të marrë pjesë në procedurat e emërimit e të largimit të drejtorit të institucionit arsimor dhe të mësuesit;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e) të shqyrtojë rregulloren e brendshme të institucionit;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f) të miratojë hapjen dhe mbylljen e shërbimeve të institucionit për të tretët;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g) të shqyrtojë raportin vjetor financiar të institucionit;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h) të ndjekë përmbushjen e objektivave të planit vjetor të institucionit.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2. Bordi përpiqet për të siguruar kontribute të ligjshme vendase ose të huaja për mbarëvajtjen e institucionit.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3. Kryetari i bordit i raporton këshillit të prindërve të institucionit për veprimtarinë e bordit, në një takim të përbashkët të bordit dhe këshillit të prindërve në fund të vitit shkollor.</w:t>
      </w:r>
    </w:p>
    <w:p w:rsidR="006C43C2" w:rsidRPr="00810C96" w:rsidRDefault="006C43C2" w:rsidP="006C43C2">
      <w:pPr>
        <w:pStyle w:val="Paragrafi"/>
        <w:rPr>
          <w:lang w:val="sq-AL"/>
        </w:rPr>
      </w:pP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Kreu 3</w:t>
      </w: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Përbërja e bordit</w:t>
      </w:r>
    </w:p>
    <w:p w:rsidR="006C43C2" w:rsidRPr="00810C96" w:rsidRDefault="006C43C2" w:rsidP="006C43C2">
      <w:pPr>
        <w:pStyle w:val="Paragrafi"/>
        <w:rPr>
          <w:lang w:val="sq-AL"/>
        </w:rPr>
      </w:pPr>
    </w:p>
    <w:p w:rsidR="006C43C2" w:rsidRPr="00810C96" w:rsidRDefault="006C43C2" w:rsidP="006C43C2">
      <w:pPr>
        <w:pStyle w:val="Paragrafi"/>
        <w:rPr>
          <w:lang w:val="sq-AL"/>
        </w:rPr>
      </w:pPr>
      <w:r>
        <w:rPr>
          <w:lang w:val="sq-AL"/>
        </w:rPr>
        <w:t>1. Bordi</w:t>
      </w:r>
      <w:r w:rsidRPr="00810C96">
        <w:rPr>
          <w:lang w:val="sq-AL"/>
        </w:rPr>
        <w:t xml:space="preserve"> ka kryetarin dhe sekretarin e tij.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2. Bordi i institucionit përbëhet nga prindër të nxënësve, mësues, përfaqësues i njësisë bazë të qeverisjes vendore përkatëse, nxënës (kur është e mundur) dhe pjesëtarë të tjerë të komunitetit (me ndikim në komunitet, nga bota e biznesit, përfaqësues të OJF-ve, të cilët nuk janë prindër të nxënësve).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3. Drejtori i institucionit arsimor nuk bën pjesë në bord.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4. Në institucionet arsimore me më pak se 24 klasa, në kohën kur bordi ngrihet, ai përbëhet nga pesë vetë.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 xml:space="preserve">Ky bord ka 1 mësues, 1 prind, 1 nxënës, 1 pjesëtar tjetër </w:t>
      </w:r>
      <w:r>
        <w:rPr>
          <w:lang w:val="sq-AL"/>
        </w:rPr>
        <w:t>të</w:t>
      </w:r>
      <w:r w:rsidRPr="00810C96">
        <w:rPr>
          <w:lang w:val="sq-AL"/>
        </w:rPr>
        <w:t xml:space="preserve"> komunitetit dhe përfaqësuesin e njësisë bazë të qeverisjes vendore përkatëse.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 xml:space="preserve">Kur bordi nuk ka nxënës, përbëhet nga 1 mësues, 2 prindër, 1 pjesëtar tjetër </w:t>
      </w:r>
      <w:r>
        <w:rPr>
          <w:lang w:val="sq-AL"/>
        </w:rPr>
        <w:t>të</w:t>
      </w:r>
      <w:r w:rsidRPr="00810C96">
        <w:rPr>
          <w:lang w:val="sq-AL"/>
        </w:rPr>
        <w:t xml:space="preserve"> komunitetit dhe përfaqësues i njësisë bazë të qeverisjes vendore përkatëse.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 xml:space="preserve">Në institucionet arsimore me të paktën 24 klasa, bordi përbëhet nga shtatë vetë. Ky bord ka 1 mësues, 2 prindër, 2 nxënës, 1 pjesëtar tjetër </w:t>
      </w:r>
      <w:r>
        <w:rPr>
          <w:lang w:val="sq-AL"/>
        </w:rPr>
        <w:t>të</w:t>
      </w:r>
      <w:r w:rsidRPr="00810C96">
        <w:rPr>
          <w:lang w:val="sq-AL"/>
        </w:rPr>
        <w:t xml:space="preserve"> komunitetit dhe përfaqësuesi i njësisë bazë të qeverisjes vendore përkatëse.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Kur bordi nuk ka nxënës, përbëhet nga 1 mësues, 3 prindër, 2 pjesëtarë të tjerë të komunitetit dhe përfaqësuesi i njësisë bazë të qeverisjes vendore përkatëse.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5. Prindërit zgjidhen me shumicë votash të fshehta nga këshilli i prindërve.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 xml:space="preserve">Mësuesi zgjidhet me shumicë votash të fshehta nga këshilli i mësuesve. 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Nxënësit zgjidhen me shumicë votash nga qeveria e nxënësve.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Pjesëtarët e tjerë të komunitetit përfshihen në bord me nismën e tyre dhe përzgjidhen me votim të fshehtë nga anëtarët e tjerë të bordit.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 xml:space="preserve">6. Përfaqësuesi në bord i njësisë bazë të qeverisjes vendore caktohet nga këshilli i bashkisë ose </w:t>
      </w:r>
      <w:r>
        <w:rPr>
          <w:lang w:val="sq-AL"/>
        </w:rPr>
        <w:t xml:space="preserve">i </w:t>
      </w:r>
      <w:r w:rsidRPr="00810C96">
        <w:rPr>
          <w:lang w:val="sq-AL"/>
        </w:rPr>
        <w:t>komunës përkatëse.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7. Në bord bën pjesë, pa të drejtë vote, një përfaqësues i njësisë arsimore vendore ose një i deleguar i saj, i cili merr pjesë rregullisht në mbledhjet e bordit.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8. Kryetari dhe anëtarët e bordit: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a) nuk duhet të kenë lidhje familjare me drejt</w:t>
      </w:r>
      <w:r>
        <w:rPr>
          <w:lang w:val="sq-AL"/>
        </w:rPr>
        <w:t xml:space="preserve">orin (bashkëshort/bashkëshorte, </w:t>
      </w:r>
      <w:r w:rsidRPr="00810C96">
        <w:rPr>
          <w:lang w:val="sq-AL"/>
        </w:rPr>
        <w:t>prind, vëlla/motër, fëmijë në moshë madhore, prindër të bashkëshortit a bashkëshortes);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b) nuk duhet të kenë precedentë penalë;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c) të mos jenë në forumet drejtuese të partive politike.</w:t>
      </w:r>
    </w:p>
    <w:p w:rsidR="006C43C2" w:rsidRPr="00592D03" w:rsidRDefault="006C43C2" w:rsidP="006C43C2">
      <w:pPr>
        <w:pStyle w:val="Paragrafi"/>
        <w:rPr>
          <w:sz w:val="16"/>
          <w:lang w:val="sq-AL"/>
        </w:rPr>
      </w:pP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Kreu 4</w:t>
      </w: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Ngritja e bordit</w:t>
      </w:r>
    </w:p>
    <w:p w:rsidR="006C43C2" w:rsidRPr="00592D03" w:rsidRDefault="006C43C2" w:rsidP="006C43C2">
      <w:pPr>
        <w:pStyle w:val="Paragrafi"/>
        <w:rPr>
          <w:sz w:val="16"/>
          <w:lang w:val="sq-AL"/>
        </w:rPr>
      </w:pP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1. Përgjegjësinë për ngritjen e bordit të një institucioni arsimor e ka përfaqësuesi i njësisë arsimore vendore në bord (përfaqësuesi).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2. Titullari i njësisë arsimore vendore siguron nga njësia bazë e qeverisjes vendore listën e përfaqësuesve të tyre në bordet e institucioneve arsimore përkatëse.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3. Përfaqësuesi drejton mbledhjet e këshillit të mësuesve për zgjedhjen e mësuesit në bord dhe organizon përfshirjen në bord të pjesëtarëve të tjerë nga komuniteti.</w:t>
      </w:r>
    </w:p>
    <w:p w:rsidR="006C43C2" w:rsidRPr="00592D03" w:rsidRDefault="006C43C2" w:rsidP="006C43C2">
      <w:pPr>
        <w:pStyle w:val="Paragrafi"/>
        <w:rPr>
          <w:sz w:val="16"/>
          <w:lang w:val="sq-AL"/>
        </w:rPr>
      </w:pPr>
    </w:p>
    <w:p w:rsidR="006C43C2" w:rsidRPr="00810C96" w:rsidRDefault="006C43C2" w:rsidP="006C43C2">
      <w:pPr>
        <w:pStyle w:val="VENDOSI"/>
        <w:rPr>
          <w:lang w:val="sq-AL"/>
        </w:rPr>
      </w:pPr>
      <w:r w:rsidRPr="00810C96">
        <w:rPr>
          <w:lang w:val="sq-AL"/>
        </w:rPr>
        <w:t>Kreu 5</w:t>
      </w:r>
    </w:p>
    <w:p w:rsidR="006C43C2" w:rsidRPr="00810C96" w:rsidRDefault="006C43C2" w:rsidP="006C43C2">
      <w:pPr>
        <w:pStyle w:val="VENDOSI"/>
        <w:rPr>
          <w:lang w:val="sq-AL"/>
        </w:rPr>
      </w:pPr>
      <w:r w:rsidRPr="00810C96">
        <w:rPr>
          <w:lang w:val="sq-AL"/>
        </w:rPr>
        <w:t>Funksionimi i bordit</w:t>
      </w:r>
    </w:p>
    <w:p w:rsidR="006C43C2" w:rsidRPr="00592D03" w:rsidRDefault="006C43C2" w:rsidP="006C43C2">
      <w:pPr>
        <w:pStyle w:val="VENDOSI"/>
        <w:rPr>
          <w:sz w:val="16"/>
          <w:lang w:val="sq-AL"/>
        </w:rPr>
      </w:pP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1. Bordi funksionon për një periudhë trevjeçare.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2. Bordi mblidhet jo më pak se tri herë në vit. Mbledhjet e tjera zhvillo</w:t>
      </w:r>
      <w:r>
        <w:rPr>
          <w:lang w:val="sq-AL"/>
        </w:rPr>
        <w:t>he</w:t>
      </w:r>
      <w:r w:rsidRPr="00810C96">
        <w:rPr>
          <w:lang w:val="sq-AL"/>
        </w:rPr>
        <w:t>n ose me nismën e kryetarit të bordit ose të shumicës së thjeshtë të anëtarëve të tij.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3. Mbledhja e bordit zhvillohet kur marrin pjesë jo më pak se 3/5 e anëtarëve të tij, përndryshe shtyhet.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4. Bordi i merr vendimet me shumicë të thjeshtë votash. Vendimet nënshkruhen nga kryetari dhe sekretari.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5. Veprimtaria e anëtarëve të bordit është vullnetare dhe nuk paguhet.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6. Kryetari dhe anëtari i bordit largohet nga bordi kur gjatë dy viteve të njëpasnjëshme mungon në të paktën gjysmën e mbledhjeve të tij.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Zëvendësimi i tyre dhe çdo zëvendësim tjetër kryhet sipas procedurave të përshkruara në këtë udhëzim.</w:t>
      </w:r>
    </w:p>
    <w:p w:rsidR="006C43C2" w:rsidRPr="00592D03" w:rsidRDefault="006C43C2" w:rsidP="006C43C2">
      <w:pPr>
        <w:pStyle w:val="TitulliTitull"/>
        <w:rPr>
          <w:sz w:val="14"/>
          <w:lang w:val="sq-AL"/>
        </w:rPr>
      </w:pP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Kreu 6</w:t>
      </w: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Kryetari i bordit</w:t>
      </w:r>
    </w:p>
    <w:p w:rsidR="006C43C2" w:rsidRPr="00592D03" w:rsidRDefault="006C43C2" w:rsidP="006C43C2">
      <w:pPr>
        <w:pStyle w:val="Paragrafi"/>
        <w:rPr>
          <w:sz w:val="16"/>
          <w:lang w:val="sq-AL"/>
        </w:rPr>
      </w:pP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Kryetari i bordit: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a) zgjidhet në mbledhjen e parë të bordit me shumicën e thjeshtë të votave të fshehta (kryetari i bordit nuk është mësues);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b) drejton veprimtarinë e bordit;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c) drejton ndarjen e detyrave ndërmjet anëtarëve të bordit;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d) drejton hartimin dhe zbatimin e planit vjetor të bordit;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e) shkarkohet me shumicë të thjeshtë të votave të fshehta të anëtarëve të bordit për moskryerje të detyrave të tij.</w:t>
      </w:r>
    </w:p>
    <w:p w:rsidR="006C43C2" w:rsidRPr="00810C96" w:rsidRDefault="006C43C2" w:rsidP="006C43C2">
      <w:pPr>
        <w:pStyle w:val="Paragrafi"/>
        <w:ind w:firstLine="0"/>
        <w:rPr>
          <w:lang w:val="sq-AL"/>
        </w:rPr>
      </w:pP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Kreu 7</w:t>
      </w: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Sekretari i bordit</w:t>
      </w:r>
    </w:p>
    <w:p w:rsidR="006C43C2" w:rsidRPr="00810C96" w:rsidRDefault="006C43C2" w:rsidP="006C43C2">
      <w:pPr>
        <w:pStyle w:val="Paragrafi"/>
        <w:rPr>
          <w:lang w:val="sq-AL"/>
        </w:rPr>
      </w:pP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1. Mësuesi, anëtar i bordit, është sekretar i bordit.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2. Sekretari: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a) përgatit materialet që do të shpërndahen në mbledhjet e bordit;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b) mban shënimet e mbledhjeve të bordit;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c) lajmëron anëtarët e bordit dhe të ftuarit për mbledhjen e radhës;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d) mban arkivin e bordit në një mjedis të institucionit.</w:t>
      </w:r>
    </w:p>
    <w:p w:rsidR="006C43C2" w:rsidRPr="00810C96" w:rsidRDefault="006C43C2" w:rsidP="006C43C2">
      <w:pPr>
        <w:pStyle w:val="Paragrafi"/>
        <w:rPr>
          <w:lang w:val="sq-AL"/>
        </w:rPr>
      </w:pP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Kreu 8</w:t>
      </w: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Drejtori i institucionit dhe bordi</w:t>
      </w:r>
    </w:p>
    <w:p w:rsidR="006C43C2" w:rsidRPr="00810C96" w:rsidRDefault="006C43C2" w:rsidP="006C43C2">
      <w:pPr>
        <w:pStyle w:val="Paragrafi"/>
        <w:rPr>
          <w:lang w:val="sq-AL"/>
        </w:rPr>
      </w:pP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Drejtori i institucionit ka për detyrë: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a) t’i dorëzojë kryetarit të bordit kopje të udhëzimeve e rregulloreve të Ministrit të Arsimit dhe të Shkencës dhe të titullarit të njësisë arsimore vendore, të cilat i përkatësin veprimtarisë së institucionit;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b) t’i raportojë bordit për çështje të mbarëvajtjes së shkollës për të cilat kryetari i bordit i paraqet drejtorit kërkesë me shkrim;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c) t’i dorëzojë kryetarit të bordit një kopje të raportit të inspektimit, rezultatet e nxënësve të shkollës në provimet kombëtare dhe çdo studim që krahason institucionin me institucionet e tjera;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d) t’i sigurojë bordit një mjedis për zhvillimin e takimeve të tij;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e) t’i sigurojë bordit një vend për arkivin e tij.</w:t>
      </w:r>
    </w:p>
    <w:p w:rsidR="006C43C2" w:rsidRPr="00810C96" w:rsidRDefault="006C43C2" w:rsidP="006C43C2">
      <w:pPr>
        <w:pStyle w:val="Paragrafi"/>
        <w:rPr>
          <w:lang w:val="sq-AL"/>
        </w:rPr>
      </w:pP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Kreu 9</w:t>
      </w:r>
    </w:p>
    <w:p w:rsidR="006C43C2" w:rsidRPr="00810C96" w:rsidRDefault="006C43C2" w:rsidP="006C43C2">
      <w:pPr>
        <w:pStyle w:val="TitulliTitull"/>
        <w:rPr>
          <w:lang w:val="sq-AL"/>
        </w:rPr>
      </w:pPr>
      <w:r w:rsidRPr="00810C96">
        <w:rPr>
          <w:lang w:val="sq-AL"/>
        </w:rPr>
        <w:t>Dispozita e fundit</w:t>
      </w:r>
    </w:p>
    <w:p w:rsidR="006C43C2" w:rsidRPr="00810C96" w:rsidRDefault="006C43C2" w:rsidP="006C43C2">
      <w:pPr>
        <w:pStyle w:val="Paragrafi"/>
        <w:rPr>
          <w:lang w:val="sq-AL"/>
        </w:rPr>
      </w:pP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Ky udhëzim është i zbatueshëm për institucionet e arsimit parauniversitar publik, përveç institucioneve të arsimit dhe formimit profesional.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Ngarkohen për zbatimin e këtij udhëzimi Sekretari i Përgjithshëm, Drejtoria e Përgjithshme e Arsimit Parauniversitar dhe drejtoritë arsimore rajonale dhe zyrat arsimore.</w:t>
      </w:r>
    </w:p>
    <w:p w:rsidR="006C43C2" w:rsidRPr="00810C96" w:rsidRDefault="006C43C2" w:rsidP="006C43C2">
      <w:pPr>
        <w:pStyle w:val="Paragrafi"/>
        <w:rPr>
          <w:lang w:val="sq-AL"/>
        </w:rPr>
      </w:pPr>
      <w:r w:rsidRPr="00810C96">
        <w:rPr>
          <w:lang w:val="sq-AL"/>
        </w:rPr>
        <w:t>Ky udhëzim hyn në fuqi pas botimit në Fletoren Zyrtare.</w:t>
      </w:r>
    </w:p>
    <w:p w:rsidR="006C43C2" w:rsidRPr="00592D03" w:rsidRDefault="006C43C2" w:rsidP="006C43C2">
      <w:pPr>
        <w:pStyle w:val="Paragrafi"/>
        <w:rPr>
          <w:sz w:val="12"/>
          <w:lang w:val="sq-AL"/>
        </w:rPr>
      </w:pPr>
    </w:p>
    <w:p w:rsidR="006C43C2" w:rsidRPr="00810C96" w:rsidRDefault="006C43C2" w:rsidP="006C43C2">
      <w:pPr>
        <w:pStyle w:val="Autoriteti"/>
        <w:rPr>
          <w:lang w:val="sq-AL"/>
        </w:rPr>
      </w:pPr>
      <w:r w:rsidRPr="00810C96">
        <w:rPr>
          <w:lang w:val="sq-AL"/>
        </w:rPr>
        <w:t>MinistrI i Arsimit dhe Shkencës</w:t>
      </w:r>
    </w:p>
    <w:p w:rsidR="006C43C2" w:rsidRPr="00810C96" w:rsidRDefault="006C43C2" w:rsidP="006C43C2">
      <w:pPr>
        <w:pStyle w:val="AutoritetiEmer"/>
        <w:rPr>
          <w:lang w:val="sq-AL"/>
        </w:rPr>
      </w:pPr>
      <w:r w:rsidRPr="00810C96">
        <w:rPr>
          <w:lang w:val="sq-AL"/>
        </w:rPr>
        <w:t>Myqerem Tafaj</w:t>
      </w:r>
    </w:p>
    <w:sectPr w:rsidR="006C43C2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43C2"/>
    <w:rsid w:val="006C43C2"/>
    <w:rsid w:val="00BF527A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990CDD-0D6C-4982-B3A6-A005BE144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C43C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C43C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C43C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6C43C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C43C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Titull">
    <w:name w:val="Titulli_Titull"/>
    <w:link w:val="TitulliTitullChar"/>
    <w:rsid w:val="006C43C2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C43C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C43C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6C43C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6C43C2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6C43C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C43C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