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32E" w:rsidRPr="00810C96" w:rsidRDefault="009B532E" w:rsidP="009B532E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810C96">
        <w:rPr>
          <w:b/>
          <w:lang w:val="sq-AL"/>
        </w:rPr>
        <w:t>UDHËZIM</w:t>
      </w:r>
    </w:p>
    <w:p w:rsidR="009B532E" w:rsidRPr="00810C96" w:rsidRDefault="009B532E" w:rsidP="009B532E">
      <w:pPr>
        <w:pStyle w:val="Paragrafi"/>
        <w:ind w:firstLine="0"/>
        <w:jc w:val="center"/>
        <w:rPr>
          <w:b/>
          <w:lang w:val="sq-AL"/>
        </w:rPr>
      </w:pPr>
      <w:r w:rsidRPr="00810C96">
        <w:rPr>
          <w:b/>
          <w:lang w:val="sq-AL"/>
        </w:rPr>
        <w:t>Nr. 34, datë 2.8.2013</w:t>
      </w:r>
    </w:p>
    <w:p w:rsidR="009B532E" w:rsidRPr="00810C96" w:rsidRDefault="009B532E" w:rsidP="009B532E">
      <w:pPr>
        <w:pStyle w:val="Paragrafi"/>
        <w:rPr>
          <w:lang w:val="sq-AL"/>
        </w:rPr>
      </w:pPr>
    </w:p>
    <w:p w:rsidR="009B532E" w:rsidRPr="00810C96" w:rsidRDefault="009B532E" w:rsidP="009B532E">
      <w:pPr>
        <w:pStyle w:val="Titulli"/>
        <w:rPr>
          <w:lang w:val="sq-AL"/>
        </w:rPr>
      </w:pPr>
      <w:r w:rsidRPr="00810C96">
        <w:rPr>
          <w:lang w:val="sq-AL"/>
        </w:rPr>
        <w:t>Për planifikimin e fondeve buxhetore dhe ndjekjen e procedurave të prokurimit për blerjen e librave të bibliotekave të institucioneve arsimore publike</w:t>
      </w:r>
    </w:p>
    <w:p w:rsidR="009B532E" w:rsidRPr="00810C96" w:rsidRDefault="009B532E" w:rsidP="009B532E">
      <w:pPr>
        <w:pStyle w:val="Paragrafi"/>
        <w:rPr>
          <w:lang w:val="sq-AL"/>
        </w:rPr>
      </w:pP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 xml:space="preserve">Në mbështetje të nenit 102 pika 4 e Kushtetutës së Republikës së Shqipërisë të ligjit nr. 69/2012, datë 21.6.2012 “Për sistemin e arsimit parauniversitar në Republikën e Shqipërisë”, të ligjit nr. 9643, datë 20.11.2006 “Për prokurimin publik”, të ndryshuar, të ligjit nr. 9936, datë 26.6.2008 “Për menaxhimin e sistemit buxhetor në Republikën e Shqipërisë”, të ndryshuar dhe ligjit nr. 9380, datë 28.4.2005 “Për të drejtën e autorit dhe të drejta të tjera </w:t>
      </w:r>
      <w:r>
        <w:rPr>
          <w:lang w:val="sq-AL"/>
        </w:rPr>
        <w:t>të lidhura me të”, të ndryshuar,</w:t>
      </w:r>
    </w:p>
    <w:p w:rsidR="009B532E" w:rsidRPr="00810C96" w:rsidRDefault="009B532E" w:rsidP="009B532E">
      <w:pPr>
        <w:pStyle w:val="Paragrafi"/>
        <w:rPr>
          <w:lang w:val="sq-AL"/>
        </w:rPr>
      </w:pPr>
    </w:p>
    <w:p w:rsidR="009B532E" w:rsidRPr="00810C96" w:rsidRDefault="009B532E" w:rsidP="009B532E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9B532E" w:rsidRPr="00810C96" w:rsidRDefault="009B532E" w:rsidP="009B532E">
      <w:pPr>
        <w:pStyle w:val="Paragrafi"/>
        <w:rPr>
          <w:lang w:val="sq-AL"/>
        </w:rPr>
      </w:pP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1. Bordi i rekomandimit të literaturës artistike e lëndëve shoqërore dhe bordi i rekomandimit të literaturës shkencore e didaktike, në përshtatje me kurrikulën e niveleve arsimore, përzgjedhin literaturën:</w:t>
      </w:r>
    </w:p>
    <w:p w:rsidR="009B532E" w:rsidRPr="00810C96" w:rsidRDefault="009B532E" w:rsidP="009B532E">
      <w:pPr>
        <w:pStyle w:val="Paragrafi"/>
        <w:rPr>
          <w:lang w:val="sq-AL"/>
        </w:rPr>
      </w:pPr>
      <w:r>
        <w:rPr>
          <w:lang w:val="sq-AL"/>
        </w:rPr>
        <w:t>a) nga literatura</w:t>
      </w:r>
      <w:r w:rsidRPr="00810C96">
        <w:rPr>
          <w:lang w:val="sq-AL"/>
        </w:rPr>
        <w:t xml:space="preserve"> përkatëse e mëparshme;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b) nga ofertat e shtëpive botuese, pas shpalljes së kërkesës nga Ministria e Arsimit dhe Shkencës.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2. Bordet i paraqesin për miratim Ministrit të Arsimit dhe Shkencës dy listat e literaturës së parashikuar në pikën 1, shoqëruar me shpjegimet e përzgjedhjes.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3. Ministria e Arsimit dhe Shkencës i dërgon çdo drejtorie arsimore rajonale (DAR)/zyr</w:t>
      </w:r>
      <w:r>
        <w:rPr>
          <w:lang w:val="sq-AL"/>
        </w:rPr>
        <w:t>ë</w:t>
      </w:r>
      <w:r w:rsidRPr="00810C96">
        <w:rPr>
          <w:lang w:val="sq-AL"/>
        </w:rPr>
        <w:t xml:space="preserve"> arsimore (ZA):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a) fondin e planifikuar në zërin “Shpenzime për krijim fondi biblioteke”, sipas formulës “nxënës të regjistruar në fillim të vitit shkollor”;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b) dy listat e literaturës të miratuara nga Ministri i Arsimit dhe Shkencës.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4. DAR/ZA</w:t>
      </w:r>
      <w:r>
        <w:rPr>
          <w:lang w:val="sq-AL"/>
        </w:rPr>
        <w:t>-ja</w:t>
      </w:r>
      <w:r w:rsidRPr="00810C96">
        <w:rPr>
          <w:lang w:val="sq-AL"/>
        </w:rPr>
        <w:t xml:space="preserve"> përdor për bibliotekën e DAR/ZA-së 1 (një)% të fondit të përcaktuar në zërin “Shpenzime për krijim fondi biblioteke” për atë DAR/ZA.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5. DAR/ZA-ja përllogarit sipas formulës “nxënës të regjistruar në fillim të vitit shkollor” fondin për bibliotekën e çdo institucioni arsimor publik në juridiksionin e saj dhe njofton zyrtarisht çdo institucion arsimor për këtë fond.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6. Institucioni arsimor publik ka të drejtë të shpenzojë për punonjësit arsimorë të institucionit jo më shumë se 15% të fondit për bibliotekën e institucionit për libra profesionalë dhe revistën “Mësuesi”.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Pjesa tjetër e fondit shpenzohet për literaturën për nxënësit.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7. Drejtori i institucionit arsimor publik dërgon në DAR/ZA kërkesën e institucionit për literaturën dhe numrin e kopjeve për çdo rast.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Kërkesa bazohet në: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a) fondin vjetor të miratuar për institucionin;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b) dy listat e literaturës;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c) çmimet e librave;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d) propozimet e mësuesve.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8. Mbi bazën e porosive të çdo institucioni arsimor për bibliotekën, DAR/ZA-ja blen literaturën sipas procedurave të prokurimit publik dhe pajis çdo institucion arsimor publik me literaturën e porositur nga institucioni.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 Sekretari i Përgjithshëm, Drejtoria e Planifikimit Buxhetor dhe DAR/ZA-të.</w:t>
      </w:r>
    </w:p>
    <w:p w:rsidR="009B532E" w:rsidRPr="00810C96" w:rsidRDefault="009B532E" w:rsidP="009B532E">
      <w:pPr>
        <w:pStyle w:val="Paragrafi"/>
        <w:rPr>
          <w:lang w:val="sq-AL"/>
        </w:rPr>
      </w:pPr>
      <w:r w:rsidRPr="00810C96">
        <w:rPr>
          <w:lang w:val="sq-AL"/>
        </w:rPr>
        <w:t>Ky udhëzim hyn në fuqi pasi botohet në Fletoren Zyrtare.</w:t>
      </w:r>
    </w:p>
    <w:p w:rsidR="009B532E" w:rsidRPr="00810C96" w:rsidRDefault="009B532E" w:rsidP="009B532E">
      <w:pPr>
        <w:pStyle w:val="Paragrafi"/>
        <w:rPr>
          <w:sz w:val="16"/>
          <w:lang w:val="sq-AL"/>
        </w:rPr>
      </w:pPr>
    </w:p>
    <w:p w:rsidR="009B532E" w:rsidRPr="00810C96" w:rsidRDefault="009B532E" w:rsidP="009B532E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9B532E" w:rsidRPr="00810C96" w:rsidRDefault="009B532E" w:rsidP="009B532E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9B532E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532E"/>
    <w:rsid w:val="009B532E"/>
    <w:rsid w:val="00CE303F"/>
    <w:rsid w:val="00DF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BCDFCE-9A87-4572-9B7C-9E9EDF64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9B532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B532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9B532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B532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B532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B532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B532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B532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B532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