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324" w:rsidRPr="0073297A" w:rsidRDefault="00E97324" w:rsidP="00E97324">
      <w:pPr>
        <w:pStyle w:val="Akti"/>
        <w:rPr>
          <w:lang w:val="sq-AL"/>
        </w:rPr>
      </w:pPr>
      <w:r w:rsidRPr="0073297A">
        <w:rPr>
          <w:lang w:val="sq-AL"/>
        </w:rPr>
        <w:t>Udhëzim</w:t>
      </w:r>
    </w:p>
    <w:p w:rsidR="00E97324" w:rsidRPr="0073297A" w:rsidRDefault="00E97324" w:rsidP="00E97324">
      <w:pPr>
        <w:pStyle w:val="NumriData"/>
        <w:rPr>
          <w:lang w:val="sq-AL"/>
        </w:rPr>
      </w:pPr>
      <w:r w:rsidRPr="0073297A">
        <w:rPr>
          <w:lang w:val="sq-AL"/>
        </w:rPr>
        <w:t>Nr. 35, datë 30.9.2014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Titulli"/>
        <w:rPr>
          <w:lang w:val="sq-AL"/>
        </w:rPr>
      </w:pPr>
      <w:r w:rsidRPr="0073297A">
        <w:rPr>
          <w:lang w:val="sq-AL"/>
        </w:rPr>
        <w:t>Për procedurat e lëvizjes paralele, emërimit dhe të largimit nga puna të mësuesit në institucionin publik të arsimit parauniversitar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Në mbështetje të nenit 102, pika 4 e Kushtetutës së Republikës së Shqipërisë dhe neneve 26, 54 dhe 60 të ligjit nr. 69/2012, datë 21.6.2012 “Për sistemin arsimor parauniversitar në Republikën e Shqipërisë”,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Udhëzoj: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Kreu I</w:t>
      </w: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Emërimi i mësuesit në institucionin publik të arsimit parauniversitar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I.Shpallja e vendit të lirë dhe lëvizja paralele për mësues në institucionin publik të arsimit parauniversitar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 xml:space="preserve">Drejtori i institucionit publik të arsimit parauniversitar, brenda 2 ditëve nga dita kur vendi i një mësuesi lirohet, shpall vendin e lirë të </w:t>
      </w:r>
      <w:r w:rsidRPr="0073297A">
        <w:rPr>
          <w:rFonts w:eastAsia="Times New Roman" w:cs="Calibri"/>
          <w:lang w:val="sq-AL"/>
        </w:rPr>
        <w:lastRenderedPageBreak/>
        <w:t>punës. Shpallja i dërgohet fillimisht DAR/ZA-së nën juridiksionin e së cilës ndodhet institucioni arsimor për njoftimin e kërkuesve për lëvizje paralele.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Afati i njoftimit dhe i dorëzimit të dokumentacionit për lëvizje paralele nuk mund të jetë më shumë se 10 ditë.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Vendet e shpallura të lira, në fillim u ofrohen mësuesve të të njëjtit profil dhe nivel, brenda së njëjtës njësi arsimore vendore (DAR).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Kërkesat për lëvizje paralele dhe dokumentacioni përkatës i paraqiten drejtorisë së institucionit publik të arsimit parauniversitar, ku është vendi i lirë i punës.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Drejtoria e institucionit publik të arsimit parauniversitar, mbi bazën e kërkesave të paraqitura, ngre komisionin sipas pikës 2/III të këtij udhëzimi, për shqyrtimin e kërkesave për lëvizje paralele të mësuesve nga një institucion arsimor në një tjetër, për të njëjtin profil dhe nivel dhe brenda së njëjtës njësi arsimore vendore (DAR).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Komisioni shqyrton kërkesat për lëvizje paralele brenda 3 ditëve.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  <w:sectPr w:rsidR="00E97324" w:rsidRPr="0073297A" w:rsidSect="00E97324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16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Kriteret e shqyrtimit të kërkesave në rast se janë më shumë se një, për të njëjtin institucion arsimor, të bazohen në:</w:t>
      </w:r>
    </w:p>
    <w:tbl>
      <w:tblPr>
        <w:tblStyle w:val="TableGrid"/>
        <w:tblW w:w="0" w:type="auto"/>
        <w:tblLook w:val="04A0"/>
      </w:tblPr>
      <w:tblGrid>
        <w:gridCol w:w="1971"/>
        <w:gridCol w:w="1971"/>
        <w:gridCol w:w="1971"/>
        <w:gridCol w:w="1971"/>
        <w:gridCol w:w="1971"/>
      </w:tblGrid>
      <w:tr w:rsidR="00E97324" w:rsidRPr="0073297A" w:rsidTr="00BB41AD"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b/>
                <w:sz w:val="20"/>
                <w:lang w:val="sq-AL"/>
              </w:rPr>
            </w:pPr>
            <w:r w:rsidRPr="0073297A">
              <w:rPr>
                <w:rFonts w:eastAsia="Times New Roman" w:cs="Calibri"/>
                <w:b/>
                <w:sz w:val="20"/>
                <w:lang w:val="sq-AL"/>
              </w:rPr>
              <w:t>Kriteri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lang w:val="sq-AL"/>
              </w:rPr>
            </w:pPr>
            <w:r w:rsidRPr="0073297A">
              <w:rPr>
                <w:rFonts w:eastAsia="Times New Roman" w:cs="Calibri"/>
                <w:b/>
                <w:sz w:val="20"/>
                <w:lang w:val="sq-AL"/>
              </w:rPr>
              <w:t>Përvojë pune dhe kualifikime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b/>
                <w:sz w:val="20"/>
                <w:lang w:val="sq-AL"/>
              </w:rPr>
            </w:pPr>
            <w:r w:rsidRPr="0073297A">
              <w:rPr>
                <w:rFonts w:eastAsia="Times New Roman" w:cs="Calibri"/>
                <w:b/>
                <w:sz w:val="20"/>
                <w:lang w:val="sq-AL"/>
              </w:rPr>
              <w:t>Shkallë kualifikimi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jc w:val="center"/>
              <w:rPr>
                <w:rFonts w:eastAsia="Times New Roman" w:cs="Calibri"/>
                <w:b/>
                <w:sz w:val="20"/>
                <w:lang w:val="sq-AL"/>
              </w:rPr>
            </w:pPr>
            <w:r w:rsidRPr="0073297A">
              <w:rPr>
                <w:rFonts w:eastAsia="Times New Roman" w:cs="Calibri"/>
                <w:b/>
                <w:sz w:val="20"/>
                <w:lang w:val="sq-AL"/>
              </w:rPr>
              <w:t>Aftësi të veçanta, (gjuhë të huaja, botime etj.)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b/>
                <w:sz w:val="20"/>
                <w:lang w:val="sq-AL"/>
              </w:rPr>
            </w:pPr>
            <w:r w:rsidRPr="0073297A">
              <w:rPr>
                <w:rFonts w:eastAsia="Times New Roman" w:cs="Calibri"/>
                <w:b/>
                <w:sz w:val="20"/>
                <w:lang w:val="sq-AL"/>
              </w:rPr>
              <w:t>Intervista me gojë</w:t>
            </w:r>
          </w:p>
        </w:tc>
      </w:tr>
      <w:tr w:rsidR="00E97324" w:rsidRPr="0073297A" w:rsidTr="00BB41AD"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73297A">
              <w:rPr>
                <w:rFonts w:eastAsia="Times New Roman" w:cs="Calibri"/>
                <w:lang w:val="sq-AL"/>
              </w:rPr>
              <w:t>Pikët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73297A">
              <w:rPr>
                <w:rFonts w:eastAsia="Times New Roman" w:cs="Calibri"/>
                <w:lang w:val="sq-AL"/>
              </w:rPr>
              <w:t>Deri 10 pikë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73297A">
              <w:rPr>
                <w:rFonts w:eastAsia="Times New Roman" w:cs="Calibri"/>
                <w:lang w:val="sq-AL"/>
              </w:rPr>
              <w:t>Deri 12 pikë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73297A">
              <w:rPr>
                <w:rFonts w:eastAsia="Times New Roman" w:cs="Calibri"/>
                <w:lang w:val="sq-AL"/>
              </w:rPr>
              <w:t>Deri 8 pikë</w:t>
            </w:r>
          </w:p>
        </w:tc>
        <w:tc>
          <w:tcPr>
            <w:tcW w:w="1971" w:type="dxa"/>
          </w:tcPr>
          <w:p w:rsidR="00E97324" w:rsidRPr="0073297A" w:rsidRDefault="00E97324" w:rsidP="00BB41AD">
            <w:pPr>
              <w:pStyle w:val="Paragrafi"/>
              <w:ind w:firstLine="0"/>
              <w:rPr>
                <w:rFonts w:eastAsia="Times New Roman" w:cs="Calibri"/>
                <w:lang w:val="sq-AL"/>
              </w:rPr>
            </w:pPr>
            <w:r w:rsidRPr="0073297A">
              <w:rPr>
                <w:rFonts w:eastAsia="Times New Roman" w:cs="Calibri"/>
                <w:lang w:val="sq-AL"/>
              </w:rPr>
              <w:t>Deri 10 pikë</w:t>
            </w:r>
          </w:p>
        </w:tc>
      </w:tr>
    </w:tbl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  <w:sectPr w:rsidR="00E97324" w:rsidRPr="0073297A" w:rsidSect="002D7A16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lang w:val="sq-AL"/>
        </w:rPr>
        <w:lastRenderedPageBreak/>
        <w:t>Mbi bazën e pikëve të grumbulluara, kom</w:t>
      </w:r>
      <w:r w:rsidRPr="0073297A">
        <w:rPr>
          <w:rFonts w:eastAsia="Times New Roman" w:cs="Calibri"/>
          <w:spacing w:val="-4"/>
          <w:lang w:val="sq-AL"/>
        </w:rPr>
        <w:t>isioni liston kandidatët dhe ia paraqet drejtorit të institucionit arsimor, për emërimin e mësuesit me më shumë pikë të grumbulluara.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Në rast se nuk ka kërkesa për lëvizje paralele, për institucionin arsimor ku është shpallur vendi i lirë i punës, për profilin/nivelin përkatës brenda 2 ditëve nga përfundimi i afatit 10-ditor për paraqitjen e dokumentacionit, drejtoria e institucionit arsimor parauniversitar, në bashkëpunim me DAR/ZA</w:t>
      </w:r>
      <w:r>
        <w:rPr>
          <w:rFonts w:eastAsia="Times New Roman" w:cs="Calibri"/>
          <w:spacing w:val="-4"/>
          <w:lang w:val="sq-AL"/>
        </w:rPr>
        <w:t>-në</w:t>
      </w:r>
      <w:r w:rsidRPr="0073297A">
        <w:rPr>
          <w:rFonts w:eastAsia="Times New Roman" w:cs="Calibri"/>
          <w:spacing w:val="-4"/>
          <w:lang w:val="sq-AL"/>
        </w:rPr>
        <w:t>, shpallin vendin e lirë për konkurrim për kandidatë jashtë sistemit arsimor, në një mjedis publik të shkollës përkatëse ambientet e DAR/ZA</w:t>
      </w:r>
      <w:r>
        <w:rPr>
          <w:rFonts w:eastAsia="Times New Roman" w:cs="Calibri"/>
          <w:spacing w:val="-4"/>
          <w:lang w:val="sq-AL"/>
        </w:rPr>
        <w:t>-së</w:t>
      </w:r>
      <w:r w:rsidRPr="0073297A">
        <w:rPr>
          <w:rFonts w:eastAsia="Times New Roman" w:cs="Calibri"/>
          <w:spacing w:val="-4"/>
          <w:lang w:val="sq-AL"/>
        </w:rPr>
        <w:t xml:space="preserve"> dhe në faqet e internetit.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Afati i njoftimit dhe i dorëzimit të dokumentacionit për konkurrim nuk mund të jetë më shumë se 10 ditë.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Komisioni shqyrton kërkesat për konkurrim brenda 3 ditëve.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II.Dokumentacioni i aplikimit për mësues dhe afati i dorëzimit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 xml:space="preserve">1.Kandidati për mësues duhet të përmbushë kushtet e nenit 57 të ligjit nr. 69/2012, datë </w:t>
      </w:r>
      <w:r w:rsidRPr="0073297A">
        <w:rPr>
          <w:rFonts w:eastAsia="Times New Roman" w:cs="Calibri"/>
          <w:spacing w:val="-4"/>
          <w:lang w:val="sq-AL"/>
        </w:rPr>
        <w:lastRenderedPageBreak/>
        <w:t>21.6.2012 dhe të plotësojë kriteret që përcaktohen në kontratën kolektive të punës të nivelit të parë.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2.Paketa e aplikimit për mësues përmban: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a)CV</w:t>
      </w:r>
      <w:r>
        <w:rPr>
          <w:rFonts w:eastAsia="Times New Roman" w:cs="Calibri"/>
          <w:spacing w:val="-4"/>
          <w:lang w:val="sq-AL"/>
        </w:rPr>
        <w:t xml:space="preserve"> dhe</w:t>
      </w:r>
      <w:r w:rsidRPr="0073297A">
        <w:rPr>
          <w:rFonts w:eastAsia="Times New Roman" w:cs="Calibri"/>
          <w:spacing w:val="-4"/>
          <w:lang w:val="sq-AL"/>
        </w:rPr>
        <w:t xml:space="preserve"> kopje të dëshmive apo dokumente që vërtetojnë pohimet në CV (sipas modelit të përcaktuar në shtojcën nr.1, bashkëlidhur këtij udhëzimi);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 xml:space="preserve">b)Tabelën e të dhënave për aplikant (sipas modelit të përcaktuar në shtojcën nr.2, </w:t>
      </w:r>
      <w:r w:rsidRPr="0073297A">
        <w:rPr>
          <w:rFonts w:eastAsia="Times New Roman" w:cs="Calibri"/>
          <w:lang w:val="sq-AL"/>
        </w:rPr>
        <w:t>bashkëlidhur këtij udhëzimi);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c)Raportin mjeko-ligjor;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d)Dëshminë e masave disiplinore në fuqi në ngarkim të tij (Nëse nuk ka, e deklaron me shkrim që nuk ka.);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e)Dëshminë e penalitetit, të lëshuar jo më herët se tre muaj para datës së aplikimit.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Dokumentacioni i aplikimit dorëzohet në drejtorinë e institucionit arsimor, me procesverbal dorëzimi.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Dorëzimi i dokumentacionit kryhet jo më vonë se dhjetë ditë pas shpalljes së vendit të lirë.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III.Ngritja dhe përbërja e komisionit të vlerësimit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lastRenderedPageBreak/>
        <w:t>1.Komisioni i vlerësimit të kandidatëve për pozicionin e mësuesit në ins</w:t>
      </w:r>
      <w:r>
        <w:rPr>
          <w:rFonts w:eastAsia="Times New Roman" w:cs="Calibri"/>
          <w:lang w:val="sq-AL"/>
        </w:rPr>
        <w:t>titucionin arsimor ngrihet nga d</w:t>
      </w:r>
      <w:r w:rsidRPr="0073297A">
        <w:rPr>
          <w:rFonts w:eastAsia="Times New Roman" w:cs="Calibri"/>
          <w:lang w:val="sq-AL"/>
        </w:rPr>
        <w:t>rejtori i institucionit arsimor.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2.Komisioni i vlerësimit (komisioni) përbëhet nga: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a)një përfaqësues nga njësia arsimore vendore;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>
        <w:rPr>
          <w:rFonts w:eastAsia="Times New Roman" w:cs="Calibri"/>
          <w:lang w:val="sq-AL"/>
        </w:rPr>
        <w:t>b) kryetari i</w:t>
      </w:r>
      <w:r w:rsidRPr="0073297A">
        <w:rPr>
          <w:rFonts w:eastAsia="Times New Roman" w:cs="Calibri"/>
          <w:lang w:val="sq-AL"/>
        </w:rPr>
        <w:t xml:space="preserve"> bordit të institucionit;</w:t>
      </w:r>
    </w:p>
    <w:p w:rsidR="00E97324" w:rsidRPr="00F33A3B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F33A3B">
        <w:rPr>
          <w:rFonts w:eastAsia="Times New Roman" w:cs="Calibri"/>
          <w:spacing w:val="-4"/>
          <w:lang w:val="sq-AL"/>
        </w:rPr>
        <w:t>c) kryetari i këshillit të prindërve të institucionit;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d)dy mësues që zgjidhen nga këshilli i mësuesve në atë institucion. Një nga dy mësuesit me përvojën më të gjatë në atë institucion drejton komisionin e vlerësimit.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3.Titullari i njësisë arsimore vendore cakton një përfaqësues në komision, duke pasur parasysh profilin e mësuesit që kërkohet.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4.Anëtarët e komisionit nuk duhet të jenë në konflikt interesi me aplikantin në kuptim të legjislacionit në fuqi për parandalimin e konfliktit të interesit, gjë të cilën e deklarojnë me shkrim.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IV. Detyrat dhe puna e komisionit të vlerë</w:t>
      </w:r>
      <w:r>
        <w:rPr>
          <w:rFonts w:eastAsia="Times New Roman" w:cs="Calibri"/>
          <w:lang w:val="sq-AL"/>
        </w:rPr>
        <w:t>simit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1.Komisioni mblidhet në mjediset e institucionit arsimor, në datën e caktuar nga kryetari i komisionit brenda afatit të caktuar në pikë</w:t>
      </w:r>
      <w:r>
        <w:rPr>
          <w:rFonts w:eastAsia="Times New Roman" w:cs="Calibri"/>
          <w:lang w:val="sq-AL"/>
        </w:rPr>
        <w:t>n I</w:t>
      </w:r>
      <w:r w:rsidRPr="0073297A">
        <w:rPr>
          <w:rFonts w:eastAsia="Times New Roman" w:cs="Calibri"/>
          <w:lang w:val="sq-AL"/>
        </w:rPr>
        <w:t xml:space="preserve"> të këtij udhëzimi.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2.Komisioni kryhen këto detyra: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a)Shqyrton kërkesat për lëvizje paralele, sipas përcaktimeve të pikës I të këtij udhëzimi.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b)Shqyrton kërkesat për konkurrim nga jashtë sistemit, sipas shtojcave nr.1 dhe nr.4, bashkëlidhur këtij udhëzimi, dokumentacionin e paraqitur nga të gjithë kandidatët dhe liston aplikantët me dokumentacionin e plotë, të cilët do të vlerësohen nga komisioni.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lang w:val="sq-AL"/>
        </w:rPr>
        <w:t xml:space="preserve">Aplikantët që nuk pranohen, njoftohen me shpallje në mjediset e institucionit arsimor. Aplikantët e skualifikuar kanë të drejtën e </w:t>
      </w:r>
      <w:r w:rsidRPr="0073297A">
        <w:rPr>
          <w:rFonts w:eastAsia="Times New Roman" w:cs="Calibri"/>
          <w:spacing w:val="-4"/>
          <w:lang w:val="sq-AL"/>
        </w:rPr>
        <w:t>ankimit brenda ditës pranë drejtuesit të DAR/ZA</w:t>
      </w:r>
      <w:r>
        <w:rPr>
          <w:rFonts w:eastAsia="Times New Roman" w:cs="Calibri"/>
          <w:spacing w:val="-4"/>
          <w:lang w:val="sq-AL"/>
        </w:rPr>
        <w:t>-së</w:t>
      </w:r>
      <w:r w:rsidRPr="0073297A">
        <w:rPr>
          <w:rFonts w:eastAsia="Times New Roman" w:cs="Calibri"/>
          <w:spacing w:val="-4"/>
          <w:lang w:val="sq-AL"/>
        </w:rPr>
        <w:t xml:space="preserve"> sipas juridiksionit të institucionit arsimor parauniversitar, i cili shqyrton ankimin, sipas këtij udhëzimi.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c)Vlerëson me pikë aplikantët e pranuar,  sipas modelit të përcaktuar në shtojcën nr. 4, bashkëlidhur këtij udhëzimi.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 xml:space="preserve">d) Interviston secilin aplikant për metodat e tij të punës dhe e vlerëson me pikët nga 1në 10. 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3. Komisioni mbledh pikët e secilit aplikant dhe liston aplikantët sipas pikëve të grumbulluara.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4.Brenda së njëjtës ditë, komisioni shpall, në një vend publik në institucion, listën e kandidatëve me pikët e secilit aplikant (shtojca 4). Çdo kandidat ka të drejtën e ankimit brenda 2 ditëve pune, nga dita e shpalljes së listës përfundimtare.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5.Kryetari i komisionit i dorëzon drejtorit të institucionit arsimor, dosjet e aplikimit dhe listën e vlerësimeve me pikët  e të gjithë kandidatëve.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6.Kandidatët kanë të drejtën e ankimimit pranë drejtuesit të DAZR/ZA</w:t>
      </w:r>
      <w:r>
        <w:rPr>
          <w:rFonts w:eastAsia="Times New Roman" w:cs="Calibri"/>
          <w:spacing w:val="-4"/>
          <w:lang w:val="sq-AL"/>
        </w:rPr>
        <w:t>-së</w:t>
      </w:r>
      <w:r w:rsidRPr="0073297A">
        <w:rPr>
          <w:rFonts w:eastAsia="Times New Roman" w:cs="Calibri"/>
          <w:spacing w:val="-4"/>
          <w:lang w:val="sq-AL"/>
        </w:rPr>
        <w:t xml:space="preserve">, i cili shqyrton ankimet </w:t>
      </w:r>
      <w:r w:rsidRPr="0073297A">
        <w:rPr>
          <w:rFonts w:eastAsia="Times New Roman" w:cs="Calibri"/>
          <w:spacing w:val="-4"/>
          <w:lang w:val="sq-AL"/>
        </w:rPr>
        <w:lastRenderedPageBreak/>
        <w:t>e paraqitura sipas pikës 2 brenda ditës dhe sipas pikës 4 brenda 2 ditëve pune, duke urdhëruar lënien në fuqi ose shfuqizimin e akteve të komisionit dhe vendos vetë sipas objektit të ankimit dhe Kodit të Procedurave Administrative.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V.Procedura e emërimit të mësuesit nga drejtori i institucionit arsimor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1.Drejtori i institucionit arsimor emëron kandidatin me më shumë pikë të listuar në listën e komisionit apo të drejtuesit të DAR/ZA</w:t>
      </w:r>
      <w:r>
        <w:rPr>
          <w:rFonts w:eastAsia="Times New Roman" w:cs="Calibri"/>
          <w:spacing w:val="-4"/>
          <w:lang w:val="sq-AL"/>
        </w:rPr>
        <w:t>-së</w:t>
      </w:r>
      <w:r w:rsidRPr="0073297A">
        <w:rPr>
          <w:rFonts w:eastAsia="Times New Roman" w:cs="Calibri"/>
          <w:spacing w:val="-4"/>
          <w:lang w:val="sq-AL"/>
        </w:rPr>
        <w:t>. Në rast se ka dy kandidatë me të njëjtat pikë, drejtori hedh short në prani të kandidatëve dhe emëron kandidatin fitues.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2.Brenda dy ditëve nga dorëzimi i dokumentacionit nga komisioni/drejtuesi i DAR/ZA</w:t>
      </w:r>
      <w:r>
        <w:rPr>
          <w:rFonts w:eastAsia="Times New Roman" w:cs="Calibri"/>
          <w:spacing w:val="-4"/>
          <w:lang w:val="sq-AL"/>
        </w:rPr>
        <w:t>-së</w:t>
      </w:r>
      <w:r w:rsidRPr="0073297A">
        <w:rPr>
          <w:rFonts w:eastAsia="Times New Roman" w:cs="Calibri"/>
          <w:spacing w:val="-4"/>
          <w:lang w:val="sq-AL"/>
        </w:rPr>
        <w:t>, drejtori shpall në një vend publik të institucionit arsimor mësuesin e emëruar prej tij.</w:t>
      </w:r>
    </w:p>
    <w:p w:rsidR="00E97324" w:rsidRPr="0073297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73297A">
        <w:rPr>
          <w:rFonts w:eastAsia="Times New Roman" w:cs="Calibri"/>
          <w:spacing w:val="-4"/>
          <w:lang w:val="sq-AL"/>
        </w:rPr>
        <w:t>3.Vendimi për emërim i dërgohet për njoftim titullarit të njësisë arsimore vendore dhe mësuesit të sapoemëruar.</w:t>
      </w:r>
    </w:p>
    <w:p w:rsidR="00E97324" w:rsidRPr="0073297A" w:rsidRDefault="00E97324" w:rsidP="00E97324">
      <w:pPr>
        <w:pStyle w:val="Hapesira7"/>
        <w:rPr>
          <w:sz w:val="6"/>
          <w:lang w:val="sq-AL"/>
        </w:rPr>
      </w:pP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Kreu 2</w:t>
      </w: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Largimi i mësuesit nga puna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I.Mbarimi i marrëdhënieve të punës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Mbarimi i marrëdhënies së punës së mësuesit të institucionit publik të arsimit parauniversitar, bëhet: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a)kur jep dorëheqjen;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b)kur mbush moshën e pensionit;</w:t>
      </w:r>
    </w:p>
    <w:p w:rsidR="00E97324" w:rsidRDefault="00E97324" w:rsidP="00E97324">
      <w:pPr>
        <w:pStyle w:val="Paragrafi"/>
        <w:rPr>
          <w:rFonts w:eastAsia="Times New Roman" w:cs="Calibri"/>
          <w:lang w:val="sq-AL"/>
        </w:rPr>
      </w:pPr>
      <w:bookmarkStart w:id="0" w:name="_GoBack"/>
      <w:bookmarkEnd w:id="0"/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c)kur bëhet i paaftë për kryerjen e detyrave për shkaqe fizike ose mendore;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d)kur dënohet me vendim të formës së prerë të gjykatës;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e)kur merret masa disiplinore e largimit nga puna.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II.Rastet e largimit të mësuesit nga puna</w:t>
      </w:r>
    </w:p>
    <w:p w:rsidR="00E97324" w:rsidRPr="00266DEA" w:rsidRDefault="00E97324" w:rsidP="00E97324">
      <w:pPr>
        <w:pStyle w:val="Paragrafi"/>
        <w:rPr>
          <w:rFonts w:eastAsia="Times New Roman" w:cs="Calibri"/>
          <w:spacing w:val="-4"/>
          <w:lang w:val="sq-AL"/>
        </w:rPr>
      </w:pPr>
      <w:r w:rsidRPr="00266DEA">
        <w:rPr>
          <w:rFonts w:eastAsia="Times New Roman" w:cs="Calibri"/>
          <w:spacing w:val="-4"/>
          <w:lang w:val="sq-AL"/>
        </w:rPr>
        <w:t>1.Drejtori i institucionit arsimor largon mësuesit nga institucioni publik i arsimit para</w:t>
      </w:r>
      <w:r>
        <w:rPr>
          <w:rFonts w:eastAsia="Times New Roman" w:cs="Calibri"/>
          <w:spacing w:val="-4"/>
          <w:lang w:val="sq-AL"/>
        </w:rPr>
        <w:t>-</w:t>
      </w:r>
      <w:r w:rsidRPr="00266DEA">
        <w:rPr>
          <w:rFonts w:eastAsia="Times New Roman" w:cs="Calibri"/>
          <w:spacing w:val="-4"/>
          <w:lang w:val="sq-AL"/>
        </w:rPr>
        <w:t>universitar në rastet e shkeljeve flagrante ose kur ka një vendim të formës së prerë në ngarkim të tij nga organet kompetente për një ose më shumë nga rastet e mëposhtme: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a)Ka falsifikuar dokumente zyrtare;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b)Ka nxitur vartësit e tij të falsifikojnë dokumente zyrtare;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c)Ka ushtruar dhunë fizike ndaj nxënësve ose punonjësve të institucionit;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ç)Ka ngacmuar seksualisht nxënës ose punonjës të institucionit;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d)Ka përvetësuar fonde financiare ose materiale të institucionit.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dh)Ka organizuar kurse me pagesë me nxënësit që mëson ose me nxënësit e shkollës së tij.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 xml:space="preserve">e)Ka organizuar kurse me pagesë me nxënës jashtë shkollës së tij, kur nuk është i licencuar për </w:t>
      </w:r>
      <w:r w:rsidRPr="0073297A">
        <w:rPr>
          <w:rFonts w:eastAsia="Times New Roman" w:cs="Calibri"/>
          <w:lang w:val="sq-AL"/>
        </w:rPr>
        <w:lastRenderedPageBreak/>
        <w:t>të ushtruar këtë veprimtari private;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f)Ka marrëryshfet;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g)Ka bërë deklaratë të rreme në procesin e aplikimit.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2.Drejtori i institucionit arsimor largon mësuesit nga institucioni publik i arsimit parauniversitar për mosarritje të nxënësve të tij sipas pikës 2/c të nenit 60 të ligjit nr. 69/2012, datë 21.6.2012 “Për sistemin arsimor parauniversitar në Republikën e Shqipërisë”.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3.Drejtori i institucionit arsimor largon nga puna mësuesin, kur mësuesi kryen shkelje të dispozitave të Kodit të Punës, kontratës kolektive ose individuale të punës dhe të legjislacionit në fuqi.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4.Ndërprerja e marrëdhënieve të punës kryhet nga drejtori i institucionit arsimor parauniversitar, sipas përcaktimeve të Kodit të Punës dhe janë objekt ankimi në rrugë administrative.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Kreu 3</w:t>
      </w: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Dispozita të fundit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1.Procedurat e emërimit dhe shkarkimit të mësuesit janë objekt i inspektimit nga Ministria e Arsimit dhe Sportit.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2.Udhëzimi nr.56, datë 12.11.2013 “Për procedurat e emërimit dhe të largimit nga puna të mësuesit nëinstitucionin publik të arsimit parauniversitar” dhe udhëzimi nr.22, datë 29.7.2010 i ministrit të Arsimit dhe Shkencës “Për emërimin e personelit mësimor dhe drejtues në arsimin parauniversitar”, shfuqizohen.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3.Ngarkohen për zbatimin e këtij udhëzimi sekretari i Përgjithshëm, Drejtoria e Arsimit Parauniversitar, njësitë arsimore vendore dhe institucionet publike të arsimit parauniversitar.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Ky udhëzim hyn në fuqi pas botimit në Fletoren Zyrtare.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Autoriteti"/>
        <w:rPr>
          <w:lang w:val="sq-AL"/>
        </w:rPr>
      </w:pPr>
      <w:r w:rsidRPr="0073297A">
        <w:rPr>
          <w:lang w:val="sq-AL"/>
        </w:rPr>
        <w:t>Ministri i Arsimit dhe Sportit</w:t>
      </w:r>
    </w:p>
    <w:p w:rsidR="00E97324" w:rsidRPr="0073297A" w:rsidRDefault="00E97324" w:rsidP="00E97324">
      <w:pPr>
        <w:pStyle w:val="AutoritetiEmer"/>
        <w:rPr>
          <w:lang w:val="sq-AL"/>
        </w:rPr>
      </w:pPr>
      <w:r w:rsidRPr="0073297A">
        <w:rPr>
          <w:lang w:val="sq-AL"/>
        </w:rPr>
        <w:t>Lindita Nikolla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  <w:sectPr w:rsidR="00E97324" w:rsidRPr="0073297A" w:rsidSect="00EF30DC">
          <w:type w:val="continuous"/>
          <w:pgSz w:w="11907" w:h="16840" w:code="9"/>
          <w:pgMar w:top="720" w:right="1134" w:bottom="720" w:left="1134" w:header="851" w:footer="851" w:gutter="0"/>
          <w:pgNumType w:start="9247"/>
          <w:cols w:num="2" w:space="454"/>
          <w:docGrid w:linePitch="360"/>
        </w:sect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Shtojca 1</w:t>
      </w: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CURRICULUM VITAE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14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I. Emri, mbiemri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II.Datëlindja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III.Telefoni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IV.Arsimi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V.Kualifikimi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VI.Certifikata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VII.Punësimi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VIII.Botimet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a)Libra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b)Shkrime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c)Referime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IX.Projekte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X.Provimet kombëtare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Dëshmoj se i kam kuptuar udhëzimet për plotësimin e shtojcës 1 dhe pasojat nga plotësimi i pasaktë i saj.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Nënshkrimi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 xml:space="preserve">Data 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Udhëzime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 xml:space="preserve">Plotësimi i </w:t>
      </w:r>
      <w:r w:rsidRPr="0073297A">
        <w:rPr>
          <w:rFonts w:eastAsia="Times New Roman" w:cs="Calibri"/>
          <w:i/>
          <w:sz w:val="22"/>
          <w:lang w:val="sq-AL"/>
        </w:rPr>
        <w:t>Curriculum Vitae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Arsimi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Diploma (diplomat) e shkollës së lartë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Licenca pas kalimit me sukses të provimit të shtetit (nëse i takon marrja e licencës)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Kualifikimi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Kategoria e kualifikimit si mësues dhe vlerësimi i kualifikimit (nëse ka pasur vlerësim)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Nota mesatare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Nota mesatare në shkollën e lartë (e rrumbullakosur në numër të plotë)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Certifikata për drejtimin e arsimit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Certifikata për aspekte të tjera arsimore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Shënim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Certifikatat mund të jenë marrë brenda ose jashtë vendit.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Ndër certifikatat e marra brenda vendit, vendosen vetëm ato që dëshmojnë marrjen e krediteve.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Punësimi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Renditen, njëra pas tjetrës, të gjitha punësimet, duke filluar nga e tanishmja deri te punësimi i parë.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Për çdo punësim shkruhet: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-Viti i fillimit dhe i mbarimit të tij;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-Titulli i vendit të punës)mësues i matematikës në arsimin bazë, mësues i fillores, nëndrejtor, drejtor shkolle, inspektor etj.)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-Adresa e vendit të punës (shkolla e mesme “Kristoforidhi”, Elbasan, inspektor, DAR Elbasan).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P.sh.: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lastRenderedPageBreak/>
        <w:t>1997-2000</w:t>
      </w:r>
      <w:r w:rsidRPr="0073297A">
        <w:rPr>
          <w:rFonts w:eastAsia="Times New Roman" w:cs="Calibri"/>
          <w:sz w:val="22"/>
          <w:lang w:val="sq-AL"/>
        </w:rPr>
        <w:tab/>
        <w:t>Inspektor, DAR Elbasan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1990-1997</w:t>
      </w:r>
      <w:r w:rsidRPr="0073297A">
        <w:rPr>
          <w:rFonts w:eastAsia="Times New Roman" w:cs="Calibri"/>
          <w:sz w:val="22"/>
          <w:lang w:val="sq-AL"/>
        </w:rPr>
        <w:tab/>
        <w:t>Drejtor, shkolla e arsimit bazë“Naim Frashëri”, Elbasan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1990-1997</w:t>
      </w:r>
      <w:r w:rsidRPr="0073297A">
        <w:rPr>
          <w:rFonts w:eastAsia="Times New Roman" w:cs="Calibri"/>
          <w:sz w:val="22"/>
          <w:lang w:val="sq-AL"/>
        </w:rPr>
        <w:tab/>
        <w:t>Mësues, shkolla e mesme “Kristoforidhi”, Elbasan.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Nëndrejtor (Vitet)</w:t>
      </w:r>
      <w:r w:rsidRPr="0073297A">
        <w:rPr>
          <w:rStyle w:val="FootnoteReference"/>
          <w:rFonts w:eastAsia="Times New Roman" w:cs="Calibri"/>
          <w:sz w:val="22"/>
          <w:lang w:val="sq-AL"/>
        </w:rPr>
        <w:footnoteReference w:id="2"/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Botimet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Përmenden vetëm botime të cilat kanë të bëjnë me arsimin duke filluar nga 1 janar 1992. Për çdo botim shkruhet emri e mbiemri i bashkautorëve (nëse ka), titulli i botimit, institucioni botues dhe viti i botimit.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Botimet ndahen në libra dhe shkrime.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Libra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Librat ndahen në: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-Tekste shkollore,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-Tekste për mësuesit,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-Libra për drejtimin e shkollës,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-Libra për çështje të tjera arsimore;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Secili prej katër llojeve të mësipërme të librave renditet me numrat 1, 2</w:t>
      </w:r>
      <w:r>
        <w:rPr>
          <w:rFonts w:eastAsia="Times New Roman" w:cs="Calibri"/>
          <w:sz w:val="22"/>
          <w:lang w:val="sq-AL"/>
        </w:rPr>
        <w:t>,</w:t>
      </w:r>
      <w:r w:rsidRPr="0073297A">
        <w:rPr>
          <w:rFonts w:eastAsia="Times New Roman" w:cs="Calibri"/>
          <w:sz w:val="22"/>
          <w:lang w:val="sq-AL"/>
        </w:rPr>
        <w:t>....</w:t>
      </w:r>
    </w:p>
    <w:p w:rsidR="00E97324" w:rsidRPr="00051993" w:rsidRDefault="00E97324" w:rsidP="00E97324">
      <w:pPr>
        <w:pStyle w:val="Hapesira7"/>
        <w:rPr>
          <w:sz w:val="18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P.sh.: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Tekste shkollore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Nuk ka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Tekste për mësuesit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1.Me Agim Korabin, Teksti i nxënësit “Fizika 7”, shtëpia botuese “Egla”, 1997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Libra për drejtimin e shkollës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Nuk ka</w:t>
      </w:r>
    </w:p>
    <w:p w:rsidR="00E97324" w:rsidRPr="00051993" w:rsidRDefault="00E97324" w:rsidP="00E97324">
      <w:pPr>
        <w:pStyle w:val="Hapesira7"/>
        <w:rPr>
          <w:rStyle w:val="grame"/>
          <w:sz w:val="18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Libra për çështje të tjera arsimore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 xml:space="preserve">1.”Strategjitë e mësimdhënies dhe të të nxënit”, shtëpia botuese “Egla”, 2004 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2.”Braktisja e shkollës në qarkun e Shkodrës, shtëpia botuese “7 Marsi”, 2010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Shkrime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Shkrimet ndahen në: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drejtimin e shkollës,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çështje të tjera arsimore.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Secili prej dy llojeve të mësipërme renditet me numrat 1, 2</w:t>
      </w:r>
      <w:r>
        <w:rPr>
          <w:rFonts w:eastAsia="Times New Roman" w:cs="Calibri"/>
          <w:sz w:val="22"/>
          <w:lang w:val="sq-AL"/>
        </w:rPr>
        <w:t>,</w:t>
      </w:r>
      <w:r w:rsidRPr="0073297A">
        <w:rPr>
          <w:rFonts w:eastAsia="Times New Roman" w:cs="Calibri"/>
          <w:sz w:val="22"/>
          <w:lang w:val="sq-AL"/>
        </w:rPr>
        <w:t>...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P.sh.: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Drejtimi i shkollës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1. “Drejtori i shkollës –menaxheri i saj”, gazeta “Mësuesi”, 2007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2. “Reforma e drejtimit të shkollës te ne dhe në vendet fqinje”, gazeta “Shekulli”, 2011.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Çështje të tjera arsimore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Nuk ka</w:t>
      </w:r>
    </w:p>
    <w:p w:rsidR="00E97324" w:rsidRPr="0073297A" w:rsidRDefault="00E97324" w:rsidP="00E97324">
      <w:pPr>
        <w:pStyle w:val="Hapesira7"/>
        <w:rPr>
          <w:sz w:val="22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Kumtesa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lastRenderedPageBreak/>
        <w:t>Përfshihen kumtesa në konferenca, simpoziume etj., të mbajtura brenda ose jashtë vendit.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Për çdo referim tregohet emri e mbiemri i bashkautorëve (nëse ka), titulli i kumtesës, emri i konferencës ose simpoziumit, vendi dhe viti i mbajtjes.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Secila prej tyre renditet me numrat 1, 2,...</w:t>
      </w:r>
    </w:p>
    <w:p w:rsidR="00E97324" w:rsidRPr="00051993" w:rsidRDefault="00E97324" w:rsidP="00E97324">
      <w:pPr>
        <w:pStyle w:val="Paragrafi"/>
        <w:rPr>
          <w:rFonts w:eastAsia="Times New Roman" w:cs="Calibri"/>
          <w:sz w:val="18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P.sh.: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Kumtesa në takime ndërkombëtare për arsimin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1.  “Përfshirja e fëmijëve me aftësi të kufizuara në veprimtari jashtëshkollore”, konferenca “Fëmijët me aftësi të kufizuara”, Bukuresht, botuar në revistën “</w:t>
      </w:r>
      <w:r w:rsidRPr="0073297A">
        <w:rPr>
          <w:rFonts w:eastAsia="Times New Roman" w:cs="Calibri"/>
          <w:i/>
          <w:sz w:val="22"/>
          <w:lang w:val="sq-AL"/>
        </w:rPr>
        <w:t>Education for all</w:t>
      </w:r>
      <w:r w:rsidRPr="0073297A">
        <w:rPr>
          <w:rFonts w:eastAsia="Times New Roman" w:cs="Calibri"/>
          <w:sz w:val="22"/>
          <w:lang w:val="sq-AL"/>
        </w:rPr>
        <w:t>”, 2003.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Kumtesa në takime kombëtare për arsimin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1.Me Etleva Martën, Blerim Tiranën, Altin Koten, “Reforma e sistemit të trajnimit të mësuesve në vendet në tranzicion”, konferenca “Trajnimi i mësuesve”, Tiranë 2006</w:t>
      </w:r>
    </w:p>
    <w:p w:rsidR="00E97324" w:rsidRPr="00051993" w:rsidRDefault="00E97324" w:rsidP="00E97324">
      <w:pPr>
        <w:pStyle w:val="Hapesira7"/>
        <w:rPr>
          <w:sz w:val="18"/>
          <w:szCs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Projekte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Këtu përfshihen pjesëmarrjet në projekte që kanë të bëjnë vetëm me drejtimin e institucionit arsimor (kopsht, shkollë).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Për secilin projekt përmendet titulli, organizimi që ka mbështetur realizimin e projektit, viti (vitet) kur është zhvilluar projekti, roli në projekt.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Secili prej tyre renditet me numrat 1, 2</w:t>
      </w:r>
    </w:p>
    <w:p w:rsidR="00E97324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P.sh.: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1.Projekti “Studimi mbi braktisjen e shkollës nëntëvjeçare”; UNICEF 2004-2006. Kam zhvilluar pyetësorë me prindërit e nxënësve braktisës.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2.Projekti “Dhuna në mjediset e shkollës”, OJF “Rruga e dritës”, 2001. Koordinator i projektit.</w:t>
      </w:r>
    </w:p>
    <w:p w:rsidR="00E97324" w:rsidRPr="0073297A" w:rsidRDefault="00E97324" w:rsidP="00E97324">
      <w:pPr>
        <w:pStyle w:val="Paragrafi"/>
        <w:ind w:left="284" w:firstLine="0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br/>
        <w:t>Provimet kombëtare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Administrator në provimet kombëtare (matura ose lirimi ) (vitet)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Hartues i testeve në provimet kombëtare (matura ose lirimi ) (vitet)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Vlerësues i përgjigjeve të nxënësve në provimet kombëtare (matura ose lirimi) (vitet)</w:t>
      </w:r>
    </w:p>
    <w:p w:rsidR="00E97324" w:rsidRPr="00051993" w:rsidRDefault="00E97324" w:rsidP="00E97324">
      <w:pPr>
        <w:pStyle w:val="Paragrafi"/>
        <w:rPr>
          <w:rFonts w:eastAsia="Times New Roman" w:cs="Calibri"/>
          <w:sz w:val="10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Vini re!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kategorinë e kualifikimit si mësues, diploma (diplomat) e shkollës së lartë, licencën dhe notat e shkollës së lartë paraqiten kopje të noterizuara të tyre.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certifikata paraqiten kopjet e tyre.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librat paraqitet kopja e ballinës.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shkrimet paraqiten kopje të faqes së parë.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kumtesat paraqitet kopja e faqes së parë.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  <w:r w:rsidRPr="0073297A">
        <w:rPr>
          <w:rFonts w:eastAsia="Times New Roman" w:cs="Calibri"/>
          <w:sz w:val="22"/>
          <w:lang w:val="sq-AL"/>
        </w:rPr>
        <w:t>-Për provimet kombëtare paraqiten dëshmi të firmosura nga DAR ose ZA përkatëse.</w:t>
      </w:r>
    </w:p>
    <w:p w:rsidR="00E97324" w:rsidRPr="0073297A" w:rsidRDefault="00E97324" w:rsidP="00E97324">
      <w:pPr>
        <w:pStyle w:val="Paragrafi"/>
        <w:rPr>
          <w:rFonts w:eastAsia="Times New Roman" w:cs="Calibri"/>
          <w:sz w:val="22"/>
          <w:lang w:val="sq-AL"/>
        </w:rPr>
      </w:pPr>
    </w:p>
    <w:p w:rsidR="00E97324" w:rsidRPr="0073297A" w:rsidRDefault="00E97324" w:rsidP="00E97324">
      <w:pPr>
        <w:pStyle w:val="Paragrafi"/>
        <w:ind w:firstLine="0"/>
        <w:jc w:val="center"/>
        <w:rPr>
          <w:rFonts w:eastAsia="Times New Roman" w:cs="Calibri"/>
          <w:lang w:val="sq-AL"/>
        </w:rPr>
      </w:pPr>
      <w:r w:rsidRPr="0073297A">
        <w:rPr>
          <w:noProof/>
        </w:rPr>
        <w:lastRenderedPageBreak/>
        <w:drawing>
          <wp:inline distT="0" distB="0" distL="0" distR="0">
            <wp:extent cx="4986669" cy="5571460"/>
            <wp:effectExtent l="0" t="0" r="0" b="0"/>
            <wp:docPr id="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871" cy="5569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Shtojca 3</w:t>
      </w:r>
    </w:p>
    <w:p w:rsidR="00E97324" w:rsidRPr="0073297A" w:rsidRDefault="00E97324" w:rsidP="00E97324">
      <w:pPr>
        <w:pStyle w:val="Titull-Titull"/>
        <w:rPr>
          <w:lang w:val="sq-AL"/>
        </w:rPr>
      </w:pPr>
      <w:r w:rsidRPr="0073297A">
        <w:rPr>
          <w:lang w:val="sq-AL"/>
        </w:rPr>
        <w:t>Rekomandimet</w:t>
      </w:r>
    </w:p>
    <w:p w:rsidR="00E97324" w:rsidRPr="0073297A" w:rsidRDefault="00E97324" w:rsidP="00E97324">
      <w:pPr>
        <w:pStyle w:val="Hapesira7"/>
        <w:rPr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Një rekomandim zë jo më shumë se gjysmë faqe. Lëshohet nga mësues, drejtor i institucionit arsimor ose titullar, me kusht që aplikanti të ketë punuar vitet e fundit shkollore me rekomanduesin. Nuk lejohet që të dy rekomanduesit të jenë mësues.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Rekomandimi përshkruan tri aspekte të veprimtarisë profesionale të aplikantit, duke përdorur fjalët “Mjaftueshëm”, “Mirë”, ose “Shumë mirë”. Këto aspekte janë: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-Zbatimi i ligjshmërisë.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-Etika dhe sjellja</w:t>
      </w:r>
      <w:r>
        <w:rPr>
          <w:rFonts w:eastAsia="Times New Roman" w:cs="Calibri"/>
          <w:lang w:val="sq-AL"/>
        </w:rPr>
        <w:t>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-Arritjet profesionale.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  <w:r w:rsidRPr="0073297A">
        <w:rPr>
          <w:rFonts w:eastAsia="Times New Roman" w:cs="Calibri"/>
          <w:lang w:val="sq-AL"/>
        </w:rPr>
        <w:t>Rekomanduesi mund të shkruajë ndonjë ngjarje të spikatur në karrierën e aplikantit.</w:t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</w:p>
    <w:p w:rsidR="00E97324" w:rsidRPr="0073297A" w:rsidRDefault="00E97324" w:rsidP="00E97324">
      <w:pPr>
        <w:pStyle w:val="Paragrafi"/>
        <w:ind w:firstLine="0"/>
        <w:jc w:val="center"/>
        <w:rPr>
          <w:rFonts w:eastAsia="Times New Roman" w:cs="Calibri"/>
          <w:lang w:val="sq-AL"/>
        </w:rPr>
      </w:pPr>
      <w:r w:rsidRPr="0073297A">
        <w:rPr>
          <w:noProof/>
        </w:rPr>
        <w:lastRenderedPageBreak/>
        <w:drawing>
          <wp:inline distT="0" distB="0" distL="0" distR="0">
            <wp:extent cx="5995359" cy="4968815"/>
            <wp:effectExtent l="0" t="0" r="5715" b="3810"/>
            <wp:docPr id="2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033" cy="4969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</w:p>
    <w:p w:rsidR="00E97324" w:rsidRPr="0073297A" w:rsidRDefault="00E97324" w:rsidP="00E97324">
      <w:pPr>
        <w:pStyle w:val="Paragrafi"/>
        <w:rPr>
          <w:rFonts w:eastAsia="Times New Roman" w:cs="Calibri"/>
          <w:lang w:val="sq-AL"/>
        </w:rPr>
      </w:pPr>
    </w:p>
    <w:p w:rsidR="00FD57DC" w:rsidRDefault="00E9732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324" w:rsidRDefault="00E97324" w:rsidP="00E97324">
      <w:pPr>
        <w:spacing w:after="0" w:line="240" w:lineRule="auto"/>
      </w:pPr>
      <w:r>
        <w:separator/>
      </w:r>
    </w:p>
  </w:endnote>
  <w:endnote w:type="continuationSeparator" w:id="1">
    <w:p w:rsidR="00E97324" w:rsidRDefault="00E97324" w:rsidP="00E9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324" w:rsidRDefault="00E97324" w:rsidP="00E97324">
      <w:pPr>
        <w:spacing w:after="0" w:line="240" w:lineRule="auto"/>
      </w:pPr>
      <w:r>
        <w:separator/>
      </w:r>
    </w:p>
  </w:footnote>
  <w:footnote w:type="continuationSeparator" w:id="1">
    <w:p w:rsidR="00E97324" w:rsidRDefault="00E97324" w:rsidP="00E97324">
      <w:pPr>
        <w:spacing w:after="0" w:line="240" w:lineRule="auto"/>
      </w:pPr>
      <w:r>
        <w:continuationSeparator/>
      </w:r>
    </w:p>
  </w:footnote>
  <w:footnote w:id="2">
    <w:p w:rsidR="00E97324" w:rsidRPr="00A328C6" w:rsidRDefault="00E97324" w:rsidP="00E97324">
      <w:pPr>
        <w:pStyle w:val="FootnoteText"/>
        <w:ind w:firstLine="0"/>
        <w:rPr>
          <w:lang w:val="en-US"/>
        </w:rPr>
      </w:pPr>
      <w:r>
        <w:rPr>
          <w:rStyle w:val="FootnoteReference"/>
        </w:rPr>
        <w:footnoteRef/>
      </w:r>
      <w:r>
        <w:t>Shënoni numrin e viteve, duke filluar nga zero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5245D55"/>
    <w:multiLevelType w:val="hybridMultilevel"/>
    <w:tmpl w:val="29C4B660"/>
    <w:lvl w:ilvl="0" w:tplc="D08AC68A">
      <w:start w:val="1"/>
      <w:numFmt w:val="lowerLetter"/>
      <w:lvlText w:val="%1)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1">
    <w:nsid w:val="05A30039"/>
    <w:multiLevelType w:val="hybridMultilevel"/>
    <w:tmpl w:val="61CE75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0EB4328"/>
    <w:multiLevelType w:val="hybridMultilevel"/>
    <w:tmpl w:val="D94AA1C2"/>
    <w:lvl w:ilvl="0" w:tplc="ECF4F0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204D6C5D"/>
    <w:multiLevelType w:val="hybridMultilevel"/>
    <w:tmpl w:val="54EE93F8"/>
    <w:lvl w:ilvl="0" w:tplc="27B6ED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5BC453A"/>
    <w:multiLevelType w:val="hybridMultilevel"/>
    <w:tmpl w:val="7BDE9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072837"/>
    <w:multiLevelType w:val="hybridMultilevel"/>
    <w:tmpl w:val="8EB2E302"/>
    <w:lvl w:ilvl="0" w:tplc="5DE6B5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3D130B0"/>
    <w:multiLevelType w:val="hybridMultilevel"/>
    <w:tmpl w:val="ADE6DF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656701"/>
    <w:multiLevelType w:val="hybridMultilevel"/>
    <w:tmpl w:val="120CC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>
    <w:nsid w:val="7518633C"/>
    <w:multiLevelType w:val="hybridMultilevel"/>
    <w:tmpl w:val="B96CEE0E"/>
    <w:lvl w:ilvl="0" w:tplc="02640F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7F4B4233"/>
    <w:multiLevelType w:val="hybridMultilevel"/>
    <w:tmpl w:val="3A3A0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4"/>
  </w:num>
  <w:num w:numId="16">
    <w:abstractNumId w:val="22"/>
  </w:num>
  <w:num w:numId="17">
    <w:abstractNumId w:val="15"/>
  </w:num>
  <w:num w:numId="18">
    <w:abstractNumId w:val="11"/>
  </w:num>
  <w:num w:numId="19">
    <w:abstractNumId w:val="13"/>
  </w:num>
  <w:num w:numId="20">
    <w:abstractNumId w:val="20"/>
  </w:num>
  <w:num w:numId="21">
    <w:abstractNumId w:val="10"/>
  </w:num>
  <w:num w:numId="22">
    <w:abstractNumId w:val="19"/>
  </w:num>
  <w:num w:numId="23">
    <w:abstractNumId w:val="16"/>
  </w:num>
  <w:num w:numId="24">
    <w:abstractNumId w:val="23"/>
  </w:num>
  <w:num w:numId="25">
    <w:abstractNumId w:val="25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7324"/>
    <w:rsid w:val="002E7553"/>
    <w:rsid w:val="00345DB8"/>
    <w:rsid w:val="00912120"/>
    <w:rsid w:val="00A3508F"/>
    <w:rsid w:val="00E97324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table of authorities" w:uiPriority="99"/>
    <w:lsdException w:name="toa heading" w:uiPriority="99"/>
    <w:lsdException w:name="Title" w:semiHidden="0" w:uiPriority="10" w:unhideWhenUsed="0" w:qFormat="1"/>
    <w:lsdException w:name="Default Paragraph Font" w:uiPriority="1"/>
    <w:lsdException w:name="Body Text" w:uiPriority="99"/>
    <w:lsdException w:name="Body Text Indent" w:uiPriority="99"/>
    <w:lsdException w:name="Subtitle" w:semiHidden="0" w:uiPriority="11" w:unhideWhenUsed="0" w:qFormat="1"/>
    <w:lsdException w:name="Body Text 2" w:uiPriority="99"/>
    <w:lsdException w:name="Hyperlink" w:uiPriority="99"/>
    <w:lsdException w:name="Strong" w:semiHidden="0" w:uiPriority="99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324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E97324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E97324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uiPriority w:val="9"/>
    <w:qFormat/>
    <w:rsid w:val="00E97324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E97324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E97324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qFormat/>
    <w:rsid w:val="00E97324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qFormat/>
    <w:rsid w:val="00E97324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"/>
    <w:qFormat/>
    <w:rsid w:val="00E97324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E97324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E97324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E973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E9732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97324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97324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9732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rsid w:val="00E97324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rsid w:val="00E97324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97324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E97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E9732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E97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9732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32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9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32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973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9732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9732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973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9732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9732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9732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9732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9732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9732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9732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E9732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9732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9732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9732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97324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97324"/>
  </w:style>
  <w:style w:type="paragraph" w:customStyle="1" w:styleId="Hapesira7">
    <w:name w:val="Hapesira 7"/>
    <w:basedOn w:val="Paragrafi"/>
    <w:qFormat/>
    <w:rsid w:val="00E97324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97324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E97324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E97324"/>
    <w:rPr>
      <w:rFonts w:ascii="CG Times" w:hAnsi="CG Times"/>
      <w:sz w:val="21"/>
    </w:rPr>
  </w:style>
  <w:style w:type="character" w:customStyle="1" w:styleId="Heading2Char1">
    <w:name w:val="Heading 2 Char1"/>
    <w:link w:val="Heading2"/>
    <w:uiPriority w:val="9"/>
    <w:locked/>
    <w:rsid w:val="00E9732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uiPriority w:val="9"/>
    <w:locked/>
    <w:rsid w:val="00E97324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E9732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E9732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E9732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E97324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9732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E9732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E97324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9732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E97324"/>
  </w:style>
  <w:style w:type="character" w:styleId="Hyperlink">
    <w:name w:val="Hyperlink"/>
    <w:uiPriority w:val="99"/>
    <w:unhideWhenUsed/>
    <w:rsid w:val="00E97324"/>
    <w:rPr>
      <w:color w:val="0000FF"/>
      <w:u w:val="single"/>
    </w:rPr>
  </w:style>
  <w:style w:type="character" w:styleId="FollowedHyperlink">
    <w:name w:val="FollowedHyperlink"/>
    <w:unhideWhenUsed/>
    <w:rsid w:val="00E97324"/>
    <w:rPr>
      <w:color w:val="800080"/>
      <w:u w:val="single"/>
    </w:rPr>
  </w:style>
  <w:style w:type="paragraph" w:customStyle="1" w:styleId="font5">
    <w:name w:val="font5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E9732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E973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E973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E973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E973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E9732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E973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E9732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E973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E9732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E9732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E9732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E973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E9732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E9732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E9732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E9732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E973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E9732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E9732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E9732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E97324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E973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E9732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E97324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E97324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E9732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E9732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E9732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E973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E9732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E9732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E9732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E9732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E973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E9732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E9732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E9732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E9732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E973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E9732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E973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E9732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E973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E973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E9732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E973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E973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E973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E973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E9732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99"/>
    <w:rsid w:val="00E9732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E973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99"/>
    <w:qFormat/>
    <w:rsid w:val="00E97324"/>
    <w:rPr>
      <w:b/>
      <w:bCs/>
    </w:rPr>
  </w:style>
  <w:style w:type="paragraph" w:customStyle="1" w:styleId="xl136">
    <w:name w:val="xl136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E9732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E9732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E973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E9732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E973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E973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E973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E973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E973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E973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E973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E9732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E973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E973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E973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E97324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E973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E97324"/>
  </w:style>
  <w:style w:type="paragraph" w:styleId="Title">
    <w:name w:val="Title"/>
    <w:basedOn w:val="Heading1"/>
    <w:next w:val="Normal"/>
    <w:link w:val="TitleChar"/>
    <w:uiPriority w:val="10"/>
    <w:qFormat/>
    <w:rsid w:val="00E97324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uiPriority w:val="10"/>
    <w:rsid w:val="00E9732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97324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7324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7324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97324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E97324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E97324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E97324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E97324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E97324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E97324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E9732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9732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E97324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E9732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9732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E97324"/>
  </w:style>
  <w:style w:type="paragraph" w:customStyle="1" w:styleId="s30eec3f8">
    <w:name w:val="s30eec3f8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E97324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E97324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E9732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E9732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E97324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E97324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E97324"/>
    <w:rPr>
      <w:vertAlign w:val="superscript"/>
    </w:rPr>
  </w:style>
  <w:style w:type="paragraph" w:customStyle="1" w:styleId="ju-005fpara">
    <w:name w:val="ju-005fpara"/>
    <w:basedOn w:val="Normal"/>
    <w:rsid w:val="00E97324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E97324"/>
  </w:style>
  <w:style w:type="character" w:customStyle="1" w:styleId="s7d2086b4">
    <w:name w:val="s7d2086b4"/>
    <w:basedOn w:val="DefaultParagraphFont"/>
    <w:uiPriority w:val="99"/>
    <w:rsid w:val="00E97324"/>
  </w:style>
  <w:style w:type="character" w:customStyle="1" w:styleId="hps">
    <w:name w:val="hps"/>
    <w:basedOn w:val="DefaultParagraphFont"/>
    <w:rsid w:val="00E97324"/>
  </w:style>
  <w:style w:type="paragraph" w:customStyle="1" w:styleId="paragrafi0">
    <w:name w:val="paragrafi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E97324"/>
    <w:rPr>
      <w:rFonts w:cs="Times New Roman"/>
    </w:rPr>
  </w:style>
  <w:style w:type="paragraph" w:customStyle="1" w:styleId="titulli0">
    <w:name w:val="titulli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E97324"/>
  </w:style>
  <w:style w:type="paragraph" w:customStyle="1" w:styleId="akti0">
    <w:name w:val="akti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E9732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E97324"/>
  </w:style>
  <w:style w:type="paragraph" w:customStyle="1" w:styleId="CM49">
    <w:name w:val="CM49"/>
    <w:basedOn w:val="Normal"/>
    <w:next w:val="Normal"/>
    <w:rsid w:val="00E97324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E97324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E97324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E9732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E97324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E97324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E9732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E97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E9732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E97324"/>
  </w:style>
  <w:style w:type="character" w:customStyle="1" w:styleId="StyleHeading6BoldChar">
    <w:name w:val="Style Heading 6 + Bold Char"/>
    <w:link w:val="StyleHeading6Bold"/>
    <w:rsid w:val="00E9732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E9732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E9732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E97324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E9732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E97324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E9732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E9732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E97324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E97324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E9732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E97324"/>
  </w:style>
  <w:style w:type="numbering" w:customStyle="1" w:styleId="NoList4">
    <w:name w:val="No List4"/>
    <w:next w:val="NoList"/>
    <w:semiHidden/>
    <w:rsid w:val="00E97324"/>
  </w:style>
  <w:style w:type="paragraph" w:customStyle="1" w:styleId="Point1">
    <w:name w:val="Point 1"/>
    <w:basedOn w:val="Normal"/>
    <w:link w:val="Point1Char"/>
    <w:rsid w:val="00E97324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E9732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E9732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E97324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E97324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E97324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E97324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E97324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E97324"/>
  </w:style>
  <w:style w:type="character" w:customStyle="1" w:styleId="SectionTitleCharCharChar">
    <w:name w:val="SectionTitle Char Char Char"/>
    <w:link w:val="SectionTitleCharChar"/>
    <w:rsid w:val="00E9732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E9732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E9732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E9732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E97324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E97324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E97324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E97324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E97324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E97324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E9732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E9732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E97324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E9732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E97324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E97324"/>
  </w:style>
  <w:style w:type="paragraph" w:styleId="TableofFigures">
    <w:name w:val="table of figures"/>
    <w:basedOn w:val="Normal"/>
    <w:next w:val="Normal"/>
    <w:uiPriority w:val="99"/>
    <w:rsid w:val="00E97324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E97324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E97324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E97324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E97324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E97324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uiPriority w:val="35"/>
    <w:qFormat/>
    <w:rsid w:val="00E97324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E97324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E9732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E97324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E97324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E97324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E97324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E97324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E97324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E9732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E97324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E97324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E97324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E97324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E97324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E97324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E9732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E97324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E9732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973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97324"/>
    <w:rPr>
      <w:b/>
      <w:bCs/>
    </w:rPr>
  </w:style>
  <w:style w:type="paragraph" w:styleId="ListNumber4">
    <w:name w:val="List Number 4"/>
    <w:basedOn w:val="Normal"/>
    <w:rsid w:val="00E97324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E97324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E97324"/>
  </w:style>
  <w:style w:type="paragraph" w:styleId="MacroText">
    <w:name w:val="macro"/>
    <w:link w:val="MacroTextChar"/>
    <w:semiHidden/>
    <w:rsid w:val="00E9732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E9732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E97324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E97324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E97324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E97324"/>
    <w:rPr>
      <w:rFonts w:ascii="Tahoma" w:hAnsi="Tahoma"/>
      <w:sz w:val="22"/>
    </w:rPr>
  </w:style>
  <w:style w:type="paragraph" w:styleId="BlockText">
    <w:name w:val="Block Text"/>
    <w:basedOn w:val="Normal"/>
    <w:rsid w:val="00E97324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E9732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E9732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E97324"/>
  </w:style>
  <w:style w:type="paragraph" w:styleId="NoteHeading">
    <w:name w:val="Note Heading"/>
    <w:basedOn w:val="Normal"/>
    <w:next w:val="Normal"/>
    <w:link w:val="NoteHeadingChar"/>
    <w:rsid w:val="00E9732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E9732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E9732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E9732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E97324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E97324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E9732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E9732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E9732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97324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E9732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E9732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E97324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E9732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E97324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E9732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E9732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E9732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E9732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E97324"/>
    <w:rPr>
      <w:i/>
      <w:iCs/>
    </w:rPr>
  </w:style>
  <w:style w:type="paragraph" w:styleId="HTMLAddress">
    <w:name w:val="HTML Address"/>
    <w:basedOn w:val="Normal"/>
    <w:link w:val="HTMLAddressChar"/>
    <w:semiHidden/>
    <w:rsid w:val="00E97324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E9732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E97324"/>
  </w:style>
  <w:style w:type="character" w:styleId="HTMLSample">
    <w:name w:val="HTML Sample"/>
    <w:semiHidden/>
    <w:rsid w:val="00E97324"/>
    <w:rPr>
      <w:rFonts w:ascii="Courier New" w:hAnsi="Courier New" w:cs="Courier New"/>
    </w:rPr>
  </w:style>
  <w:style w:type="character" w:styleId="HTMLCode">
    <w:name w:val="HTML Code"/>
    <w:semiHidden/>
    <w:rsid w:val="00E9732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97324"/>
    <w:rPr>
      <w:i/>
      <w:iCs/>
    </w:rPr>
  </w:style>
  <w:style w:type="character" w:styleId="HTMLTypewriter">
    <w:name w:val="HTML Typewriter"/>
    <w:semiHidden/>
    <w:rsid w:val="00E9732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E9732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97324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E97324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9732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E97324"/>
    <w:rPr>
      <w:i/>
      <w:iCs/>
    </w:rPr>
  </w:style>
  <w:style w:type="table" w:styleId="Table3Deffects1">
    <w:name w:val="Table 3D effects 1"/>
    <w:basedOn w:val="TableNormal"/>
    <w:semiHidden/>
    <w:rsid w:val="00E9732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E9732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E9732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E9732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E97324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E9732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E97324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E9732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E97324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E9732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E97324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E9732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E97324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9732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E9732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E97324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E97324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E9732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E9732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E9732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E97324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E9732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E9732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E9732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E9732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E9732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E9732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E9732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E9732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E9732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E9732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E9732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E9732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E9732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E9732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E9732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E9732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E97324"/>
  </w:style>
  <w:style w:type="character" w:customStyle="1" w:styleId="CharChar14">
    <w:name w:val="Char Char14"/>
    <w:semiHidden/>
    <w:locked/>
    <w:rsid w:val="00E97324"/>
  </w:style>
  <w:style w:type="character" w:customStyle="1" w:styleId="CharChar17">
    <w:name w:val="Char Char17"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E9732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E9732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E9732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E9732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E9732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E9732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E9732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E97324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E9732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E9732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E97324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E9732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E9732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E9732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E9732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E97324"/>
    <w:rPr>
      <w:color w:val="0000FF"/>
      <w:spacing w:val="0"/>
      <w:u w:val="double"/>
    </w:rPr>
  </w:style>
  <w:style w:type="paragraph" w:customStyle="1" w:styleId="dia">
    <w:name w:val="di(a)"/>
    <w:basedOn w:val="Normal"/>
    <w:rsid w:val="00E9732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E97324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E97324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E97324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E9732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E9732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E97324"/>
    <w:rPr>
      <w:rFonts w:cs="Times New Roman"/>
      <w:color w:val="808080"/>
    </w:rPr>
  </w:style>
  <w:style w:type="character" w:customStyle="1" w:styleId="az12">
    <w:name w:val="az12"/>
    <w:uiPriority w:val="99"/>
    <w:rsid w:val="00E9732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E9732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97324"/>
  </w:style>
  <w:style w:type="paragraph" w:customStyle="1" w:styleId="Paragraf02">
    <w:name w:val="Paragraf 0.2"/>
    <w:basedOn w:val="Paragrafi"/>
    <w:qFormat/>
    <w:rsid w:val="00E9732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E973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E97324"/>
  </w:style>
  <w:style w:type="character" w:styleId="BookTitle">
    <w:name w:val="Book Title"/>
    <w:uiPriority w:val="33"/>
    <w:qFormat/>
    <w:rsid w:val="00E9732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E97324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E97324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E973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E97324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E97324"/>
    <w:rPr>
      <w:rFonts w:ascii="Times New Roman" w:eastAsia="Times New Roman" w:hAnsi="Times New Roman" w:cs="Times New Roman"/>
      <w:szCs w:val="20"/>
      <w:lang w:val="sq-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324"/>
    <w:pPr>
      <w:pBdr>
        <w:bottom w:val="single" w:sz="4" w:space="4" w:color="4F81BD" w:themeColor="accent1"/>
      </w:pBdr>
      <w:spacing w:before="200" w:after="280"/>
      <w:ind w:left="936" w:right="936" w:firstLine="0"/>
      <w:jc w:val="left"/>
    </w:pPr>
    <w:rPr>
      <w:rFonts w:asciiTheme="minorHAnsi" w:eastAsiaTheme="minorHAnsi" w:hAnsiTheme="minorHAnsi" w:cstheme="minorBidi"/>
      <w:b/>
      <w:bCs/>
      <w:i/>
      <w:iCs/>
      <w:color w:val="4F81BD" w:themeColor="accent1"/>
      <w:lang w:val="sq-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324"/>
    <w:rPr>
      <w:b/>
      <w:bCs/>
      <w:i/>
      <w:iCs/>
      <w:color w:val="4F81BD" w:themeColor="accent1"/>
      <w:lang w:val="sq-AL"/>
    </w:rPr>
  </w:style>
  <w:style w:type="character" w:styleId="SubtleReference">
    <w:name w:val="Subtle Reference"/>
    <w:basedOn w:val="DefaultParagraphFont"/>
    <w:uiPriority w:val="31"/>
    <w:qFormat/>
    <w:rsid w:val="00E97324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97324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2262</Words>
  <Characters>12897</Characters>
  <Application>Microsoft Office Word</Application>
  <DocSecurity>0</DocSecurity>
  <Lines>107</Lines>
  <Paragraphs>30</Paragraphs>
  <ScaleCrop>false</ScaleCrop>
  <Company>Grizli777</Company>
  <LinksUpToDate>false</LinksUpToDate>
  <CharactersWithSpaces>15129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2014-12-17T13:49:00Z</dcterms:created>
  <dcterms:modified xsi:type="dcterms:W3CDTF">2014-12-17T13:49:00Z</dcterms:modified>
</cp:coreProperties>
</file>