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DF7" w:rsidRPr="0073297A" w:rsidRDefault="00EF5DF7" w:rsidP="00EF5DF7">
      <w:pPr>
        <w:keepNext/>
        <w:widowControl w:val="0"/>
        <w:spacing w:after="0" w:line="240" w:lineRule="auto"/>
        <w:ind w:firstLine="0"/>
        <w:jc w:val="center"/>
        <w:outlineLvl w:val="0"/>
        <w:rPr>
          <w:rFonts w:ascii="Garamond" w:eastAsia="MS Mincho" w:hAnsi="Garamond" w:cs="CG Times"/>
          <w:b/>
          <w:bCs/>
          <w:caps/>
          <w:color w:val="000000"/>
          <w:sz w:val="24"/>
          <w:lang w:val="sq-AL"/>
        </w:rPr>
      </w:pPr>
      <w:r w:rsidRPr="0073297A">
        <w:rPr>
          <w:rFonts w:ascii="Garamond" w:eastAsia="MS Mincho" w:hAnsi="Garamond" w:cs="CG Times"/>
          <w:b/>
          <w:bCs/>
          <w:caps/>
          <w:color w:val="000000"/>
          <w:sz w:val="24"/>
          <w:lang w:val="sq-AL"/>
        </w:rPr>
        <w:t>UDHËZIM</w:t>
      </w:r>
    </w:p>
    <w:p w:rsidR="00EF5DF7" w:rsidRPr="0073297A" w:rsidRDefault="00EF5DF7" w:rsidP="00EF5DF7">
      <w:pPr>
        <w:keepNext/>
        <w:widowControl w:val="0"/>
        <w:spacing w:after="0" w:line="240" w:lineRule="auto"/>
        <w:ind w:firstLine="0"/>
        <w:jc w:val="center"/>
        <w:outlineLvl w:val="0"/>
        <w:rPr>
          <w:rFonts w:ascii="Garamond" w:eastAsia="MS Mincho" w:hAnsi="Garamond" w:cs="CG Times"/>
          <w:b/>
          <w:bCs/>
          <w:sz w:val="24"/>
          <w:lang w:val="sq-AL"/>
        </w:rPr>
      </w:pPr>
      <w:r w:rsidRPr="0073297A">
        <w:rPr>
          <w:rFonts w:ascii="Garamond" w:eastAsia="MS Mincho" w:hAnsi="Garamond" w:cs="CG Times"/>
          <w:b/>
          <w:bCs/>
          <w:sz w:val="24"/>
          <w:lang w:val="sq-AL"/>
        </w:rPr>
        <w:t>Nr. 46, datë 20.10.2014</w:t>
      </w:r>
    </w:p>
    <w:p w:rsidR="00EF5DF7" w:rsidRPr="0073297A" w:rsidRDefault="00EF5DF7" w:rsidP="00EF5DF7">
      <w:pPr>
        <w:pStyle w:val="Hapesira7"/>
        <w:rPr>
          <w:lang w:val="sq-AL"/>
        </w:rPr>
      </w:pPr>
    </w:p>
    <w:p w:rsidR="00EF5DF7" w:rsidRPr="0073297A" w:rsidRDefault="00EF5DF7" w:rsidP="00EF5DF7">
      <w:pPr>
        <w:keepNext/>
        <w:widowControl w:val="0"/>
        <w:spacing w:after="0" w:line="240" w:lineRule="auto"/>
        <w:ind w:firstLine="0"/>
        <w:jc w:val="center"/>
        <w:outlineLvl w:val="0"/>
        <w:rPr>
          <w:rFonts w:ascii="Garamond" w:eastAsia="MS Mincho" w:hAnsi="Garamond" w:cs="CG Times"/>
          <w:b/>
          <w:bCs/>
          <w:caps/>
          <w:color w:val="000000"/>
          <w:sz w:val="24"/>
          <w:lang w:val="sq-AL"/>
        </w:rPr>
      </w:pPr>
      <w:r w:rsidRPr="0073297A">
        <w:rPr>
          <w:rFonts w:ascii="Garamond" w:eastAsia="MS Mincho" w:hAnsi="Garamond" w:cs="CG Times"/>
          <w:b/>
          <w:bCs/>
          <w:caps/>
          <w:color w:val="000000"/>
          <w:sz w:val="24"/>
          <w:lang w:val="sq-AL"/>
        </w:rPr>
        <w:t>PËR PROCEDURAT E PRANIMIT DHE TË REGJISTRIMIT NË CIKLIN E DYTË TË STUDIMEVE ME KOHË TË PLOTË “MASTER PROFESIONAL” DHE “MASTER I SHKENCAVE”/ “MASTER I ARTEVE TË BUKURA” NË INSTITUCIONET PUBLIKE TË ARSIMIT TË LARTË, PËR VITIN AKADEMIK 2014-2015</w:t>
      </w:r>
    </w:p>
    <w:p w:rsidR="00EF5DF7" w:rsidRPr="0073297A" w:rsidRDefault="00EF5DF7" w:rsidP="00EF5DF7">
      <w:pPr>
        <w:pStyle w:val="Hapesira7"/>
        <w:rPr>
          <w:lang w:val="sq-AL"/>
        </w:rPr>
      </w:pP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Në mbështetje të nenit 102 të Kushtetutës, neneve 34, 36 dhe 75 të ligjit nr. 9741, datë 21.05.2007 “Për arsimin e lartë në Republikën e Shqipërisë”, të ndryshuar; vendimin nr. 668, datë 15.10.2014, të Këshillit të Ministrave, “Për kuotat e pranimit dhe tarifat e shkollimit në institucionet publike të arsimit të lartë, për programet e studimit të ciklit të dytë me kohë të plotë, “Master Profesional” dhe “Master i Shkencave”/ “Master i Arteve të Bukura”, për vitin akademik 2014-2015”, vendimin nr. 78, datë 8.2.2006 të Këshillit të Ministrave</w:t>
      </w:r>
      <w:r>
        <w:rPr>
          <w:rFonts w:ascii="Garamond" w:eastAsia="MS Mincho" w:hAnsi="Garamond" w:cs="CG Times"/>
          <w:spacing w:val="-4"/>
          <w:sz w:val="24"/>
          <w:lang w:val="sq-AL"/>
        </w:rPr>
        <w:t xml:space="preserve"> “</w:t>
      </w:r>
      <w:r w:rsidRPr="0073297A">
        <w:rPr>
          <w:rFonts w:ascii="Garamond" w:eastAsia="MS Mincho" w:hAnsi="Garamond" w:cs="CG Times"/>
          <w:spacing w:val="-4"/>
          <w:sz w:val="24"/>
          <w:lang w:val="sq-AL"/>
        </w:rPr>
        <w:t>Për  krijimin e Maturës Shtetërore dhe pranimet në shkollat e larta publike”, të ndryshuar, dhe vendimin nr. 1013, datë 10.12.2010 të Këshillit të Ministrave “Për krijimin e Agjencisë Kombëtare të Provimeve (AKP)”,</w:t>
      </w:r>
    </w:p>
    <w:p w:rsidR="00EF5DF7" w:rsidRPr="0073297A" w:rsidRDefault="00EF5DF7" w:rsidP="00EF5DF7">
      <w:pPr>
        <w:pStyle w:val="Hapesira7"/>
        <w:rPr>
          <w:lang w:val="sq-AL"/>
        </w:rPr>
      </w:pPr>
    </w:p>
    <w:p w:rsidR="00EF5DF7" w:rsidRPr="0073297A" w:rsidRDefault="00EF5DF7" w:rsidP="00EF5DF7">
      <w:pPr>
        <w:widowControl w:val="0"/>
        <w:spacing w:after="0" w:line="240" w:lineRule="auto"/>
        <w:ind w:firstLine="0"/>
        <w:jc w:val="center"/>
        <w:rPr>
          <w:rFonts w:ascii="Garamond" w:eastAsia="MS Mincho" w:hAnsi="Garamond" w:cs="CG Times"/>
          <w:caps/>
          <w:sz w:val="24"/>
          <w:szCs w:val="24"/>
          <w:lang w:val="sq-AL"/>
        </w:rPr>
      </w:pPr>
      <w:r w:rsidRPr="0073297A">
        <w:rPr>
          <w:rFonts w:ascii="Garamond" w:eastAsia="MS Mincho" w:hAnsi="Garamond" w:cs="CG Times"/>
          <w:caps/>
          <w:sz w:val="24"/>
          <w:szCs w:val="24"/>
          <w:lang w:val="sq-AL"/>
        </w:rPr>
        <w:t>UDHËZOJ:</w:t>
      </w:r>
    </w:p>
    <w:p w:rsidR="00EF5DF7" w:rsidRPr="0073297A" w:rsidRDefault="00EF5DF7" w:rsidP="00EF5DF7">
      <w:pPr>
        <w:pStyle w:val="Hapesira7"/>
        <w:rPr>
          <w:lang w:val="sq-AL"/>
        </w:rPr>
      </w:pP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z w:val="24"/>
          <w:lang w:val="sq-AL"/>
        </w:rPr>
        <w:t xml:space="preserve">1.  Pranimi i kandidatëve, shtetas shqiptarë, brenda vendit, në zbatim të germës “a” të pikës 2 të </w:t>
      </w:r>
      <w:r w:rsidRPr="0073297A">
        <w:rPr>
          <w:rFonts w:ascii="Garamond" w:eastAsia="MS Mincho" w:hAnsi="Garamond" w:cs="CG Times"/>
          <w:spacing w:val="-4"/>
          <w:sz w:val="24"/>
          <w:lang w:val="sq-AL"/>
        </w:rPr>
        <w:t>vendimit nr. 668, datë 15.10.2014, të Këshillit të Ministrave, “Për kuotat e pranimit dhe tarifat e shkollimit, në institucionet publike të arsimit të lartë, për programet e studimit të ciklit të dytë me kohë të plotë, “Master Profesional” dhe “Master i Shkencave”/“Master i Arteve të Bukura”, për vitin akademik 2014-2015, në programet e studimit të ciklit të dytë me kohë të plotë në institucionet e arsimit  të lartë (IAL) publike, në vitin akademik 2014-2015, realizohet në bazë të përzgjedhjes së bërë nga institucionet publike</w:t>
      </w:r>
      <w:r>
        <w:rPr>
          <w:rFonts w:ascii="Garamond" w:eastAsia="MS Mincho" w:hAnsi="Garamond" w:cs="CG Times"/>
          <w:spacing w:val="-4"/>
          <w:sz w:val="24"/>
          <w:lang w:val="sq-AL"/>
        </w:rPr>
        <w:t xml:space="preserve"> të</w:t>
      </w:r>
      <w:r w:rsidRPr="0073297A">
        <w:rPr>
          <w:rFonts w:ascii="Garamond" w:eastAsia="MS Mincho" w:hAnsi="Garamond" w:cs="CG Times"/>
          <w:spacing w:val="-4"/>
          <w:sz w:val="24"/>
          <w:lang w:val="sq-AL"/>
        </w:rPr>
        <w:t xml:space="preserve"> arsimit të lartë, konform akteve ligjore e nënligjore në fuqi, si dhe sipas kritereve shtesë të përcaktuara në statutet dhe rregulloret e tyre të bëra publike paraprakisht.</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2. Njësitë kryesore të IAL-ve publike, organizojnë procesin e pranimit dhe të regjistrimit të kandidatëve në ciklin e dytë të studimeve me kohë të plotë “Master Profesional” dhe “Master i Shkencave”/ “Master i Arteve të Bukura”. Procesi menaxhohet dhe monitorohet nga rektoratet.</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 xml:space="preserve">3.  Aplikimet në programet e studimit të ciklit të dytë me kohë të plotë “Master Profesional” dhe “Master i Shkencave”/“Master i Arteve të Bukura” të bëhen pranë sekretarive mësimore të njësive </w:t>
      </w:r>
      <w:r w:rsidRPr="0073297A">
        <w:rPr>
          <w:rFonts w:ascii="Garamond" w:eastAsia="MS Mincho" w:hAnsi="Garamond" w:cs="CG Times"/>
          <w:spacing w:val="-4"/>
          <w:sz w:val="24"/>
          <w:lang w:val="sq-AL"/>
        </w:rPr>
        <w:lastRenderedPageBreak/>
        <w:t>kryesore, nga data 20.10.2014 deri në datë 29.10.2014, prej orës 08:00 deri në orën 16:00.</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4.  Kanë të drejtë të aplikojnë për programet e ciklit të dytë kandidatët që:</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a) kanë përfunduar në Republikën e Shqipërisë me sukses studimet dhe janë pajisur me diplomën përkatëse, në një program të ciklit të parë “Barchelor” ose në një program të integruar të studimeve të ciklit të dytë, i cili rezulton i akredituar në momentin e diplomimit të studentit;</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b) janë diplomuar jashtë vendit në një program studimi të ciklit të parë Barchelor ose në një program të integruar të studimeve të ciklit të dytë dhe kanë kryer njësimin e diplomës pranë MAS.</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5.  Kandidati paraqitet personalisht dhe dorëzon dokumentacionin e mëposhtëm:</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a) Diplomë, ose fotokopje të saj të njësuar me origjinalin, të ciklit të parë të studimeve të përfunduar në Republikën e Shqipërisë. Për diplomat e fituara jashtë vendit, vërtetimin e njohjes në Republikën e Shqipërisë, të lëshuar nga MAS, të diplomës së ciklit të parë të studimeve të përfunduar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b) Diplomën e Maturës Shtetërore, së bashku me certifikatën e notave ose fotokopje të tyre të njësuar me origjinalin, e konfirmuar nga njësia përkatëse arsimore vendore (DAR/ZA).</w:t>
      </w:r>
    </w:p>
    <w:p w:rsidR="00EF5DF7" w:rsidRPr="0073297A" w:rsidRDefault="00EF5DF7" w:rsidP="00EF5DF7">
      <w:pPr>
        <w:widowControl w:val="0"/>
        <w:spacing w:after="0" w:line="240" w:lineRule="auto"/>
        <w:rPr>
          <w:rFonts w:ascii="Garamond" w:eastAsia="MS Mincho" w:hAnsi="Garamond" w:cs="CG Times"/>
          <w:sz w:val="24"/>
          <w:lang w:val="sq-AL"/>
        </w:rPr>
      </w:pPr>
      <w:r w:rsidRPr="0073297A">
        <w:rPr>
          <w:rFonts w:ascii="Garamond" w:eastAsia="MS Mincho" w:hAnsi="Garamond" w:cs="CG Times"/>
          <w:spacing w:val="-4"/>
          <w:sz w:val="24"/>
          <w:lang w:val="sq-AL"/>
        </w:rPr>
        <w:t>Kandidatët që kanë përfunduar shkollën e mesme përpara hyrjes në fuqi të vendimit nr. 876, datë 3.11.2010 të Këshillit të Ministrave “Për disa ndryshime në vendimin nr. 78, datë 8.2.2006 të Këshillit të Ministrave “Për krijimin e</w:t>
      </w:r>
      <w:r w:rsidRPr="0073297A">
        <w:rPr>
          <w:rFonts w:ascii="Garamond" w:eastAsia="MS Mincho" w:hAnsi="Garamond" w:cs="CG Times"/>
          <w:sz w:val="24"/>
          <w:lang w:val="sq-AL"/>
        </w:rPr>
        <w:t xml:space="preserve"> Maturës Shtetërore dhe pranimet  në shkollat e larta publike” (të ndryshuar), paraqesin dëftesën e pjekurisë (origjinal ose në rast fotokopjeje të saj, të njësuar me origjinalin, të konfirmuar nga njësia përkatëse arsimore vendore DAR/ZA).</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Në rast se kandidatët kanë përfunduar shkollën e mesme përpara hyrjes në fuqi të vendimit të Këshillit të Ministrave nr. 876, datë 3.11.2010, “Për disa ndryshime në vendimin nr. 78, datë 8.2.2006 të Këshillit të Ministrave, “Për krijimin  e Maturës Shtetërore dhe pranimet shkollat e larta publike (të ndryshuar)”, dhe kanë dhënë me sukses (me rezultatet kaluese) provimet me zgjedhje të Maturës Shtetërore, paraqesin edhe dokumentin përkatës të lëshuar nga Agjencia Kombëtare e Provimeve.</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 xml:space="preserve">Në qoftë se kandidatët nuk posedojnë dëftesë pjekurie të shkollës së mesme, duhet të paraqesin dublikatë të dëftesës së pjekurisë, të lëshuar nga </w:t>
      </w:r>
      <w:r w:rsidRPr="0073297A">
        <w:rPr>
          <w:rFonts w:ascii="Garamond" w:eastAsia="MS Mincho" w:hAnsi="Garamond" w:cs="CG Times"/>
          <w:spacing w:val="-4"/>
          <w:sz w:val="24"/>
          <w:lang w:val="sq-AL"/>
        </w:rPr>
        <w:lastRenderedPageBreak/>
        <w:t>drejtoria e shkollës së mesme, ku ka përfunduar shkollën dhe të konfirmuar nga njësia përkatëse arsimore vendore (DAR/ZA), ose dokumentin e lëshuar nga Arkivi i Shtetit së bashku me listën e notave.</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Kandidatët që kanë kryer shkollën e mesme jashtë vendit, duhet të dorëzojnë dokumentin e njohjes të lëshuar nga AKP-ja, të shoqëruar me fotokopje të njësuar me origjinalin në Republikën e Shqipërisë, të përkthyer në gjuhën shqipe , nëse është lëshuar në gjuhë të huaj, të diplomës së Maturës Shtetërore së bashku me certifikatën e notave, ose diplomës/dëftesës së shkollës së mesme të fituar në vendin përkatës, së bashku me certifikatën e notave, të legalizuar nga autoritetet drejtuese, vendore apo qendrore, të vendit ku ka përfunduar studimet, të njohura në Republikën e Shqipërisë ose të një dokumenti të lëshuar nga autoritetet arsimore kompetente mbi bazën e të cilit është kryer njohja nga MAS;</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c) Formulari i aplikimit sipas formatit të shtojcës  nr. 1, bashkëlidhur këtij udhëzimi;</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d) Mandatpagesa e tarifës së aplikimit prej 2.500 lekë, paguar në postën Shqiptare (për të gjithë kandidatët);</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e) Fotokopja e dokumentit të identifikimit (kartë identiteti, letërnjoftim ose pasaportë);</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f) Dy fotografi personale.</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 xml:space="preserve">6.  Pranë njësive kryesore përgjegjëse të institucioneve publike të arsimit të lartë të ngrihen komisione </w:t>
      </w:r>
      <w:r w:rsidRPr="0073297A">
        <w:rPr>
          <w:rFonts w:ascii="Garamond" w:eastAsia="MS Mincho" w:hAnsi="Garamond" w:cs="CG Times"/>
          <w:i/>
          <w:spacing w:val="-4"/>
          <w:sz w:val="24"/>
          <w:lang w:val="sq-AL"/>
        </w:rPr>
        <w:t>ad hoc</w:t>
      </w:r>
      <w:r w:rsidRPr="0073297A">
        <w:rPr>
          <w:rFonts w:ascii="Garamond" w:eastAsia="MS Mincho" w:hAnsi="Garamond" w:cs="CG Times"/>
          <w:spacing w:val="-4"/>
          <w:sz w:val="24"/>
          <w:lang w:val="sq-AL"/>
        </w:rPr>
        <w:t xml:space="preserve"> sipas fushave përkatëse, për çdo program studimi të ciklit të dytë me kohë të plotë, për vlerësimin e dosjeve të kandidatëve dhe përzgjedhjen në bazë të meritës të atyre kandidatëve që plotësojnë kriteret e parashikuara në aktet ligjore e nënligjore në fuqi, si dhe kriteret shtesë të përcaktuara në statutet dhe rregulloret  e tyre dhe të bëra publike paraprakisht.</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 xml:space="preserve">7. Brenda orës 16:00, të datës 4.11.2014, IAL-të publike të shpallin dhe të afishojnë listat e aplikantëve fitues në vende të dukshme, në mjediset e njësive kryesore përkatëse, si dhe në faqet </w:t>
      </w:r>
      <w:r w:rsidRPr="0073297A">
        <w:rPr>
          <w:rFonts w:ascii="Garamond" w:eastAsia="MS Mincho" w:hAnsi="Garamond" w:cs="CG Times"/>
          <w:i/>
          <w:spacing w:val="-4"/>
          <w:sz w:val="24"/>
          <w:lang w:val="sq-AL"/>
        </w:rPr>
        <w:t>web</w:t>
      </w:r>
      <w:r w:rsidRPr="0073297A">
        <w:rPr>
          <w:rFonts w:ascii="Garamond" w:eastAsia="MS Mincho" w:hAnsi="Garamond" w:cs="CG Times"/>
          <w:spacing w:val="-4"/>
          <w:sz w:val="24"/>
          <w:lang w:val="sq-AL"/>
        </w:rPr>
        <w:t xml:space="preserve"> të IAL-së, të ndarë sipas programeve të studimit përkatës, të renditur sipas rendit zbritës të pikëve të grumbulluara nga aplikantët, në përputhje me kuotat e pranimeve, të miratuara.</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8. Regjistrimi i kandidatëve në programet e studimit ku janë shpallur fitues të zhvillohet nga data 4.11.2014 deri në datën 10.11.2014, prej orës 08:00 deri në orën 16:00 pranë sekretarive mësimore të njësive kryesore të IAL-së.</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9. Për programet e studimit që parashik</w:t>
      </w:r>
      <w:r>
        <w:rPr>
          <w:rFonts w:ascii="Garamond" w:eastAsia="MS Mincho" w:hAnsi="Garamond" w:cs="CG Times"/>
          <w:spacing w:val="-4"/>
          <w:sz w:val="24"/>
          <w:lang w:val="sq-AL"/>
        </w:rPr>
        <w:t>ojnë konkurs për pranimin e kand</w:t>
      </w:r>
      <w:r w:rsidRPr="0073297A">
        <w:rPr>
          <w:rFonts w:ascii="Garamond" w:eastAsia="MS Mincho" w:hAnsi="Garamond" w:cs="CG Times"/>
          <w:spacing w:val="-4"/>
          <w:sz w:val="24"/>
          <w:lang w:val="sq-AL"/>
        </w:rPr>
        <w:t>idatëve, konkurrimi të zhvillohet pranë IAL-së përkatëse në datat 5-6 nëntor 2014,bazuar në</w:t>
      </w:r>
      <w:r>
        <w:rPr>
          <w:rFonts w:ascii="Garamond" w:eastAsia="MS Mincho" w:hAnsi="Garamond" w:cs="CG Times"/>
          <w:spacing w:val="-4"/>
          <w:sz w:val="24"/>
          <w:lang w:val="sq-AL"/>
        </w:rPr>
        <w:t xml:space="preserve"> aplikimet e paraqitura nga kand</w:t>
      </w:r>
      <w:r w:rsidRPr="0073297A">
        <w:rPr>
          <w:rFonts w:ascii="Garamond" w:eastAsia="MS Mincho" w:hAnsi="Garamond" w:cs="CG Times"/>
          <w:spacing w:val="-4"/>
          <w:sz w:val="24"/>
          <w:lang w:val="sq-AL"/>
        </w:rPr>
        <w:t xml:space="preserve">idatët sipas afateve të parashikuara në këtë udhëzim. MAS monitoron konkurset e pranimit </w:t>
      </w:r>
      <w:r w:rsidRPr="0073297A">
        <w:rPr>
          <w:rFonts w:ascii="Garamond" w:eastAsia="MS Mincho" w:hAnsi="Garamond" w:cs="CG Times"/>
          <w:spacing w:val="-4"/>
          <w:sz w:val="24"/>
          <w:lang w:val="sq-AL"/>
        </w:rPr>
        <w:lastRenderedPageBreak/>
        <w:t>dhe procedurat e ndjekura për vlerësimin e studentëve. IAL-të dërgojnë në MAS vlerësimin e kandidatit brenda datës 7 nëntor 2014 në formë shk</w:t>
      </w:r>
      <w:r>
        <w:rPr>
          <w:rFonts w:ascii="Garamond" w:eastAsia="MS Mincho" w:hAnsi="Garamond" w:cs="CG Times"/>
          <w:spacing w:val="-4"/>
          <w:sz w:val="24"/>
          <w:lang w:val="sq-AL"/>
        </w:rPr>
        <w:t>resore dhe elektronike në adresë</w:t>
      </w:r>
      <w:r w:rsidRPr="0073297A">
        <w:rPr>
          <w:rFonts w:ascii="Garamond" w:eastAsia="MS Mincho" w:hAnsi="Garamond" w:cs="CG Times"/>
          <w:spacing w:val="-4"/>
          <w:sz w:val="24"/>
          <w:lang w:val="sq-AL"/>
        </w:rPr>
        <w:t xml:space="preserve">n </w:t>
      </w:r>
      <w:hyperlink r:id="rId4" w:history="1">
        <w:r w:rsidRPr="0073297A">
          <w:rPr>
            <w:rFonts w:ascii="Garamond" w:eastAsia="MS Mincho" w:hAnsi="Garamond" w:cs="CG Times"/>
            <w:color w:val="0000FF"/>
            <w:spacing w:val="-4"/>
            <w:sz w:val="24"/>
            <w:u w:val="single"/>
            <w:lang w:val="sq-AL"/>
          </w:rPr>
          <w:t>linda.pustina@arsimi.gov.al</w:t>
        </w:r>
      </w:hyperlink>
      <w:r w:rsidRPr="0073297A">
        <w:rPr>
          <w:rFonts w:ascii="Garamond" w:eastAsia="MS Mincho" w:hAnsi="Garamond" w:cs="CG Times"/>
          <w:spacing w:val="-4"/>
          <w:sz w:val="24"/>
          <w:lang w:val="sq-AL"/>
        </w:rPr>
        <w:t xml:space="preserve"> dhe </w:t>
      </w:r>
      <w:hyperlink r:id="rId5" w:history="1">
        <w:r w:rsidRPr="0073297A">
          <w:rPr>
            <w:rFonts w:ascii="Garamond" w:eastAsia="MS Mincho" w:hAnsi="Garamond" w:cs="CG Times"/>
            <w:color w:val="0000FF"/>
            <w:spacing w:val="-4"/>
            <w:sz w:val="24"/>
            <w:u w:val="single"/>
            <w:lang w:val="sq-AL"/>
          </w:rPr>
          <w:t>dhimiter.bako@arsimi.gov.al</w:t>
        </w:r>
      </w:hyperlink>
      <w:r w:rsidRPr="0073297A">
        <w:rPr>
          <w:rFonts w:ascii="Garamond" w:eastAsia="MS Mincho" w:hAnsi="Garamond" w:cs="CG Times"/>
          <w:spacing w:val="-4"/>
          <w:sz w:val="24"/>
          <w:lang w:val="sq-AL"/>
        </w:rPr>
        <w:t>. Kandidatët fitues regjistrohen pranë sekretarisë mësimore që mbulon programin e studimit ku janë shpallur fitues nga data 7.11.2014, deri në datën 10.11.2014, prej orës 08:00 deri në orën 16:00, duke paraqitur dhe mandat pagesën e tarifës së konkurrimit prej 3,000 lekë paguar Postën Shqiptare.</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 xml:space="preserve">10. IAL-ja shpall në vende të dukshme, publikon në faqen e saj web, si dhe ia përcjell MAS elektronikisht në adresën: </w:t>
      </w:r>
      <w:hyperlink r:id="rId6" w:history="1">
        <w:r w:rsidRPr="003F1D1E">
          <w:rPr>
            <w:rStyle w:val="Hyperlink"/>
            <w:rFonts w:ascii="Garamond" w:eastAsia="MS Mincho" w:hAnsi="Garamond" w:cs="CG Times"/>
            <w:spacing w:val="-4"/>
            <w:sz w:val="24"/>
            <w:lang w:val="sq-AL"/>
          </w:rPr>
          <w:t>linda.pustina@arsimi.gov.aln</w:t>
        </w:r>
      </w:hyperlink>
      <w:r w:rsidRPr="0073297A">
        <w:rPr>
          <w:rFonts w:ascii="Garamond" w:eastAsia="MS Mincho" w:hAnsi="Garamond" w:cs="CG Times"/>
          <w:spacing w:val="-4"/>
          <w:sz w:val="24"/>
          <w:lang w:val="sq-AL"/>
        </w:rPr>
        <w:t xml:space="preserve">dhe </w:t>
      </w:r>
      <w:hyperlink r:id="rId7" w:history="1">
        <w:r w:rsidRPr="0073297A">
          <w:rPr>
            <w:rFonts w:ascii="Garamond" w:eastAsia="MS Mincho" w:hAnsi="Garamond" w:cs="CG Times"/>
            <w:color w:val="0000FF"/>
            <w:spacing w:val="-4"/>
            <w:sz w:val="24"/>
            <w:u w:val="single"/>
            <w:lang w:val="sq-AL"/>
          </w:rPr>
          <w:t>dhimiter.bako@arsimi.gov.alo</w:t>
        </w:r>
      </w:hyperlink>
      <w:r w:rsidRPr="0073297A">
        <w:rPr>
          <w:rFonts w:ascii="Garamond" w:eastAsia="MS Mincho" w:hAnsi="Garamond" w:cs="CG Times"/>
          <w:spacing w:val="-4"/>
          <w:sz w:val="24"/>
          <w:lang w:val="sq-AL"/>
        </w:rPr>
        <w:t xml:space="preserve">, </w:t>
      </w:r>
    </w:p>
    <w:p w:rsidR="00EF5DF7" w:rsidRPr="0073297A" w:rsidRDefault="00EF5DF7" w:rsidP="00EF5DF7">
      <w:pPr>
        <w:widowControl w:val="0"/>
        <w:spacing w:after="0" w:line="240" w:lineRule="auto"/>
        <w:ind w:firstLine="0"/>
        <w:rPr>
          <w:rFonts w:ascii="Garamond" w:eastAsia="MS Mincho" w:hAnsi="Garamond" w:cs="CG Times"/>
          <w:spacing w:val="-4"/>
          <w:sz w:val="24"/>
          <w:lang w:val="sq-AL"/>
        </w:rPr>
      </w:pPr>
      <w:r w:rsidRPr="0073297A">
        <w:rPr>
          <w:rFonts w:ascii="Garamond" w:eastAsia="MS Mincho" w:hAnsi="Garamond" w:cs="CG Times"/>
          <w:spacing w:val="-4"/>
          <w:sz w:val="24"/>
          <w:lang w:val="sq-AL"/>
        </w:rPr>
        <w:t>listën emërore të kandidatëve të regjistruar brenda datës 10.11.2014.</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11. Brenda datës 13.11.2014, IAL-të dorëzojnë në Agjencinë Kombëtare të Provimeve (AKP) listat përfundimtare në formë të shkruar dhe elektronike,me regjistrimet e kryera për çdo program studimi të ciklit të dytë “Master Profesional” dhe “Master i Shkencave”/ “Master i Arteve tëBukura”, të plotësuara për gjenerimin dhe dhënien e numrave të matrikullimit.</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 xml:space="preserve">12. IAL-të publike i dërgojnë AKP-së brenda datës 13.12.2014 në rrugën postare, listën e studentëve të regjistruar, në formë shkresore dhe elektronike në format </w:t>
      </w:r>
      <w:r w:rsidRPr="0073297A">
        <w:rPr>
          <w:rFonts w:ascii="Garamond" w:eastAsia="MS Mincho" w:hAnsi="Garamond" w:cs="CG Times"/>
          <w:i/>
          <w:spacing w:val="-4"/>
          <w:sz w:val="24"/>
          <w:lang w:val="sq-AL"/>
        </w:rPr>
        <w:t>Exel</w:t>
      </w:r>
      <w:r w:rsidRPr="0073297A">
        <w:rPr>
          <w:rFonts w:ascii="Garamond" w:eastAsia="MS Mincho" w:hAnsi="Garamond" w:cs="CG Times"/>
          <w:spacing w:val="-4"/>
          <w:sz w:val="24"/>
          <w:lang w:val="sq-AL"/>
        </w:rPr>
        <w:t>, me qëllim pajisjen me numër matrikullimi në zbatim të udhëzimit nr. 45, datë 19.12.2011, të ndryshuar. Për të gjithë emrat e studentëve të dërguar pas kësaj date nuk do të procedohet me dhënien e numrave të matrikullimit dhe do të kërkohet nga AKP- ja çregjistrimi i tyre.</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13.  Kandidati nuk mund të ndjekë njëkohësisht dy programe studimi në IAL publike dhe/ose private. AKP pas verifikimit i kërkon IAL-ve ta çregjistrojë atë.</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 xml:space="preserve">14. IAL-të shpallin publikisht hapjen e procedurave të aplikimit, datat dhe oraret e veprimeve të konkurrimit dhe të regjistrimit, procedurat përkatëse, </w:t>
      </w:r>
      <w:r>
        <w:rPr>
          <w:rFonts w:ascii="Garamond" w:eastAsia="MS Mincho" w:hAnsi="Garamond" w:cs="CG Times"/>
          <w:spacing w:val="-4"/>
          <w:sz w:val="24"/>
          <w:lang w:val="sq-AL"/>
        </w:rPr>
        <w:t>listën e dokumenteve të nevojsh</w:t>
      </w:r>
      <w:r w:rsidRPr="0073297A">
        <w:rPr>
          <w:rFonts w:ascii="Garamond" w:eastAsia="MS Mincho" w:hAnsi="Garamond" w:cs="CG Times"/>
          <w:spacing w:val="-4"/>
          <w:sz w:val="24"/>
          <w:lang w:val="sq-AL"/>
        </w:rPr>
        <w:t>m</w:t>
      </w:r>
      <w:r>
        <w:rPr>
          <w:rFonts w:ascii="Garamond" w:eastAsia="MS Mincho" w:hAnsi="Garamond" w:cs="CG Times"/>
          <w:spacing w:val="-4"/>
          <w:sz w:val="24"/>
          <w:lang w:val="sq-AL"/>
        </w:rPr>
        <w:t>e</w:t>
      </w:r>
      <w:r w:rsidRPr="0073297A">
        <w:rPr>
          <w:rFonts w:ascii="Garamond" w:eastAsia="MS Mincho" w:hAnsi="Garamond" w:cs="CG Times"/>
          <w:spacing w:val="-4"/>
          <w:sz w:val="24"/>
          <w:lang w:val="sq-AL"/>
        </w:rPr>
        <w:t xml:space="preserve"> për aplikim dhe regjistrim, si edhe njoftime të tjera që i gjykojnë të nevojshme për siguri</w:t>
      </w:r>
      <w:r>
        <w:rPr>
          <w:rFonts w:ascii="Garamond" w:eastAsia="MS Mincho" w:hAnsi="Garamond" w:cs="CG Times"/>
          <w:spacing w:val="-4"/>
          <w:sz w:val="24"/>
          <w:lang w:val="sq-AL"/>
        </w:rPr>
        <w:t>min</w:t>
      </w:r>
      <w:r w:rsidRPr="0073297A">
        <w:rPr>
          <w:rFonts w:ascii="Garamond" w:eastAsia="MS Mincho" w:hAnsi="Garamond" w:cs="CG Times"/>
          <w:spacing w:val="-4"/>
          <w:sz w:val="24"/>
          <w:lang w:val="sq-AL"/>
        </w:rPr>
        <w:t>e ecurisë normale të procesit të pranimeve. Këto njoftime bëhen pranë fakulteteve respektive dhe IAL-së,si dhe në median  e shkruar dhe elektronike.</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15. Ngarkohet sekretari i Përgjithshëm,Drejtoria e Arsimit të Lartë dhe Shkencës në Ministrinë  e Arsimit</w:t>
      </w:r>
      <w:r>
        <w:rPr>
          <w:rFonts w:ascii="Garamond" w:eastAsia="MS Mincho" w:hAnsi="Garamond" w:cs="CG Times"/>
          <w:spacing w:val="-4"/>
          <w:sz w:val="24"/>
          <w:lang w:val="sq-AL"/>
        </w:rPr>
        <w:t xml:space="preserve"> dhe Sportit</w:t>
      </w:r>
      <w:r w:rsidRPr="0073297A">
        <w:rPr>
          <w:rFonts w:ascii="Garamond" w:eastAsia="MS Mincho" w:hAnsi="Garamond" w:cs="CG Times"/>
          <w:spacing w:val="-4"/>
          <w:sz w:val="24"/>
          <w:lang w:val="sq-AL"/>
        </w:rPr>
        <w:t xml:space="preserve">, Agjencia Kombëtare e provimeve, si dhe institucionet publike të arsimit të lartë për zbatimin e këtij udhëzimi. </w:t>
      </w:r>
    </w:p>
    <w:p w:rsidR="00EF5DF7" w:rsidRPr="0073297A" w:rsidRDefault="00EF5DF7" w:rsidP="00EF5DF7">
      <w:pPr>
        <w:widowControl w:val="0"/>
        <w:spacing w:after="0" w:line="240" w:lineRule="auto"/>
        <w:rPr>
          <w:rFonts w:ascii="Garamond" w:eastAsia="MS Mincho" w:hAnsi="Garamond" w:cs="CG Times"/>
          <w:spacing w:val="-4"/>
          <w:sz w:val="24"/>
          <w:lang w:val="sq-AL"/>
        </w:rPr>
      </w:pPr>
      <w:r w:rsidRPr="0073297A">
        <w:rPr>
          <w:rFonts w:ascii="Garamond" w:eastAsia="MS Mincho" w:hAnsi="Garamond" w:cs="CG Times"/>
          <w:spacing w:val="-4"/>
          <w:sz w:val="24"/>
          <w:lang w:val="sq-AL"/>
        </w:rPr>
        <w:t>Ky udhëzim hyn në fuqi menjëherë dhe botohet ne  Fletoren Zyrtare.</w:t>
      </w:r>
    </w:p>
    <w:p w:rsidR="00EF5DF7" w:rsidRPr="0073297A" w:rsidRDefault="00EF5DF7" w:rsidP="00EF5DF7">
      <w:pPr>
        <w:pStyle w:val="Hapesira7"/>
        <w:rPr>
          <w:spacing w:val="-4"/>
          <w:lang w:val="sq-AL"/>
        </w:rPr>
      </w:pPr>
    </w:p>
    <w:p w:rsidR="00EF5DF7" w:rsidRPr="0073297A" w:rsidRDefault="00EF5DF7" w:rsidP="00EF5DF7">
      <w:pPr>
        <w:keepNext/>
        <w:widowControl w:val="0"/>
        <w:spacing w:after="0" w:line="240" w:lineRule="auto"/>
        <w:ind w:firstLine="0"/>
        <w:jc w:val="right"/>
        <w:rPr>
          <w:rFonts w:ascii="Garamond" w:eastAsia="MS Mincho" w:hAnsi="Garamond" w:cs="CG Times"/>
          <w:caps/>
          <w:sz w:val="24"/>
          <w:lang w:val="sq-AL"/>
        </w:rPr>
      </w:pPr>
      <w:r w:rsidRPr="0073297A">
        <w:rPr>
          <w:rFonts w:ascii="Garamond" w:eastAsia="MS Mincho" w:hAnsi="Garamond" w:cs="CG Times"/>
          <w:caps/>
          <w:sz w:val="24"/>
          <w:lang w:val="sq-AL"/>
        </w:rPr>
        <w:t xml:space="preserve">MINISTRI I ARSIMIT DHE SPORTIT </w:t>
      </w:r>
    </w:p>
    <w:p w:rsidR="00EF5DF7" w:rsidRPr="0073297A" w:rsidRDefault="00EF5DF7" w:rsidP="00EF5DF7">
      <w:pPr>
        <w:widowControl w:val="0"/>
        <w:spacing w:after="0" w:line="240" w:lineRule="auto"/>
        <w:ind w:firstLine="0"/>
        <w:jc w:val="right"/>
        <w:rPr>
          <w:rFonts w:ascii="Garamond" w:eastAsia="MS Mincho" w:hAnsi="Garamond"/>
          <w:b/>
          <w:bCs/>
          <w:sz w:val="24"/>
          <w:lang w:val="sq-AL"/>
        </w:rPr>
      </w:pPr>
      <w:r w:rsidRPr="0073297A">
        <w:rPr>
          <w:rFonts w:ascii="Garamond" w:eastAsia="MS Mincho" w:hAnsi="Garamond"/>
          <w:b/>
          <w:bCs/>
          <w:sz w:val="24"/>
          <w:lang w:val="sq-AL"/>
        </w:rPr>
        <w:t xml:space="preserve">Lindita Nikolla </w:t>
      </w:r>
    </w:p>
    <w:p w:rsidR="00EF5DF7" w:rsidRPr="0073297A" w:rsidRDefault="00EF5DF7" w:rsidP="00EF5DF7">
      <w:pPr>
        <w:ind w:firstLine="0"/>
        <w:rPr>
          <w:lang w:val="sq-AL"/>
        </w:rPr>
      </w:pPr>
    </w:p>
    <w:p w:rsidR="00EF5DF7" w:rsidRPr="0073297A" w:rsidRDefault="00EF5DF7" w:rsidP="00EF5DF7">
      <w:pPr>
        <w:ind w:firstLine="0"/>
        <w:rPr>
          <w:lang w:val="sq-AL"/>
        </w:rPr>
        <w:sectPr w:rsidR="00EF5DF7" w:rsidRPr="0073297A" w:rsidSect="00EF5DF7">
          <w:pgSz w:w="11907" w:h="16840" w:code="9"/>
          <w:pgMar w:top="720" w:right="1134" w:bottom="720" w:left="1134" w:header="851" w:footer="851" w:gutter="0"/>
          <w:cols w:num="2" w:space="454"/>
          <w:docGrid w:linePitch="360"/>
        </w:sectPr>
      </w:pPr>
    </w:p>
    <w:p w:rsidR="00EF5DF7" w:rsidRPr="0073297A" w:rsidRDefault="00EF5DF7" w:rsidP="00EF5DF7">
      <w:pPr>
        <w:widowControl w:val="0"/>
        <w:spacing w:after="0" w:line="240" w:lineRule="auto"/>
        <w:ind w:firstLine="0"/>
        <w:jc w:val="center"/>
        <w:rPr>
          <w:rFonts w:ascii="Garamond" w:eastAsia="MS Mincho" w:hAnsi="Garamond" w:cs="CG Times"/>
          <w:sz w:val="24"/>
          <w:lang w:val="sq-AL"/>
        </w:rPr>
      </w:pPr>
      <w:r w:rsidRPr="0073297A">
        <w:rPr>
          <w:rFonts w:ascii="Garamond" w:eastAsia="MS Mincho" w:hAnsi="Garamond" w:cs="CG Times"/>
          <w:noProof/>
          <w:sz w:val="24"/>
        </w:rPr>
        <w:lastRenderedPageBreak/>
        <w:drawing>
          <wp:inline distT="0" distB="0" distL="0" distR="0">
            <wp:extent cx="5891842" cy="5762446"/>
            <wp:effectExtent l="0" t="0" r="0" b="0"/>
            <wp:docPr id="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97418" cy="5767899"/>
                    </a:xfrm>
                    <a:prstGeom prst="rect">
                      <a:avLst/>
                    </a:prstGeom>
                    <a:noFill/>
                    <a:ln>
                      <a:noFill/>
                    </a:ln>
                  </pic:spPr>
                </pic:pic>
              </a:graphicData>
            </a:graphic>
          </wp:inline>
        </w:drawing>
      </w:r>
    </w:p>
    <w:p w:rsidR="00EF5DF7" w:rsidRPr="0073297A" w:rsidRDefault="00EF5DF7" w:rsidP="00EF5DF7">
      <w:pPr>
        <w:keepNext/>
        <w:widowControl w:val="0"/>
        <w:spacing w:after="0" w:line="240" w:lineRule="auto"/>
        <w:ind w:firstLine="0"/>
        <w:jc w:val="center"/>
        <w:outlineLvl w:val="0"/>
        <w:rPr>
          <w:rFonts w:ascii="Garamond" w:eastAsia="MS Mincho" w:hAnsi="Garamond" w:cs="CG Times"/>
          <w:b/>
          <w:bCs/>
          <w:caps/>
          <w:color w:val="000000"/>
          <w:sz w:val="24"/>
          <w:lang w:val="sq-AL"/>
        </w:rPr>
        <w:sectPr w:rsidR="00EF5DF7" w:rsidRPr="0073297A" w:rsidSect="002D7A16">
          <w:type w:val="continuous"/>
          <w:pgSz w:w="11907" w:h="16840" w:code="9"/>
          <w:pgMar w:top="720" w:right="1134" w:bottom="720" w:left="1134" w:header="851" w:footer="851" w:gutter="0"/>
          <w:cols w:space="720"/>
          <w:docGrid w:linePitch="360"/>
        </w:sectPr>
      </w:pPr>
    </w:p>
    <w:p w:rsidR="00FD57DC" w:rsidRDefault="00EF5DF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F5DF7"/>
    <w:rsid w:val="002E7553"/>
    <w:rsid w:val="00345DB8"/>
    <w:rsid w:val="00912120"/>
    <w:rsid w:val="00A3508F"/>
    <w:rsid w:val="00EF5DF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F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EF5DF7"/>
    <w:pPr>
      <w:widowControl w:val="0"/>
      <w:spacing w:after="0" w:line="240" w:lineRule="auto"/>
    </w:pPr>
    <w:rPr>
      <w:rFonts w:ascii="Garamond" w:eastAsia="MS Mincho" w:hAnsi="Garamond" w:cs="CG Times"/>
      <w:sz w:val="14"/>
      <w:szCs w:val="24"/>
    </w:rPr>
  </w:style>
  <w:style w:type="character" w:styleId="Hyperlink">
    <w:name w:val="Hyperlink"/>
    <w:uiPriority w:val="99"/>
    <w:unhideWhenUsed/>
    <w:rsid w:val="00EF5DF7"/>
    <w:rPr>
      <w:color w:val="0000FF"/>
      <w:u w:val="single"/>
    </w:rPr>
  </w:style>
  <w:style w:type="paragraph" w:styleId="BalloonText">
    <w:name w:val="Balloon Text"/>
    <w:basedOn w:val="Normal"/>
    <w:link w:val="BalloonTextChar"/>
    <w:uiPriority w:val="99"/>
    <w:semiHidden/>
    <w:unhideWhenUsed/>
    <w:rsid w:val="00EF5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DF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dhimiter.bako@arsimi.gov.a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nda.pustina@arsimi.gov.aln" TargetMode="External"/><Relationship Id="rId5" Type="http://schemas.openxmlformats.org/officeDocument/2006/relationships/hyperlink" Target="mailto:dhimiter.bako@arsimi.gov.al" TargetMode="External"/><Relationship Id="rId10" Type="http://schemas.openxmlformats.org/officeDocument/2006/relationships/theme" Target="theme/theme1.xml"/><Relationship Id="rId4" Type="http://schemas.openxmlformats.org/officeDocument/2006/relationships/hyperlink" Target="mailto:linda.pustina@arsimi.gov.a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1533</Words>
  <Characters>8744</Characters>
  <Application>Microsoft Office Word</Application>
  <DocSecurity>0</DocSecurity>
  <Lines>72</Lines>
  <Paragraphs>20</Paragraphs>
  <ScaleCrop>false</ScaleCrop>
  <Company>Grizli777</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2014-12-17T13:52:00Z</dcterms:created>
  <dcterms:modified xsi:type="dcterms:W3CDTF">2014-12-17T13:53:00Z</dcterms:modified>
</cp:coreProperties>
</file>