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340" w:rsidRPr="0073297A" w:rsidRDefault="004F0340" w:rsidP="004F0340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t>Udhëzim</w:t>
      </w:r>
    </w:p>
    <w:p w:rsidR="004F0340" w:rsidRPr="0073297A" w:rsidRDefault="004F0340" w:rsidP="004F0340">
      <w:pPr>
        <w:keepNext/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sz w:val="24"/>
          <w:lang w:val="sq-AL"/>
        </w:rPr>
        <w:t>Nr. 47, datë 22.10.2014</w:t>
      </w:r>
    </w:p>
    <w:p w:rsidR="004F0340" w:rsidRPr="0073297A" w:rsidRDefault="004F0340" w:rsidP="004F0340">
      <w:pPr>
        <w:pStyle w:val="Hapesira7"/>
        <w:rPr>
          <w:lang w:val="sq-AL"/>
        </w:rPr>
      </w:pPr>
    </w:p>
    <w:p w:rsidR="004F0340" w:rsidRPr="0073297A" w:rsidRDefault="004F0340" w:rsidP="004F0340">
      <w:pPr>
        <w:keepNext/>
        <w:widowControl w:val="0"/>
        <w:spacing w:after="0" w:line="240" w:lineRule="auto"/>
        <w:ind w:firstLine="0"/>
        <w:jc w:val="center"/>
        <w:outlineLvl w:val="1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 w:rsidRPr="0073297A">
        <w:rPr>
          <w:rFonts w:ascii="Garamond" w:eastAsia="MS Mincho" w:hAnsi="Garamond" w:cs="CG Times"/>
          <w:b/>
          <w:bCs/>
          <w:caps/>
          <w:sz w:val="24"/>
          <w:lang w:val="sq-AL"/>
        </w:rPr>
        <w:t>Për procedurat e zhvillimit të konkurseve të pranimit dhe mënyrat e vlerësimit të kandidatëve në disa programe studimi të ciklit të dytë me kohë të plotë "master profesional" dhe master i shkencve"/"master i arteve të bukura", në universitetin e arteve , Tiranë, në vitin akademik 2014-2015</w:t>
      </w:r>
    </w:p>
    <w:p w:rsidR="004F0340" w:rsidRPr="0073297A" w:rsidRDefault="004F0340" w:rsidP="004F0340">
      <w:pPr>
        <w:pStyle w:val="Hapesira7"/>
        <w:rPr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Mbështetur në nenin 102 të Kushtetutës së Republikës së Shqipërisë, në nenet 26, 34 dhe 75 të ligjit nr. 9741, datë 21.5.2007 "Për arsimin e lartë në Republikën e Shqipërisë", të ndryshuar, vendimi nr. 668, datë 15.10.2014, të Këshillit të Ministrave, "Për kuotat e pranimit dhe tarifat e shkollimit, në institucionet publike të arsimit të lartë, për programet e studimeve të ciklit të dytë me kohë të plotë, "Master Profesional" dhe "Master i Shkencave"/"Master i Arteve të Bukura", për vitin akademik 2014-2015"</w:t>
      </w:r>
      <w:r>
        <w:rPr>
          <w:rFonts w:ascii="Garamond" w:eastAsia="MS Mincho" w:hAnsi="Garamond" w:cs="CG Times"/>
          <w:sz w:val="24"/>
          <w:lang w:val="sq-AL"/>
        </w:rPr>
        <w:t>,</w:t>
      </w:r>
    </w:p>
    <w:p w:rsidR="004F0340" w:rsidRPr="0073297A" w:rsidRDefault="004F0340" w:rsidP="004F0340">
      <w:pPr>
        <w:pStyle w:val="Hapesira7"/>
        <w:rPr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caps/>
          <w:sz w:val="24"/>
          <w:szCs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szCs w:val="24"/>
          <w:lang w:val="sq-AL"/>
        </w:rPr>
        <w:t>Udhëzoj:</w:t>
      </w:r>
    </w:p>
    <w:p w:rsidR="004F0340" w:rsidRPr="0073297A" w:rsidRDefault="004F0340" w:rsidP="004F0340">
      <w:pPr>
        <w:pStyle w:val="Hapesira7"/>
        <w:rPr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1. Për afatet e aplikimeve, regjistrimit dhe zhvillimit të konkurseve të pranimit, regjistrimit përfundimtar të kandidatëve, si dhe tarifat e konkurrimit, të zbatohet sa është parashikuar në udhëzimin nr. 46, datë 20.10.2014 "Për procedurat e pranimit dhe të regjistrimit në ciklin e dytë të studimeve me kohë të plotë "Master Profesional" dhe "Master i Shkencave"/"Master i Shkencave"/"Master i Arteve të Bukura” në institucionet publike të arsimit të lartë, për vitin akademik 2014-2015".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2. Pranimet në programet e studimeve të ciklit të dytë me kohë të plotë, për vitin akademik 2014-2015, në Universitetin e Arteve, Tiranë, bëhen mbi bazën e rezultateve të ciklit të parë dhe të rezultateve të fituara nga konkursi i pranimit, i organizuar nga ky institucion publik i arsimit të lartë.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3. Rezultatet e ciklit të parë (nota mesatare e lëndëve të të gjitha viteve të shkollimit), të llogariten në masën 30% dhe rezultatet e konkursit të pranimit në masën 70% sipas tabelës nr. 1, bashkëngjitur këtij udhëzimi.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4. Për të gjitha programet e studimit të ciklit të dytë në Universitetin e Arteve, Tiranë, pikët minimale dhe maksimale të konkurseve përcaktohen në tabelën nr. 2, bashkëngjitur këtij udhëzimi. Rregulloret dhe programet e konkurseve, të miratuara nga Universiteti i </w:t>
      </w:r>
      <w:r w:rsidRPr="0073297A">
        <w:rPr>
          <w:rFonts w:ascii="Garamond" w:eastAsia="MS Mincho" w:hAnsi="Garamond" w:cs="CG Times"/>
          <w:sz w:val="24"/>
          <w:lang w:val="sq-AL"/>
        </w:rPr>
        <w:lastRenderedPageBreak/>
        <w:t>Arteve, Tiranë, të bëhen publike, brenda orës 11:00 të datës 23 tetor 2014.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5. Rektorati dhe dekanatet e Universitetit të Arteve, Tiranë të shpallin në mjediset e tyre, si dhe në faqet </w:t>
      </w:r>
      <w:r w:rsidRPr="0073297A">
        <w:rPr>
          <w:rFonts w:ascii="Garamond" w:eastAsia="MS Mincho" w:hAnsi="Garamond" w:cs="CG Times"/>
          <w:i/>
          <w:sz w:val="24"/>
          <w:lang w:val="sq-AL"/>
        </w:rPr>
        <w:t>web</w:t>
      </w:r>
      <w:r w:rsidRPr="0073297A">
        <w:rPr>
          <w:rFonts w:ascii="Garamond" w:eastAsia="MS Mincho" w:hAnsi="Garamond" w:cs="CG Times"/>
          <w:sz w:val="24"/>
          <w:lang w:val="sq-AL"/>
        </w:rPr>
        <w:t xml:space="preserve"> përkatëse brenda orës 11:00 të datës 23 tetor 2014, proce</w:t>
      </w:r>
      <w:r>
        <w:rPr>
          <w:rFonts w:ascii="Garamond" w:eastAsia="MS Mincho" w:hAnsi="Garamond" w:cs="CG Times"/>
          <w:sz w:val="24"/>
          <w:lang w:val="sq-AL"/>
        </w:rPr>
        <w:t>d</w:t>
      </w:r>
      <w:r w:rsidRPr="0073297A">
        <w:rPr>
          <w:rFonts w:ascii="Garamond" w:eastAsia="MS Mincho" w:hAnsi="Garamond" w:cs="CG Times"/>
          <w:sz w:val="24"/>
          <w:lang w:val="sq-AL"/>
        </w:rPr>
        <w:t>urat përkatëse dhe listën e dokumenteve të nevojshme për të siguruar një ecuri normale të procesit të regjistrimit në konkursin e pranimit në ciklin e dytë me kohë të plotë.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 xml:space="preserve">6. Dekanati, pas shqyrtimit të dokumentacionit përkatës nga ana e komisioneve </w:t>
      </w:r>
      <w:r w:rsidRPr="0073297A">
        <w:rPr>
          <w:rFonts w:ascii="Garamond" w:eastAsia="MS Mincho" w:hAnsi="Garamond" w:cs="CG Times"/>
          <w:i/>
          <w:sz w:val="24"/>
          <w:lang w:val="sq-AL"/>
        </w:rPr>
        <w:t>ad hoc</w:t>
      </w:r>
      <w:r w:rsidRPr="0073297A">
        <w:rPr>
          <w:rFonts w:ascii="Garamond" w:eastAsia="MS Mincho" w:hAnsi="Garamond" w:cs="CG Times"/>
          <w:sz w:val="24"/>
          <w:lang w:val="sq-AL"/>
        </w:rPr>
        <w:t>, shpall dhe afishon listat e kandidatëve që kanë aplikuar për konkurs, në vende të dukshme, në mjediset e njësive kryesore përkatëse, brenda orës 16:00, të datës 4 nëntor 2014.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7. Konkurset e pranimit monitorohen nga përfaqësues të MAS-it.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8. Për zbatimin e këtij udhëzimi ngarkohen Sekretari i Përgjithshëm, Drejtoria e Arsimit të Lartë dhe Shkencës, në Ministrinë e Arsimit dhe Sportit, Agjencia Kombëtare e Provimeve, si dhe Universiteti i Arteve, Tiranë.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sz w:val="24"/>
          <w:lang w:val="sq-AL"/>
        </w:rPr>
        <w:t>Ky udhëzim hyn në fuqi menjëherë dhe botohet në Fletoren Zyrtare.</w:t>
      </w:r>
    </w:p>
    <w:p w:rsidR="004F0340" w:rsidRPr="0073297A" w:rsidRDefault="004F0340" w:rsidP="004F0340">
      <w:pPr>
        <w:pStyle w:val="Hapesira7"/>
        <w:rPr>
          <w:lang w:val="sq-AL"/>
        </w:rPr>
      </w:pPr>
    </w:p>
    <w:p w:rsidR="004F0340" w:rsidRPr="0073297A" w:rsidRDefault="004F0340" w:rsidP="004F0340">
      <w:pPr>
        <w:keepNext/>
        <w:widowControl w:val="0"/>
        <w:spacing w:after="0" w:line="240" w:lineRule="auto"/>
        <w:ind w:firstLine="0"/>
        <w:jc w:val="right"/>
        <w:rPr>
          <w:rFonts w:ascii="Garamond" w:eastAsia="MS Mincho" w:hAnsi="Garamond" w:cs="CG Times"/>
          <w:caps/>
          <w:sz w:val="24"/>
          <w:lang w:val="sq-AL"/>
        </w:rPr>
      </w:pPr>
      <w:r w:rsidRPr="0073297A">
        <w:rPr>
          <w:rFonts w:ascii="Garamond" w:eastAsia="MS Mincho" w:hAnsi="Garamond" w:cs="CG Times"/>
          <w:caps/>
          <w:sz w:val="24"/>
          <w:lang w:val="sq-AL"/>
        </w:rPr>
        <w:t xml:space="preserve">MINISTRI I ARSIMIT DHE SPORTIT </w:t>
      </w:r>
    </w:p>
    <w:p w:rsidR="004F0340" w:rsidRPr="0073297A" w:rsidRDefault="004F0340" w:rsidP="004F0340">
      <w:pPr>
        <w:widowControl w:val="0"/>
        <w:spacing w:after="0" w:line="240" w:lineRule="auto"/>
        <w:ind w:firstLine="0"/>
        <w:jc w:val="right"/>
        <w:rPr>
          <w:rFonts w:ascii="Garamond" w:eastAsia="MS Mincho" w:hAnsi="Garamond"/>
          <w:b/>
          <w:bCs/>
          <w:sz w:val="24"/>
          <w:lang w:val="sq-AL"/>
        </w:rPr>
      </w:pPr>
      <w:r w:rsidRPr="0073297A">
        <w:rPr>
          <w:rFonts w:ascii="Garamond" w:eastAsia="MS Mincho" w:hAnsi="Garamond"/>
          <w:b/>
          <w:bCs/>
          <w:sz w:val="24"/>
          <w:lang w:val="sq-AL"/>
        </w:rPr>
        <w:t xml:space="preserve">Lindita Nikolla </w:t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  <w:sectPr w:rsidR="004F0340" w:rsidRPr="0073297A" w:rsidSect="004F0340"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noProof/>
          <w:sz w:val="24"/>
        </w:rPr>
        <w:drawing>
          <wp:inline distT="0" distB="0" distL="0" distR="0">
            <wp:extent cx="6066790" cy="6360795"/>
            <wp:effectExtent l="19050" t="0" r="0" b="0"/>
            <wp:docPr id="27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636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73297A">
        <w:rPr>
          <w:rFonts w:ascii="Garamond" w:eastAsia="MS Mincho" w:hAnsi="Garamond" w:cs="CG Times"/>
          <w:noProof/>
          <w:sz w:val="24"/>
        </w:rPr>
        <w:drawing>
          <wp:inline distT="0" distB="0" distL="0" distR="0">
            <wp:extent cx="6120765" cy="6433132"/>
            <wp:effectExtent l="19050" t="0" r="0" b="0"/>
            <wp:docPr id="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433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40" w:rsidRPr="0073297A" w:rsidRDefault="004F0340" w:rsidP="004F0340">
      <w:pPr>
        <w:widowControl w:val="0"/>
        <w:spacing w:after="0" w:line="240" w:lineRule="auto"/>
        <w:ind w:firstLine="0"/>
        <w:rPr>
          <w:rFonts w:ascii="Garamond" w:eastAsia="MS Mincho" w:hAnsi="Garamond" w:cs="CG Times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</w:p>
    <w:p w:rsidR="004F0340" w:rsidRPr="0073297A" w:rsidRDefault="004F0340" w:rsidP="004F0340">
      <w:pPr>
        <w:widowControl w:val="0"/>
        <w:spacing w:after="0" w:line="240" w:lineRule="auto"/>
        <w:ind w:firstLine="0"/>
        <w:jc w:val="center"/>
        <w:outlineLvl w:val="0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</w:pPr>
    </w:p>
    <w:p w:rsidR="00FD57DC" w:rsidRDefault="004F034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4F0340"/>
    <w:rsid w:val="002E7553"/>
    <w:rsid w:val="00345DB8"/>
    <w:rsid w:val="004F0340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34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4F0340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0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34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2755</Characters>
  <Application>Microsoft Office Word</Application>
  <DocSecurity>0</DocSecurity>
  <Lines>22</Lines>
  <Paragraphs>6</Paragraphs>
  <ScaleCrop>false</ScaleCrop>
  <Company>Grizli777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2014-12-17T13:53:00Z</dcterms:created>
  <dcterms:modified xsi:type="dcterms:W3CDTF">2014-12-17T13:53:00Z</dcterms:modified>
</cp:coreProperties>
</file>