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0F2" w:rsidRPr="009B50F2" w:rsidRDefault="009B50F2" w:rsidP="009B50F2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9B50F2">
        <w:rPr>
          <w:rFonts w:ascii="Garamond" w:eastAsia="MS Mincho" w:hAnsi="Garamond" w:cs="CG Times"/>
          <w:b/>
          <w:bCs/>
          <w:sz w:val="24"/>
          <w:lang w:val="sq-AL"/>
        </w:rPr>
        <w:t>UDHËZIM</w:t>
      </w:r>
    </w:p>
    <w:p w:rsidR="009B50F2" w:rsidRPr="009B50F2" w:rsidRDefault="009B50F2" w:rsidP="009B50F2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9B50F2">
        <w:rPr>
          <w:rFonts w:ascii="Garamond" w:eastAsia="MS Mincho" w:hAnsi="Garamond" w:cs="CG Times"/>
          <w:b/>
          <w:bCs/>
          <w:sz w:val="24"/>
          <w:lang w:val="sq-AL"/>
        </w:rPr>
        <w:t>Nr. 3, datë 14.2.2018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9B50F2" w:rsidRPr="009B50F2" w:rsidRDefault="009B50F2" w:rsidP="009B50F2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9B50F2">
        <w:rPr>
          <w:rFonts w:ascii="Garamond" w:eastAsia="MS Mincho" w:hAnsi="Garamond" w:cs="CG Times"/>
          <w:b/>
          <w:bCs/>
          <w:sz w:val="24"/>
          <w:lang w:val="sq-AL"/>
        </w:rPr>
        <w:t>PËR ORGANIZIMIN DHE ZHVILLIMIN E PROVIMEVE KOMBËTARE TË MATURËS SHTETËRORE 2019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Në mbështetje të nenit 102 të Kushtetutës së Republikës Shqipërisë, të neneve 26 dhe 51, të ligjit nr. 69, datë 21.6.2012, “Për sistemin arsimor parauniversitar në Republikën e Shqipërisë”, të ndryshuar, </w:t>
      </w:r>
    </w:p>
    <w:p w:rsidR="009B50F2" w:rsidRPr="009B50F2" w:rsidRDefault="009B50F2" w:rsidP="009B50F2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>UDHËZOJ: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1. Lëndët e provimeve të Maturës Shtetërore 2019 për shkollat e arsimit të mesëm të lartë të jenë: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a) Provime të detyruara: gjuhë shqipe dhe letërsi; matematikë dhe gjuhë e huaj;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b) Një provim me zgjedhje.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>1.1 Testi i gjuhës së huaj (D3) hartohet në përputhje me gjuhën, e cila, në planin mësimor të arsimit të mesëm të lartë, trajtohet si gjuhë e huaj e parë. Testi i provimit të jetë në nivelin gjuhësor që përcaktohet në kurrikul në përfundim të arsimit të mesëm të lartë.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1.2 Gjuha e huaj, si provim i detyruar, përzgjidhet gjatë plotësimit të formularit A1/A1Z.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Kandidatët e viteve të kaluara (të maturave shtetërore 2014, 2015, 2016, 2017 dhe 2018) që kanë rezultuar jokalues në provimin D3, duhet ta rijapin këtë provim. Kandidatët e tjerë (të maturave shtetërore para vitit 2014) që aplikojnë me A1Z, nuk do ta japin provimin e detyruar D3.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B50F2">
        <w:rPr>
          <w:rFonts w:ascii="Garamond" w:eastAsia="MS Mincho" w:hAnsi="Garamond" w:cs="CG Times"/>
          <w:spacing w:val="-4"/>
          <w:sz w:val="24"/>
          <w:lang w:val="sq-AL"/>
        </w:rPr>
        <w:t xml:space="preserve">2. Provimi me zgjedhje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B50F2">
        <w:rPr>
          <w:rFonts w:ascii="Garamond" w:eastAsia="MS Mincho" w:hAnsi="Garamond" w:cs="CG Times"/>
          <w:spacing w:val="-4"/>
          <w:sz w:val="24"/>
          <w:lang w:val="sq-AL"/>
        </w:rPr>
        <w:t>2.1 Lista e lëndëve të provimit me zgjedhje të jetë: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6"/>
          <w:lang w:val="sq-AL"/>
        </w:rPr>
      </w:pPr>
    </w:p>
    <w:tbl>
      <w:tblPr>
        <w:tblStyle w:val="TableGrid"/>
        <w:tblW w:w="4717" w:type="pct"/>
        <w:tblInd w:w="108" w:type="dxa"/>
        <w:tblLook w:val="04A0" w:firstRow="1" w:lastRow="0" w:firstColumn="1" w:lastColumn="0" w:noHBand="0" w:noVBand="1"/>
      </w:tblPr>
      <w:tblGrid>
        <w:gridCol w:w="1041"/>
        <w:gridCol w:w="7780"/>
      </w:tblGrid>
      <w:tr w:rsidR="009B50F2" w:rsidRPr="009B50F2" w:rsidTr="009B50F2"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rPr>
                <w:rFonts w:ascii="Garamond" w:hAnsi="Garamond" w:cs="CG Times"/>
                <w:b/>
                <w:lang w:val="sq-AL"/>
              </w:rPr>
            </w:pPr>
            <w:r w:rsidRPr="009B50F2">
              <w:rPr>
                <w:rFonts w:ascii="Garamond" w:hAnsi="Garamond" w:cs="CG Times"/>
                <w:b/>
                <w:lang w:val="sq-AL"/>
              </w:rPr>
              <w:t>Nr.</w:t>
            </w:r>
          </w:p>
        </w:tc>
        <w:tc>
          <w:tcPr>
            <w:tcW w:w="4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rPr>
                <w:rFonts w:ascii="Garamond" w:hAnsi="Garamond" w:cs="CG Times"/>
                <w:b/>
                <w:lang w:val="sq-AL"/>
              </w:rPr>
            </w:pPr>
            <w:r w:rsidRPr="009B50F2">
              <w:rPr>
                <w:rFonts w:ascii="Garamond" w:hAnsi="Garamond" w:cs="CG Times"/>
                <w:b/>
                <w:lang w:val="sq-AL"/>
              </w:rPr>
              <w:t>Shkollat e arsimit të mesëm të lartë</w:t>
            </w:r>
          </w:p>
        </w:tc>
      </w:tr>
      <w:tr w:rsidR="009B50F2" w:rsidRPr="009B50F2" w:rsidTr="009B50F2"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2" w:rsidRPr="009B50F2" w:rsidRDefault="009B50F2" w:rsidP="009B50F2">
            <w:pPr>
              <w:widowControl w:val="0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4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b/>
                <w:lang w:val="sq-AL"/>
              </w:rPr>
              <w:t>Lënda</w:t>
            </w:r>
          </w:p>
        </w:tc>
      </w:tr>
      <w:tr w:rsidR="009B50F2" w:rsidRPr="009B50F2" w:rsidTr="009B50F2"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4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lang w:val="sq-AL"/>
              </w:rPr>
              <w:t>Kimi</w:t>
            </w:r>
          </w:p>
        </w:tc>
      </w:tr>
      <w:tr w:rsidR="009B50F2" w:rsidRPr="009B50F2" w:rsidTr="009B50F2"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4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lang w:val="sq-AL"/>
              </w:rPr>
              <w:t>Fizikë</w:t>
            </w:r>
          </w:p>
        </w:tc>
      </w:tr>
      <w:tr w:rsidR="009B50F2" w:rsidRPr="009B50F2" w:rsidTr="009B50F2"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4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lang w:val="sq-AL"/>
              </w:rPr>
              <w:t>Biologji</w:t>
            </w:r>
          </w:p>
        </w:tc>
      </w:tr>
      <w:tr w:rsidR="009B50F2" w:rsidRPr="009B50F2" w:rsidTr="009B50F2"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lang w:val="sq-AL"/>
              </w:rPr>
              <w:t>4</w:t>
            </w:r>
          </w:p>
        </w:tc>
        <w:tc>
          <w:tcPr>
            <w:tcW w:w="4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lang w:val="sq-AL"/>
              </w:rPr>
              <w:t>Histori</w:t>
            </w:r>
          </w:p>
        </w:tc>
      </w:tr>
      <w:tr w:rsidR="009B50F2" w:rsidRPr="009B50F2" w:rsidTr="009B50F2"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4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lang w:val="sq-AL"/>
              </w:rPr>
              <w:t>Gjeografi</w:t>
            </w:r>
          </w:p>
        </w:tc>
      </w:tr>
      <w:tr w:rsidR="009B50F2" w:rsidRPr="009B50F2" w:rsidTr="009B50F2"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4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lang w:val="sq-AL"/>
              </w:rPr>
              <w:t>Qytetari dhe psikologji</w:t>
            </w:r>
          </w:p>
        </w:tc>
      </w:tr>
      <w:tr w:rsidR="009B50F2" w:rsidRPr="009B50F2" w:rsidTr="009B50F2"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lang w:val="sq-AL"/>
              </w:rPr>
              <w:t>7</w:t>
            </w:r>
          </w:p>
        </w:tc>
        <w:tc>
          <w:tcPr>
            <w:tcW w:w="4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lang w:val="sq-AL"/>
              </w:rPr>
              <w:t>Filozofi dhe sociologji</w:t>
            </w:r>
          </w:p>
        </w:tc>
      </w:tr>
      <w:tr w:rsidR="009B50F2" w:rsidRPr="009B50F2" w:rsidTr="009B50F2"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lang w:val="sq-AL"/>
              </w:rPr>
              <w:t>8</w:t>
            </w:r>
          </w:p>
        </w:tc>
        <w:tc>
          <w:tcPr>
            <w:tcW w:w="4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F2" w:rsidRPr="009B50F2" w:rsidRDefault="009B50F2" w:rsidP="009B50F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B50F2">
              <w:rPr>
                <w:rFonts w:ascii="Garamond" w:hAnsi="Garamond" w:cs="CG Times"/>
                <w:lang w:val="sq-AL"/>
              </w:rPr>
              <w:t>Ekonomi</w:t>
            </w:r>
          </w:p>
        </w:tc>
      </w:tr>
    </w:tbl>
    <w:p w:rsidR="009B50F2" w:rsidRPr="009B50F2" w:rsidRDefault="009B50F2" w:rsidP="009B50F2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lang w:val="sq-AL"/>
        </w:rPr>
      </w:pPr>
    </w:p>
    <w:p w:rsidR="009B50F2" w:rsidRPr="009B50F2" w:rsidRDefault="009B50F2" w:rsidP="009B50F2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lang w:val="sq-AL"/>
        </w:rPr>
      </w:pPr>
    </w:p>
    <w:p w:rsidR="009B50F2" w:rsidRPr="009B50F2" w:rsidRDefault="009B50F2" w:rsidP="009B50F2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lang w:val="sq-AL"/>
        </w:rPr>
      </w:pP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2.2 Provimet e detyruara të mbështeten vetëm në kurrikulën bërthamë. Programet orientuese të provimeve të detyruara (gjuhë shqipe dhe letërsi, matematikë, gjuhë e huaj e parë) për të gjithë maturantët/kandidatët të jenë në përshtatje me programet ekzistuese të arsimit të mesëm të lartë.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>2.3 Programet orientuese të lëndëve me zgjedhje janë të njëjta për të gjithë maturantët/ kandidatët që plotësojnë formularin A1/A1Z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2.4 Programi orientues i lëndëve me zgjedhje përmban programin e lëndës bërthamë dhe atë me zgjedhje.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2.5 Maturanti/kandidati zgjedh një lëndë nga lista e lëndëve me zgjedhje, pavarësisht nëse e ka zhvilluar ose jo apo i është ofruar ose jo ajo lëndë nga shkolla.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3. Kandidatit që ka dhënë dy ose më shumë provime me zgjedhje dhe është vlerësuar me notë të përshkallëzuar jo më të vogël se 4.50 (nota 5), i njihen ato provime dhe nuk mund t’i japë më.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4. Kandidati, i cili rezulton mbetës në të paktën njërin prej provimeve të detyruara të Maturës Shtetërore, duhet ta rijapë atë që të pajiset me diplomë.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5. Kandidatët që, në maturat shtetërore 2013–2018, kanë zgjedhur për të dhënë 2 (dy) provime me zgjedhje dhe: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lastRenderedPageBreak/>
        <w:t xml:space="preserve">a) kanë mbetur në të dy provimet, të japin vetëm një lëndë nga lista e lëndëve me zgjedhje të këtij udhëzimi;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b) rezultojnë kalues në një prej tyre, të pajisen me diplomën e maturës.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6. Kandidatët që në Maturën Shtetërore 2012 kanë zgjedhur për të dhënë 3 (tri) provime me zgjedhje dhe: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a) kanë mbetur në dy ose në tri provime, të japin vetëm një lëndë nga lista e lëndëve me zgjedhje të këtij udhëzimi;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b) rezultojnë kalues në dy prej tyre, të pajisen me diplomën e maturës.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7. Kandidatët të cilët kanë marrë dëftesë pjekurie para vitit 2011 dhe dëshirojnë të aplikojnë për studime në institucionet e arsimit të lartë, t’u njihen provimet e detyruara dhe me zgjedhje ose provimet e njëvlershme me to, të njësuara nga njësitë arsimore vendore. Këta kandidatë, në rastet kur nuk kanë dhënë provime me zgjedhje ose i kanë dhënë dhe nuk kanë rezultuar kalues, kanë të drejtë të japin një provim me zgjedhje kur e kanë të nevojshme për plotësimin e kritereve të pranimit të përcaktuara nga institucionet e arsimit të lartë.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B50F2">
        <w:rPr>
          <w:rFonts w:ascii="Garamond" w:eastAsia="MS Mincho" w:hAnsi="Garamond" w:cs="CG Times"/>
          <w:spacing w:val="-4"/>
          <w:sz w:val="24"/>
          <w:lang w:val="sq-AL"/>
        </w:rPr>
        <w:t xml:space="preserve">8. Ngarkohen për zbatimin e këtij udhëzimi, Sekretari i Përgjithshëm i MASR-së, Drejtoria e Përgjithshme e Politikave dhe Zhvillimit të Arsimit, Sportit dhe Rinisë, Qendra e Shërbimeve Arsimore, Instituti i Zhvillimit të Arsimit dhe njësitë arsimore vendore.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B50F2">
        <w:rPr>
          <w:rFonts w:ascii="Garamond" w:eastAsia="MS Mincho" w:hAnsi="Garamond" w:cs="CG Times"/>
          <w:spacing w:val="-4"/>
          <w:sz w:val="24"/>
          <w:lang w:val="sq-AL"/>
        </w:rPr>
        <w:t>Ky udhëzim hyn në fuqi pas botimit në Fletoren Zyrtare.</w:t>
      </w:r>
    </w:p>
    <w:p w:rsidR="009B50F2" w:rsidRPr="009B50F2" w:rsidRDefault="009B50F2" w:rsidP="009B50F2">
      <w:pPr>
        <w:widowControl w:val="0"/>
        <w:spacing w:after="0" w:line="240" w:lineRule="auto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9B50F2" w:rsidRPr="009B50F2" w:rsidRDefault="009B50F2" w:rsidP="009B50F2">
      <w:pPr>
        <w:widowControl w:val="0"/>
        <w:spacing w:after="0" w:line="240" w:lineRule="auto"/>
        <w:jc w:val="right"/>
        <w:rPr>
          <w:rFonts w:ascii="Garamond" w:eastAsia="Times New Roman" w:hAnsi="Garamond" w:cs="CG Times"/>
          <w:spacing w:val="-4"/>
          <w:sz w:val="24"/>
          <w:lang w:val="sq-AL" w:eastAsia="en-GB"/>
        </w:rPr>
      </w:pPr>
      <w:r w:rsidRPr="009B50F2">
        <w:rPr>
          <w:rFonts w:ascii="Garamond" w:eastAsia="Times New Roman" w:hAnsi="Garamond" w:cs="CG Times"/>
          <w:spacing w:val="-4"/>
          <w:sz w:val="24"/>
          <w:lang w:val="sq-AL" w:eastAsia="en-GB"/>
        </w:rPr>
        <w:t xml:space="preserve">MINISTRI I ARSIMIT, SPORTIT </w:t>
      </w:r>
    </w:p>
    <w:p w:rsidR="009B50F2" w:rsidRPr="009B50F2" w:rsidRDefault="009B50F2" w:rsidP="009B50F2">
      <w:pPr>
        <w:widowControl w:val="0"/>
        <w:spacing w:after="0" w:line="240" w:lineRule="auto"/>
        <w:jc w:val="right"/>
        <w:rPr>
          <w:rFonts w:ascii="Garamond" w:eastAsia="Times New Roman" w:hAnsi="Garamond" w:cs="CG Times"/>
          <w:spacing w:val="-4"/>
          <w:sz w:val="24"/>
          <w:lang w:val="sq-AL" w:eastAsia="en-GB"/>
        </w:rPr>
      </w:pPr>
      <w:r w:rsidRPr="009B50F2">
        <w:rPr>
          <w:rFonts w:ascii="Garamond" w:eastAsia="Times New Roman" w:hAnsi="Garamond" w:cs="CG Times"/>
          <w:spacing w:val="-4"/>
          <w:sz w:val="24"/>
          <w:lang w:val="sq-AL" w:eastAsia="en-GB"/>
        </w:rPr>
        <w:t>DHE RINISË</w:t>
      </w:r>
    </w:p>
    <w:p w:rsidR="009B50F2" w:rsidRPr="009B50F2" w:rsidRDefault="009B50F2" w:rsidP="009B50F2">
      <w:pPr>
        <w:widowControl w:val="0"/>
        <w:spacing w:after="0" w:line="240" w:lineRule="auto"/>
        <w:jc w:val="right"/>
        <w:rPr>
          <w:rFonts w:ascii="Garamond" w:eastAsia="Times New Roman" w:hAnsi="Garamond" w:cs="CG Times"/>
          <w:b/>
          <w:spacing w:val="-4"/>
          <w:sz w:val="24"/>
          <w:lang w:val="sq-AL" w:eastAsia="en-GB"/>
        </w:rPr>
      </w:pPr>
      <w:r w:rsidRPr="009B50F2">
        <w:rPr>
          <w:rFonts w:ascii="Garamond" w:eastAsia="Times New Roman" w:hAnsi="Garamond" w:cs="CG Times"/>
          <w:b/>
          <w:spacing w:val="-4"/>
          <w:sz w:val="24"/>
          <w:lang w:val="sq-AL" w:eastAsia="en-GB"/>
        </w:rPr>
        <w:t>Lindita Nikolla</w:t>
      </w:r>
    </w:p>
    <w:p w:rsidR="004F4C6B" w:rsidRDefault="004F4C6B">
      <w:bookmarkStart w:id="0" w:name="_GoBack"/>
      <w:bookmarkEnd w:id="0"/>
    </w:p>
    <w:sectPr w:rsidR="004F4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3B8"/>
    <w:rsid w:val="004F4C6B"/>
    <w:rsid w:val="009B50F2"/>
    <w:rsid w:val="00DE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35FF0F-AFA7-4FB1-A491-E761739A7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50F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0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2018-02-26T15:02:00Z</dcterms:created>
  <dcterms:modified xsi:type="dcterms:W3CDTF">2018-02-26T15:03:00Z</dcterms:modified>
</cp:coreProperties>
</file>