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5C770E" w14:textId="77777777" w:rsidR="001B6710" w:rsidRDefault="001B6710" w:rsidP="001B6710">
      <w:pPr>
        <w:pStyle w:val="NeniTitull"/>
        <w:keepNext w:val="0"/>
        <w:rPr>
          <w:lang w:val="sq-AL"/>
        </w:rPr>
      </w:pPr>
      <w:r>
        <w:rPr>
          <w:lang w:val="sq-AL"/>
        </w:rPr>
        <w:t>UDHËZIM</w:t>
      </w:r>
    </w:p>
    <w:p w14:paraId="775C770F" w14:textId="77777777" w:rsidR="001B6710" w:rsidRDefault="001B6710" w:rsidP="001B6710">
      <w:pPr>
        <w:pStyle w:val="NeniTitull"/>
        <w:keepNext w:val="0"/>
        <w:rPr>
          <w:lang w:val="sq-AL"/>
        </w:rPr>
      </w:pPr>
      <w:r>
        <w:rPr>
          <w:lang w:val="sq-AL"/>
        </w:rPr>
        <w:t>Nr. 12, datë 27.2.2018</w:t>
      </w:r>
    </w:p>
    <w:p w14:paraId="775C7710" w14:textId="77777777" w:rsidR="001B6710" w:rsidRDefault="001B6710" w:rsidP="001B6710">
      <w:pPr>
        <w:pStyle w:val="NeniTitull"/>
        <w:keepNext w:val="0"/>
        <w:rPr>
          <w:sz w:val="14"/>
          <w:lang w:val="sq-AL"/>
        </w:rPr>
      </w:pPr>
    </w:p>
    <w:p w14:paraId="775C7712" w14:textId="312E0B8E" w:rsidR="001B6710" w:rsidRDefault="001B6710" w:rsidP="000A76E0">
      <w:pPr>
        <w:pStyle w:val="NeniTitull"/>
        <w:keepNext w:val="0"/>
        <w:rPr>
          <w:lang w:val="sq-AL"/>
        </w:rPr>
      </w:pPr>
      <w:r>
        <w:rPr>
          <w:lang w:val="sq-AL"/>
        </w:rPr>
        <w:t xml:space="preserve">PËR ORGANIZIMIN E TESTIMIT </w:t>
      </w:r>
      <w:r w:rsidR="000A76E0">
        <w:rPr>
          <w:lang w:val="sq-AL"/>
        </w:rPr>
        <w:t xml:space="preserve"> </w:t>
      </w:r>
      <w:r>
        <w:rPr>
          <w:lang w:val="sq-AL"/>
        </w:rPr>
        <w:t>TË INFORMATIZUAR TË KANDIDATËVE PËR T’U PUNËSUAR NË INSTITUCIONET ARSIMORE PUBLIKE TË ARSIMIT PARAUNIVERSITAR</w:t>
      </w:r>
    </w:p>
    <w:p w14:paraId="4E7E169C" w14:textId="77777777" w:rsidR="001B6710" w:rsidRPr="00344534" w:rsidRDefault="00C14276" w:rsidP="00344534">
      <w:pPr>
        <w:jc w:val="center"/>
        <w:rPr>
          <w:i/>
          <w:lang w:val="sq-AL"/>
        </w:rPr>
      </w:pPr>
      <w:r w:rsidRPr="00C14276">
        <w:rPr>
          <w:i/>
          <w:lang w:val="sq-AL"/>
        </w:rPr>
        <w:t>(Ndryshuar me udhë</w:t>
      </w:r>
      <w:r w:rsidR="00344534">
        <w:rPr>
          <w:i/>
          <w:lang w:val="sq-AL"/>
        </w:rPr>
        <w:t>zimin nr. 15, datë 6.6.2019)</w:t>
      </w:r>
    </w:p>
    <w:p w14:paraId="775C7714" w14:textId="77777777" w:rsidR="001B6710" w:rsidRDefault="001B6710" w:rsidP="001B6710">
      <w:pPr>
        <w:pStyle w:val="Paragrafi"/>
        <w:rPr>
          <w:lang w:val="sq-AL"/>
        </w:rPr>
      </w:pPr>
      <w:r>
        <w:rPr>
          <w:lang w:val="sq-AL"/>
        </w:rPr>
        <w:t>Në mbështetje të nenit 102 të Kushtetutës dhe nenit 26 të ligjit nr. 69/2012, datë 21.6.2012, “Për sistemin arsimor parauniversitar në Republikën e Shqipërisë”, të ndryshuar,</w:t>
      </w:r>
    </w:p>
    <w:p w14:paraId="775C7715" w14:textId="77777777" w:rsidR="001B6710" w:rsidRDefault="001B6710" w:rsidP="001B6710">
      <w:pPr>
        <w:pStyle w:val="Paragrafi"/>
        <w:rPr>
          <w:sz w:val="14"/>
          <w:lang w:val="sq-AL"/>
        </w:rPr>
      </w:pPr>
    </w:p>
    <w:p w14:paraId="775C7716" w14:textId="77777777" w:rsidR="001B6710" w:rsidRDefault="001B6710" w:rsidP="001B6710">
      <w:pPr>
        <w:pStyle w:val="NeniNr"/>
        <w:keepNext w:val="0"/>
        <w:rPr>
          <w:lang w:val="sq-AL"/>
        </w:rPr>
      </w:pPr>
      <w:r>
        <w:rPr>
          <w:lang w:val="sq-AL"/>
        </w:rPr>
        <w:t>UDHËZOJ:</w:t>
      </w:r>
    </w:p>
    <w:p w14:paraId="775C7717" w14:textId="77777777" w:rsidR="001B6710" w:rsidRDefault="001B6710" w:rsidP="001B6710">
      <w:pPr>
        <w:pStyle w:val="NeniNr"/>
        <w:keepNext w:val="0"/>
        <w:rPr>
          <w:sz w:val="14"/>
          <w:lang w:val="sq-AL"/>
        </w:rPr>
      </w:pPr>
    </w:p>
    <w:p w14:paraId="775C7718" w14:textId="77777777" w:rsidR="001B6710" w:rsidRDefault="001B6710" w:rsidP="001B6710">
      <w:pPr>
        <w:pStyle w:val="NeniNr"/>
        <w:keepNext w:val="0"/>
        <w:rPr>
          <w:lang w:val="sq-AL"/>
        </w:rPr>
      </w:pPr>
      <w:r>
        <w:rPr>
          <w:lang w:val="sq-AL"/>
        </w:rPr>
        <w:t>KREU I</w:t>
      </w:r>
    </w:p>
    <w:p w14:paraId="775C7719" w14:textId="77777777" w:rsidR="001B6710" w:rsidRDefault="001B6710" w:rsidP="001B6710">
      <w:pPr>
        <w:pStyle w:val="NeniNr"/>
        <w:keepNext w:val="0"/>
        <w:rPr>
          <w:lang w:val="sq-AL"/>
        </w:rPr>
      </w:pPr>
      <w:r>
        <w:rPr>
          <w:lang w:val="sq-AL"/>
        </w:rPr>
        <w:t>TË PËRGJITHSHME</w:t>
      </w:r>
    </w:p>
    <w:p w14:paraId="775C771A" w14:textId="77777777" w:rsidR="001B6710" w:rsidRDefault="001B6710" w:rsidP="001B6710">
      <w:pPr>
        <w:pStyle w:val="NeniNr"/>
        <w:keepNext w:val="0"/>
        <w:rPr>
          <w:sz w:val="14"/>
          <w:lang w:val="sq-AL"/>
        </w:rPr>
      </w:pPr>
    </w:p>
    <w:p w14:paraId="775C771B" w14:textId="77777777" w:rsidR="001B6710" w:rsidRDefault="001B6710" w:rsidP="001B6710">
      <w:pPr>
        <w:pStyle w:val="NeniNr"/>
        <w:keepNext w:val="0"/>
        <w:rPr>
          <w:lang w:val="sq-AL"/>
        </w:rPr>
      </w:pPr>
      <w:r>
        <w:rPr>
          <w:lang w:val="sq-AL"/>
        </w:rPr>
        <w:t>Neni 1</w:t>
      </w:r>
    </w:p>
    <w:p w14:paraId="775C771C" w14:textId="77777777" w:rsidR="001B6710" w:rsidRDefault="001B6710" w:rsidP="001B6710">
      <w:pPr>
        <w:pStyle w:val="NeniTitull"/>
        <w:keepNext w:val="0"/>
        <w:rPr>
          <w:lang w:val="sq-AL"/>
        </w:rPr>
      </w:pPr>
      <w:r>
        <w:rPr>
          <w:lang w:val="sq-AL"/>
        </w:rPr>
        <w:t>Organizimi i testimit të informatizuar</w:t>
      </w:r>
    </w:p>
    <w:p w14:paraId="775C771D" w14:textId="77777777" w:rsidR="001B6710" w:rsidRDefault="001B6710" w:rsidP="001B6710">
      <w:pPr>
        <w:pStyle w:val="Paragrafi"/>
        <w:rPr>
          <w:sz w:val="14"/>
          <w:lang w:val="sq-AL"/>
        </w:rPr>
      </w:pPr>
    </w:p>
    <w:p w14:paraId="775C771E" w14:textId="77777777" w:rsidR="001B6710" w:rsidRPr="00344534" w:rsidRDefault="001B6710" w:rsidP="00344534">
      <w:pPr>
        <w:pStyle w:val="Paragrafi"/>
        <w:rPr>
          <w:lang w:val="sq-AL"/>
        </w:rPr>
      </w:pPr>
      <w:r>
        <w:rPr>
          <w:lang w:val="sq-AL"/>
        </w:rPr>
        <w:t>Organizimi i testimit të informatizuar të kandidatëve për t’u punësuar në institucionet arsimore publike të arsimit parauniversitar zhvillohet në përputhje me kriteret dhe procedurat</w:t>
      </w:r>
      <w:r w:rsidR="00344534">
        <w:rPr>
          <w:lang w:val="sq-AL"/>
        </w:rPr>
        <w:t xml:space="preserve"> e përshkruara në këtë udhëzim.</w:t>
      </w:r>
    </w:p>
    <w:p w14:paraId="775C7720" w14:textId="77777777" w:rsidR="001B6710" w:rsidRDefault="001B6710" w:rsidP="001B6710">
      <w:pPr>
        <w:pStyle w:val="NeniNr"/>
        <w:keepNext w:val="0"/>
        <w:rPr>
          <w:lang w:val="sq-AL"/>
        </w:rPr>
      </w:pPr>
      <w:r>
        <w:rPr>
          <w:lang w:val="sq-AL"/>
        </w:rPr>
        <w:t>Neni 2</w:t>
      </w:r>
    </w:p>
    <w:p w14:paraId="775C7721" w14:textId="77777777" w:rsidR="001B6710" w:rsidRDefault="001B6710" w:rsidP="001B6710">
      <w:pPr>
        <w:pStyle w:val="NeniTitull"/>
        <w:keepNext w:val="0"/>
        <w:rPr>
          <w:lang w:val="sq-AL"/>
        </w:rPr>
      </w:pPr>
      <w:r>
        <w:rPr>
          <w:lang w:val="sq-AL"/>
        </w:rPr>
        <w:t>Qendra e testimit dhe afatet e zhvillimit të testimit të informatizuar</w:t>
      </w:r>
    </w:p>
    <w:p w14:paraId="775C7722" w14:textId="77777777" w:rsidR="001B6710" w:rsidRDefault="001B6710" w:rsidP="001B6710">
      <w:pPr>
        <w:pStyle w:val="Paragrafi"/>
        <w:rPr>
          <w:sz w:val="14"/>
          <w:lang w:val="sq-AL"/>
        </w:rPr>
      </w:pPr>
    </w:p>
    <w:p w14:paraId="775C7723" w14:textId="5DB53D5A" w:rsidR="001B6710" w:rsidRDefault="001B6710" w:rsidP="001B6710">
      <w:pPr>
        <w:pStyle w:val="Paragrafi"/>
        <w:rPr>
          <w:sz w:val="14"/>
          <w:lang w:val="sq-AL"/>
        </w:rPr>
      </w:pPr>
      <w:r>
        <w:rPr>
          <w:lang w:val="sq-AL"/>
        </w:rPr>
        <w:t>Testimi i informatizuar i kandidatëve për t’u punësuar në institucionet arsimore publike të arsimit parauniversitar zhvillohet në Qendrën e Shërbimeve Arsimore, e cila publikon kalend</w:t>
      </w:r>
      <w:r w:rsidR="00344534">
        <w:rPr>
          <w:lang w:val="sq-AL"/>
        </w:rPr>
        <w:t xml:space="preserve">arin e zhvillimit të testimit. </w:t>
      </w:r>
    </w:p>
    <w:p w14:paraId="775C7725" w14:textId="77777777" w:rsidR="001B6710" w:rsidRDefault="001B6710" w:rsidP="001B6710">
      <w:pPr>
        <w:pStyle w:val="NeniNr"/>
        <w:keepNext w:val="0"/>
        <w:rPr>
          <w:lang w:val="sq-AL"/>
        </w:rPr>
      </w:pPr>
      <w:r>
        <w:rPr>
          <w:lang w:val="sq-AL"/>
        </w:rPr>
        <w:t>Neni 3</w:t>
      </w:r>
    </w:p>
    <w:p w14:paraId="775C7726" w14:textId="77777777" w:rsidR="001B6710" w:rsidRDefault="001B6710" w:rsidP="001B6710">
      <w:pPr>
        <w:pStyle w:val="NeniTitull"/>
        <w:keepNext w:val="0"/>
        <w:rPr>
          <w:lang w:val="sq-AL"/>
        </w:rPr>
      </w:pPr>
      <w:r>
        <w:rPr>
          <w:lang w:val="sq-AL"/>
        </w:rPr>
        <w:t>Drejtimi, administrimi dhe monitorimi i testimit të informatizuar</w:t>
      </w:r>
    </w:p>
    <w:p w14:paraId="775C7727" w14:textId="77777777" w:rsidR="001B6710" w:rsidRDefault="001B6710" w:rsidP="001B6710">
      <w:pPr>
        <w:pStyle w:val="NeniNr"/>
        <w:keepNext w:val="0"/>
        <w:rPr>
          <w:sz w:val="14"/>
          <w:lang w:val="sq-AL"/>
        </w:rPr>
      </w:pPr>
    </w:p>
    <w:p w14:paraId="775C7728" w14:textId="77777777" w:rsidR="001B6710" w:rsidRPr="00344534" w:rsidRDefault="001B6710" w:rsidP="00344534">
      <w:pPr>
        <w:pStyle w:val="Paragrafi"/>
        <w:rPr>
          <w:lang w:val="sq-AL"/>
        </w:rPr>
      </w:pPr>
      <w:r>
        <w:rPr>
          <w:lang w:val="sq-AL"/>
        </w:rPr>
        <w:t>Drejtoria e Miradministrimit të Burimeve Njerëzore, Aseteve dhe Shërbimeve në MASR drejton, administron dhe monitoron procesin e testimit të informatizuar të kandidatëve për t’u punësuar në institucionet arsimore publike të arsimit parauniversitar. Drejtoria bashkëpunon me institucionet në varësi të MASR-së dh</w:t>
      </w:r>
      <w:r w:rsidR="00344534">
        <w:rPr>
          <w:lang w:val="sq-AL"/>
        </w:rPr>
        <w:t xml:space="preserve">e me njësitë arsimore vendore. </w:t>
      </w:r>
    </w:p>
    <w:p w14:paraId="775C772A" w14:textId="77777777" w:rsidR="001B6710" w:rsidRDefault="001B6710" w:rsidP="001B6710">
      <w:pPr>
        <w:pStyle w:val="NeniNr"/>
        <w:keepNext w:val="0"/>
        <w:rPr>
          <w:lang w:val="sq-AL"/>
        </w:rPr>
      </w:pPr>
      <w:r>
        <w:rPr>
          <w:lang w:val="sq-AL"/>
        </w:rPr>
        <w:t>Neni 4</w:t>
      </w:r>
    </w:p>
    <w:p w14:paraId="775C772B" w14:textId="77777777" w:rsidR="001B6710" w:rsidRDefault="001B6710" w:rsidP="001B6710">
      <w:pPr>
        <w:pStyle w:val="NeniTitull"/>
        <w:keepNext w:val="0"/>
        <w:rPr>
          <w:lang w:val="sq-AL"/>
        </w:rPr>
      </w:pPr>
      <w:r>
        <w:rPr>
          <w:lang w:val="sq-AL"/>
        </w:rPr>
        <w:t>E drejta e pjesëmarrjes në testimin e informatizuar</w:t>
      </w:r>
    </w:p>
    <w:p w14:paraId="679A050E" w14:textId="77777777" w:rsidR="001B6710" w:rsidRPr="00D63D84" w:rsidRDefault="00D63D84" w:rsidP="00D63D84">
      <w:pPr>
        <w:jc w:val="center"/>
        <w:rPr>
          <w:i/>
          <w:lang w:val="sq-AL"/>
        </w:rPr>
      </w:pPr>
      <w:r w:rsidRPr="00C14276">
        <w:rPr>
          <w:i/>
          <w:lang w:val="sq-AL"/>
        </w:rPr>
        <w:t>(Ndryshuar me udhëzimin nr. 15, datë 6.6.2019)</w:t>
      </w:r>
    </w:p>
    <w:p w14:paraId="775C772D" w14:textId="1AC0D16A" w:rsidR="00D63D84" w:rsidRPr="00344534" w:rsidRDefault="00D63D84" w:rsidP="00344534">
      <w:pPr>
        <w:pStyle w:val="Paragrafi"/>
        <w:rPr>
          <w:i/>
          <w:lang w:val="sq-AL"/>
        </w:rPr>
      </w:pPr>
      <w:r w:rsidRPr="00D63D84">
        <w:rPr>
          <w:i/>
          <w:lang w:val="sq-AL"/>
        </w:rPr>
        <w:t xml:space="preserve">Në testimin e informatizuar të kandidatëve për t’u punësuar në institucionet arsimore publike të arsimit </w:t>
      </w:r>
      <w:proofErr w:type="spellStart"/>
      <w:r w:rsidRPr="00D63D84">
        <w:rPr>
          <w:i/>
          <w:lang w:val="sq-AL"/>
        </w:rPr>
        <w:t>parauniversitar</w:t>
      </w:r>
      <w:proofErr w:type="spellEnd"/>
      <w:r w:rsidRPr="00D63D84">
        <w:rPr>
          <w:i/>
          <w:lang w:val="sq-AL"/>
        </w:rPr>
        <w:t xml:space="preserve"> kanë të drejtë të marrin pjesë individët që janë pranuar në fazën e parë të konkurrimit nëpërmjet vlerësimit të dosjes, sipas udhëzimit të Ministrisë së Arsimit, Sportit dhe të Rinisë (MASR-së).</w:t>
      </w:r>
    </w:p>
    <w:p w14:paraId="775C772F" w14:textId="77777777" w:rsidR="001B6710" w:rsidRDefault="001B6710" w:rsidP="001B6710">
      <w:pPr>
        <w:pStyle w:val="NeniNr"/>
        <w:keepNext w:val="0"/>
        <w:rPr>
          <w:lang w:val="sq-AL"/>
        </w:rPr>
      </w:pPr>
      <w:r>
        <w:rPr>
          <w:lang w:val="sq-AL"/>
        </w:rPr>
        <w:t>Neni 5</w:t>
      </w:r>
    </w:p>
    <w:p w14:paraId="775C7730" w14:textId="77777777" w:rsidR="001B6710" w:rsidRDefault="001B6710" w:rsidP="001B6710">
      <w:pPr>
        <w:pStyle w:val="NeniTitull"/>
        <w:keepNext w:val="0"/>
        <w:rPr>
          <w:lang w:val="sq-AL"/>
        </w:rPr>
      </w:pPr>
      <w:r>
        <w:rPr>
          <w:lang w:val="sq-AL"/>
        </w:rPr>
        <w:t>Aplikimi për pjesëmarrje në testimin e informatizuar</w:t>
      </w:r>
    </w:p>
    <w:p w14:paraId="775C7731" w14:textId="77777777" w:rsidR="001B6710" w:rsidRDefault="001B6710" w:rsidP="001B6710">
      <w:pPr>
        <w:pStyle w:val="Paragrafi"/>
        <w:rPr>
          <w:sz w:val="14"/>
          <w:lang w:val="sq-AL"/>
        </w:rPr>
      </w:pPr>
    </w:p>
    <w:p w14:paraId="775C7732" w14:textId="77777777" w:rsidR="001B6710" w:rsidRDefault="001B6710" w:rsidP="001B6710">
      <w:pPr>
        <w:pStyle w:val="Paragrafi"/>
        <w:rPr>
          <w:lang w:val="sq-AL"/>
        </w:rPr>
      </w:pPr>
      <w:r>
        <w:rPr>
          <w:lang w:val="sq-AL"/>
        </w:rPr>
        <w:t xml:space="preserve">Kandidati pajiset nga njësia arsimore vendore me formularin e pranimit për fazën e dytë të konkurrimit. Kandidati regjistrohet </w:t>
      </w:r>
      <w:r>
        <w:rPr>
          <w:i/>
          <w:lang w:val="sq-AL"/>
        </w:rPr>
        <w:t>online</w:t>
      </w:r>
      <w:r>
        <w:rPr>
          <w:lang w:val="sq-AL"/>
        </w:rPr>
        <w:t xml:space="preserve"> në portalin “Mësues për Shqipërinë” dhe plotëson çdo rubrikë të detyrueshme të portalit, me qëllim pjesëmarrjen në testim.</w:t>
      </w:r>
    </w:p>
    <w:p w14:paraId="775C7733" w14:textId="77777777" w:rsidR="001B6710" w:rsidRDefault="001B6710" w:rsidP="001B6710">
      <w:pPr>
        <w:pStyle w:val="Paragrafi"/>
        <w:rPr>
          <w:sz w:val="14"/>
          <w:lang w:val="sq-AL"/>
        </w:rPr>
      </w:pPr>
    </w:p>
    <w:p w14:paraId="775C7734" w14:textId="77777777" w:rsidR="001B6710" w:rsidRDefault="001B6710" w:rsidP="001B6710">
      <w:pPr>
        <w:pStyle w:val="NeniNr"/>
        <w:keepNext w:val="0"/>
        <w:rPr>
          <w:lang w:val="sq-AL"/>
        </w:rPr>
      </w:pPr>
      <w:r>
        <w:rPr>
          <w:lang w:val="sq-AL"/>
        </w:rPr>
        <w:t>Neni 6</w:t>
      </w:r>
    </w:p>
    <w:p w14:paraId="775C7735" w14:textId="77777777" w:rsidR="001B6710" w:rsidRDefault="001B6710" w:rsidP="001B6710">
      <w:pPr>
        <w:pStyle w:val="NeniTitull"/>
        <w:keepNext w:val="0"/>
        <w:rPr>
          <w:lang w:val="sq-AL"/>
        </w:rPr>
      </w:pPr>
      <w:r>
        <w:rPr>
          <w:lang w:val="sq-AL"/>
        </w:rPr>
        <w:t xml:space="preserve">Vlerat udhëheqëse dhe parimet e procesit </w:t>
      </w:r>
    </w:p>
    <w:p w14:paraId="775C7736" w14:textId="77777777" w:rsidR="001B6710" w:rsidRDefault="001B6710" w:rsidP="001B6710">
      <w:pPr>
        <w:pStyle w:val="Paragrafi"/>
        <w:rPr>
          <w:sz w:val="14"/>
          <w:lang w:val="sq-AL"/>
        </w:rPr>
      </w:pPr>
    </w:p>
    <w:p w14:paraId="775C7737" w14:textId="77777777" w:rsidR="001B6710" w:rsidRDefault="001B6710" w:rsidP="001B6710">
      <w:pPr>
        <w:pStyle w:val="Paragrafi"/>
        <w:rPr>
          <w:lang w:val="sq-AL"/>
        </w:rPr>
      </w:pPr>
      <w:r>
        <w:rPr>
          <w:lang w:val="sq-AL"/>
        </w:rPr>
        <w:t>Procesi i testimit udhëhiqet nga parimet dhe vlerat e ligjshmërisë, përgjegjshmërisë, transpa-rencës, objektivitetit dhe meritës së kandidatëve, si më poshtë janë:</w:t>
      </w:r>
    </w:p>
    <w:p w14:paraId="775C7738" w14:textId="77777777" w:rsidR="001B6710" w:rsidRDefault="001B6710" w:rsidP="001B6710">
      <w:pPr>
        <w:pStyle w:val="Paragrafi"/>
        <w:rPr>
          <w:lang w:val="sq-AL"/>
        </w:rPr>
      </w:pPr>
      <w:r>
        <w:rPr>
          <w:lang w:val="sq-AL"/>
        </w:rPr>
        <w:t>a) ruajta e fshehtësisë së fondit të pyetjeve;</w:t>
      </w:r>
    </w:p>
    <w:p w14:paraId="775C7739" w14:textId="77777777" w:rsidR="001B6710" w:rsidRDefault="001B6710" w:rsidP="001B6710">
      <w:pPr>
        <w:pStyle w:val="Paragrafi"/>
        <w:rPr>
          <w:lang w:val="sq-AL"/>
        </w:rPr>
      </w:pPr>
      <w:r>
        <w:rPr>
          <w:lang w:val="sq-AL"/>
        </w:rPr>
        <w:t>b) korrektësia e kandidatëve në mjedisin e testimit;</w:t>
      </w:r>
    </w:p>
    <w:p w14:paraId="775C773A" w14:textId="77777777" w:rsidR="001B6710" w:rsidRDefault="001B6710" w:rsidP="001B6710">
      <w:pPr>
        <w:pStyle w:val="Paragrafi"/>
        <w:rPr>
          <w:lang w:val="sq-AL"/>
        </w:rPr>
      </w:pPr>
      <w:r>
        <w:rPr>
          <w:lang w:val="sq-AL"/>
        </w:rPr>
        <w:t>c) korrektësia e administrimit;</w:t>
      </w:r>
    </w:p>
    <w:p w14:paraId="775C773B" w14:textId="77777777" w:rsidR="00ED4033" w:rsidRPr="00C150D1" w:rsidRDefault="00C150D1" w:rsidP="00C150D1">
      <w:pPr>
        <w:pStyle w:val="Paragrafi"/>
        <w:rPr>
          <w:lang w:val="sq-AL"/>
        </w:rPr>
      </w:pPr>
      <w:r>
        <w:rPr>
          <w:lang w:val="sq-AL"/>
        </w:rPr>
        <w:t>d) vlerësimi i standardizuar.</w:t>
      </w:r>
    </w:p>
    <w:p w14:paraId="775C773C" w14:textId="77777777" w:rsidR="001B6710" w:rsidRDefault="001B6710" w:rsidP="001B6710">
      <w:pPr>
        <w:pStyle w:val="Paragrafi"/>
        <w:rPr>
          <w:sz w:val="14"/>
          <w:lang w:val="sq-AL"/>
        </w:rPr>
      </w:pPr>
    </w:p>
    <w:p w14:paraId="775C773F" w14:textId="77777777" w:rsidR="001B6710" w:rsidRDefault="001B6710" w:rsidP="001B6710">
      <w:pPr>
        <w:pStyle w:val="NeniNr"/>
        <w:keepNext w:val="0"/>
        <w:rPr>
          <w:lang w:val="sq-AL"/>
        </w:rPr>
      </w:pPr>
      <w:r>
        <w:rPr>
          <w:lang w:val="sq-AL"/>
        </w:rPr>
        <w:lastRenderedPageBreak/>
        <w:t>KREU II</w:t>
      </w:r>
    </w:p>
    <w:p w14:paraId="775C7740" w14:textId="77777777" w:rsidR="001B6710" w:rsidRDefault="001B6710" w:rsidP="001B6710">
      <w:pPr>
        <w:pStyle w:val="NeniNr"/>
        <w:keepNext w:val="0"/>
        <w:rPr>
          <w:sz w:val="14"/>
          <w:lang w:val="sq-AL"/>
        </w:rPr>
      </w:pPr>
    </w:p>
    <w:p w14:paraId="775C7741" w14:textId="77777777" w:rsidR="001B6710" w:rsidRDefault="001B6710" w:rsidP="001B6710">
      <w:pPr>
        <w:pStyle w:val="NeniNr"/>
        <w:keepNext w:val="0"/>
        <w:rPr>
          <w:lang w:val="sq-AL"/>
        </w:rPr>
      </w:pPr>
      <w:r>
        <w:rPr>
          <w:lang w:val="sq-AL"/>
        </w:rPr>
        <w:t>DETYRAT DHE KOMPETENCAT E INSTITUCIONEVE PËRGJEGJËSE DHE NJËSIVE ARSIMORE VENDORE</w:t>
      </w:r>
    </w:p>
    <w:p w14:paraId="775C7742" w14:textId="77777777" w:rsidR="001B6710" w:rsidRDefault="001B6710" w:rsidP="001B6710">
      <w:pPr>
        <w:pStyle w:val="NeniNr"/>
        <w:keepNext w:val="0"/>
        <w:rPr>
          <w:sz w:val="14"/>
          <w:lang w:val="sq-AL"/>
        </w:rPr>
      </w:pPr>
    </w:p>
    <w:p w14:paraId="775C7743" w14:textId="77777777" w:rsidR="001B6710" w:rsidRDefault="001B6710" w:rsidP="001B6710">
      <w:pPr>
        <w:pStyle w:val="NeniNr"/>
        <w:keepNext w:val="0"/>
        <w:rPr>
          <w:lang w:val="sq-AL"/>
        </w:rPr>
      </w:pPr>
      <w:r>
        <w:rPr>
          <w:lang w:val="sq-AL"/>
        </w:rPr>
        <w:t>Neni 7</w:t>
      </w:r>
    </w:p>
    <w:p w14:paraId="775C7744" w14:textId="77777777" w:rsidR="001B6710" w:rsidRDefault="001B6710" w:rsidP="001B6710">
      <w:pPr>
        <w:pStyle w:val="NeniTitull"/>
        <w:keepNext w:val="0"/>
        <w:rPr>
          <w:lang w:val="sq-AL"/>
        </w:rPr>
      </w:pPr>
      <w:r>
        <w:rPr>
          <w:lang w:val="sq-AL"/>
        </w:rPr>
        <w:t xml:space="preserve">Detyrat dhe kompetencat e Qendrës Ndërinstitucionale të Rrjetit Akademik </w:t>
      </w:r>
    </w:p>
    <w:p w14:paraId="775C7745" w14:textId="77777777" w:rsidR="001B6710" w:rsidRDefault="001B6710" w:rsidP="001B6710">
      <w:pPr>
        <w:pStyle w:val="NeniTitull"/>
        <w:keepNext w:val="0"/>
        <w:rPr>
          <w:lang w:val="sq-AL"/>
        </w:rPr>
      </w:pPr>
      <w:r>
        <w:rPr>
          <w:lang w:val="sq-AL"/>
        </w:rPr>
        <w:t xml:space="preserve">Shqiptar </w:t>
      </w:r>
    </w:p>
    <w:p w14:paraId="5966A583" w14:textId="77777777" w:rsidR="001B6710" w:rsidRPr="00D63D84" w:rsidRDefault="00D63D84" w:rsidP="00D63D84">
      <w:pPr>
        <w:rPr>
          <w:i/>
          <w:sz w:val="14"/>
          <w:lang w:val="sq-AL"/>
        </w:rPr>
      </w:pPr>
      <w:r w:rsidRPr="00D63D84">
        <w:rPr>
          <w:i/>
          <w:lang w:val="sq-AL"/>
        </w:rPr>
        <w:t>(shfuqizuar shkronja “b” dhe ndryshuar shkronja “e” me udhëzimin nr. 15, datë 6.6.2019)</w:t>
      </w:r>
    </w:p>
    <w:p w14:paraId="775C7747" w14:textId="77777777" w:rsidR="001B6710" w:rsidRDefault="001B6710" w:rsidP="001B6710">
      <w:pPr>
        <w:pStyle w:val="Paragrafi"/>
        <w:rPr>
          <w:lang w:val="sq-AL"/>
        </w:rPr>
      </w:pPr>
      <w:r>
        <w:rPr>
          <w:lang w:val="sq-AL"/>
        </w:rPr>
        <w:t xml:space="preserve">Qendra Ndërinstitucionale e Rrjetit Akademik Shqiptar është përgjegjëse për:  </w:t>
      </w:r>
    </w:p>
    <w:p w14:paraId="775C7748" w14:textId="77777777" w:rsidR="001B6710" w:rsidRDefault="001B6710" w:rsidP="001B6710">
      <w:pPr>
        <w:pStyle w:val="Paragrafi"/>
        <w:rPr>
          <w:lang w:val="sq-AL"/>
        </w:rPr>
      </w:pPr>
      <w:r>
        <w:rPr>
          <w:lang w:val="sq-AL"/>
        </w:rPr>
        <w:t xml:space="preserve">a) organizimin e aplikimit të kandidatëve </w:t>
      </w:r>
      <w:r>
        <w:rPr>
          <w:i/>
          <w:lang w:val="sq-AL"/>
        </w:rPr>
        <w:t>online</w:t>
      </w:r>
      <w:r>
        <w:rPr>
          <w:lang w:val="sq-AL"/>
        </w:rPr>
        <w:t xml:space="preserve"> në portalin “Mësues për Shqipërinë”;</w:t>
      </w:r>
    </w:p>
    <w:p w14:paraId="54DA3DA0" w14:textId="77777777" w:rsidR="001B6710" w:rsidRPr="00D63D84" w:rsidRDefault="001B6710" w:rsidP="001B6710">
      <w:pPr>
        <w:pStyle w:val="Paragrafi"/>
        <w:rPr>
          <w:i/>
          <w:lang w:val="sq-AL"/>
        </w:rPr>
      </w:pPr>
      <w:r w:rsidRPr="00D63D84">
        <w:rPr>
          <w:i/>
          <w:lang w:val="sq-AL"/>
        </w:rPr>
        <w:t xml:space="preserve">b) </w:t>
      </w:r>
      <w:r w:rsidR="00D63D84" w:rsidRPr="00D63D84">
        <w:rPr>
          <w:i/>
          <w:lang w:val="sq-AL"/>
        </w:rPr>
        <w:t>Shfuqizuar</w:t>
      </w:r>
      <w:r w:rsidRPr="00D63D84">
        <w:rPr>
          <w:i/>
          <w:lang w:val="sq-AL"/>
        </w:rPr>
        <w:t>;</w:t>
      </w:r>
    </w:p>
    <w:p w14:paraId="775C774A" w14:textId="77777777" w:rsidR="001B6710" w:rsidRDefault="001B6710" w:rsidP="001B6710">
      <w:pPr>
        <w:pStyle w:val="Paragrafi"/>
        <w:rPr>
          <w:lang w:val="sq-AL"/>
        </w:rPr>
      </w:pPr>
      <w:r>
        <w:rPr>
          <w:lang w:val="sq-AL"/>
        </w:rPr>
        <w:t>c) vënien në dispozicion, nëpërmjet portalit “Mësues për Shqipërinë”, të funksionaliteteve për hartimin dhe shkarkimin e listave përfundimtare të pjesëmarrësve në testim për çdo njësi arsimore vendore;</w:t>
      </w:r>
    </w:p>
    <w:p w14:paraId="775C774B" w14:textId="77777777" w:rsidR="001B6710" w:rsidRDefault="001B6710" w:rsidP="001B6710">
      <w:pPr>
        <w:pStyle w:val="Paragrafi"/>
        <w:rPr>
          <w:lang w:val="sq-AL"/>
        </w:rPr>
      </w:pPr>
      <w:r>
        <w:rPr>
          <w:lang w:val="sq-AL"/>
        </w:rPr>
        <w:t xml:space="preserve">d) vënien në dispozicion, nëpërmjet portalit “Mësues për Shqipërinë”, të funksionit të automatizuar për mbledhjen e pikëve të përftuara në fazën e parë të vlerësimit (sipas dosjes së dorëzuar në njësitë arsimore vendore) dhe në fazën e dytë të vlerësimit (sipas rezultatit të testimit të informatizuar në QSHA), pas marrjes në dorëzim të listave me pikët e testimit të kandidatëve nga QSHA-ja;  </w:t>
      </w:r>
    </w:p>
    <w:p w14:paraId="775C774C" w14:textId="183592A2" w:rsidR="001B6710" w:rsidRPr="00D63D84" w:rsidRDefault="001B6710" w:rsidP="001B6710">
      <w:pPr>
        <w:pStyle w:val="Paragrafi"/>
        <w:rPr>
          <w:i/>
          <w:lang w:val="sq-AL"/>
        </w:rPr>
      </w:pPr>
      <w:r w:rsidRPr="00D63D84">
        <w:rPr>
          <w:i/>
          <w:lang w:val="sq-AL"/>
        </w:rPr>
        <w:t xml:space="preserve">e) </w:t>
      </w:r>
      <w:r w:rsidR="00D63D84" w:rsidRPr="00D63D84">
        <w:rPr>
          <w:i/>
          <w:lang w:val="sq-AL"/>
        </w:rPr>
        <w:t>vënien në dispozicion, nëpërmjet portalit “Mësues për Shqipërinë”, të funksionit për shpalljen në portal të rezultateve përfundimtare të vlerësimit të kandidatëve.</w:t>
      </w:r>
    </w:p>
    <w:p w14:paraId="775C774D" w14:textId="77777777" w:rsidR="001B6710" w:rsidRPr="00D63D84" w:rsidRDefault="001B6710" w:rsidP="001B6710">
      <w:pPr>
        <w:pStyle w:val="Paragrafi"/>
        <w:rPr>
          <w:i/>
          <w:sz w:val="14"/>
          <w:lang w:val="sq-AL"/>
        </w:rPr>
      </w:pPr>
    </w:p>
    <w:p w14:paraId="775C774E" w14:textId="77777777" w:rsidR="001B6710" w:rsidRDefault="001B6710" w:rsidP="001B6710">
      <w:pPr>
        <w:pStyle w:val="NeniNr"/>
        <w:keepNext w:val="0"/>
        <w:rPr>
          <w:lang w:val="sq-AL"/>
        </w:rPr>
      </w:pPr>
      <w:r>
        <w:rPr>
          <w:lang w:val="sq-AL"/>
        </w:rPr>
        <w:t>Neni 8</w:t>
      </w:r>
    </w:p>
    <w:p w14:paraId="1F53A9F0" w14:textId="77777777" w:rsidR="00C20B32" w:rsidRDefault="001B6710" w:rsidP="00C20B32">
      <w:pPr>
        <w:pStyle w:val="NeniTitull"/>
        <w:keepNext w:val="0"/>
        <w:rPr>
          <w:lang w:val="sq-AL"/>
        </w:rPr>
      </w:pPr>
      <w:r>
        <w:rPr>
          <w:lang w:val="sq-AL"/>
        </w:rPr>
        <w:t xml:space="preserve">Detyrat dhe kompetencat </w:t>
      </w:r>
      <w:r w:rsidRPr="00C20B32">
        <w:rPr>
          <w:i/>
          <w:lang w:val="sq-AL"/>
        </w:rPr>
        <w:t xml:space="preserve">e </w:t>
      </w:r>
      <w:r w:rsidR="00C20B32" w:rsidRPr="00C20B32">
        <w:rPr>
          <w:i/>
          <w:lang w:val="sq-AL"/>
        </w:rPr>
        <w:t xml:space="preserve">Agjencisë së Sigurimit të Cilësisë së Arsimit </w:t>
      </w:r>
      <w:proofErr w:type="spellStart"/>
      <w:r w:rsidR="00C20B32" w:rsidRPr="00C20B32">
        <w:rPr>
          <w:i/>
          <w:lang w:val="sq-AL"/>
        </w:rPr>
        <w:t>Parauniversitar</w:t>
      </w:r>
      <w:proofErr w:type="spellEnd"/>
      <w:r w:rsidR="00C20B32" w:rsidRPr="00C20B32">
        <w:rPr>
          <w:i/>
          <w:lang w:val="sq-AL"/>
        </w:rPr>
        <w:t xml:space="preserve"> (ASCAP)</w:t>
      </w:r>
    </w:p>
    <w:p w14:paraId="67AB1D26" w14:textId="77777777" w:rsidR="00C20B32" w:rsidRDefault="00C20B32" w:rsidP="00C20B32">
      <w:pPr>
        <w:pStyle w:val="NeniTitull"/>
        <w:keepNext w:val="0"/>
        <w:rPr>
          <w:lang w:val="sq-AL"/>
        </w:rPr>
      </w:pPr>
    </w:p>
    <w:p w14:paraId="775C7751" w14:textId="2A8A2727" w:rsidR="00C20B32" w:rsidRPr="00C20B32" w:rsidRDefault="00C20B32" w:rsidP="00C20B32">
      <w:pPr>
        <w:spacing w:after="0"/>
        <w:rPr>
          <w:rFonts w:asciiTheme="minorHAnsi" w:hAnsiTheme="minorHAnsi" w:cstheme="minorHAnsi"/>
          <w:lang w:val="sq-AL"/>
        </w:rPr>
      </w:pPr>
      <w:r w:rsidRPr="00C20B32">
        <w:rPr>
          <w:rFonts w:asciiTheme="minorHAnsi" w:hAnsiTheme="minorHAnsi" w:cstheme="minorHAnsi"/>
          <w:i/>
          <w:lang w:val="sq-AL"/>
        </w:rPr>
        <w:t xml:space="preserve">Agjencia e Sigurimit të Cilësisë së Arsimit </w:t>
      </w:r>
      <w:proofErr w:type="spellStart"/>
      <w:r w:rsidRPr="00C20B32">
        <w:rPr>
          <w:rFonts w:asciiTheme="minorHAnsi" w:hAnsiTheme="minorHAnsi" w:cstheme="minorHAnsi"/>
          <w:i/>
          <w:lang w:val="sq-AL"/>
        </w:rPr>
        <w:t>Parauniversitar</w:t>
      </w:r>
      <w:proofErr w:type="spellEnd"/>
      <w:r w:rsidRPr="00C20B32">
        <w:rPr>
          <w:rFonts w:asciiTheme="minorHAnsi" w:hAnsiTheme="minorHAnsi" w:cstheme="minorHAnsi"/>
          <w:i/>
          <w:lang w:val="sq-AL"/>
        </w:rPr>
        <w:t xml:space="preserve"> (ASCAP)</w:t>
      </w:r>
      <w:r>
        <w:rPr>
          <w:rFonts w:asciiTheme="minorHAnsi" w:hAnsiTheme="minorHAnsi" w:cstheme="minorHAnsi"/>
          <w:lang w:val="sq-AL"/>
        </w:rPr>
        <w:t xml:space="preserve"> </w:t>
      </w:r>
      <w:r w:rsidR="001B6710" w:rsidRPr="00C20B32">
        <w:rPr>
          <w:rFonts w:asciiTheme="minorHAnsi" w:hAnsiTheme="minorHAnsi" w:cstheme="minorHAnsi"/>
          <w:lang w:val="sq-AL"/>
        </w:rPr>
        <w:t xml:space="preserve">ka detyrat e mëposhtme: </w:t>
      </w:r>
    </w:p>
    <w:p w14:paraId="775C7752" w14:textId="77777777" w:rsidR="001B6710" w:rsidRPr="00C20B32" w:rsidRDefault="001B6710" w:rsidP="00C20B32">
      <w:pPr>
        <w:spacing w:after="0"/>
        <w:rPr>
          <w:rFonts w:asciiTheme="minorHAnsi" w:hAnsiTheme="minorHAnsi" w:cstheme="minorHAnsi"/>
          <w:lang w:val="sq-AL"/>
        </w:rPr>
      </w:pPr>
      <w:r w:rsidRPr="00C20B32">
        <w:rPr>
          <w:rFonts w:asciiTheme="minorHAnsi" w:hAnsiTheme="minorHAnsi" w:cstheme="minorHAnsi"/>
          <w:lang w:val="sq-AL"/>
        </w:rPr>
        <w:t>a) harton dhe publikon në faqen zyrtare të saj programet orientuese të testimit sipas profileve përkatëse, të cilat përmbajnë njohuritë dhe aftësitë bazë që duhet të zotërojë kandidati, si dhe referencat e literaturës;</w:t>
      </w:r>
    </w:p>
    <w:p w14:paraId="775C7753" w14:textId="77777777" w:rsidR="001B6710" w:rsidRPr="00C20B32" w:rsidRDefault="001B6710" w:rsidP="00C20B32">
      <w:pPr>
        <w:pStyle w:val="Paragrafi"/>
        <w:rPr>
          <w:rFonts w:asciiTheme="minorHAnsi" w:hAnsiTheme="minorHAnsi" w:cstheme="minorHAnsi"/>
          <w:lang w:val="sq-AL"/>
        </w:rPr>
      </w:pPr>
      <w:r w:rsidRPr="00C20B32">
        <w:rPr>
          <w:rFonts w:asciiTheme="minorHAnsi" w:hAnsiTheme="minorHAnsi" w:cstheme="minorHAnsi"/>
          <w:lang w:val="sq-AL"/>
        </w:rPr>
        <w:t>b) cakton hartuesit e fondit të pyetjeve me alternativa, që do të përdoret për çdo testim sipas profilit përkatës;</w:t>
      </w:r>
    </w:p>
    <w:p w14:paraId="775C7754" w14:textId="77777777" w:rsidR="001B6710" w:rsidRDefault="001B6710" w:rsidP="001B6710">
      <w:pPr>
        <w:pStyle w:val="Paragrafi"/>
        <w:rPr>
          <w:lang w:val="sq-AL"/>
        </w:rPr>
      </w:pPr>
      <w:r>
        <w:rPr>
          <w:lang w:val="sq-AL"/>
        </w:rPr>
        <w:t>c) merr në dorëzim zyrtarisht me procesverbal fondin e pyetjeve me alternativa të çdo profili, ku do të zhvillohet testimi, nga hartuesit e fondit të pyetjeve;</w:t>
      </w:r>
    </w:p>
    <w:p w14:paraId="775C7755" w14:textId="77777777" w:rsidR="001B6710" w:rsidRDefault="001B6710" w:rsidP="001B6710">
      <w:pPr>
        <w:pStyle w:val="Paragrafi"/>
        <w:rPr>
          <w:lang w:val="sq-AL"/>
        </w:rPr>
      </w:pPr>
      <w:r>
        <w:rPr>
          <w:lang w:val="sq-AL"/>
        </w:rPr>
        <w:t xml:space="preserve">d) organizon fondin e pyetjeve nëpërmjet koordinatorit të profilit përkatës, i cili vlerëson dhe miraton saktësimin e përmbajtjes së fondit të pyetjeve sipas kritereve të përcaktuara nga QSHA-ja; </w:t>
      </w:r>
    </w:p>
    <w:p w14:paraId="775C7756" w14:textId="77777777" w:rsidR="001B6710" w:rsidRDefault="001B6710" w:rsidP="001B6710">
      <w:pPr>
        <w:pStyle w:val="Paragrafi"/>
        <w:rPr>
          <w:lang w:val="sq-AL"/>
        </w:rPr>
      </w:pPr>
      <w:r>
        <w:rPr>
          <w:lang w:val="sq-AL"/>
        </w:rPr>
        <w:t xml:space="preserve">e) dorëzon zyrtarisht me procesverbal në QSHA fondin përfundimtar të pyetjeve me alternativa të miratuar për çdo profil, në format elektronik, versioni </w:t>
      </w:r>
      <w:r>
        <w:rPr>
          <w:i/>
          <w:lang w:val="sq-AL"/>
        </w:rPr>
        <w:t>Word</w:t>
      </w:r>
      <w:r>
        <w:rPr>
          <w:lang w:val="sq-AL"/>
        </w:rPr>
        <w:t>, dhe në version të printuar;</w:t>
      </w:r>
    </w:p>
    <w:p w14:paraId="775C7757" w14:textId="77777777" w:rsidR="001B6710" w:rsidRDefault="001B6710" w:rsidP="001B6710">
      <w:pPr>
        <w:pStyle w:val="Paragrafi"/>
        <w:rPr>
          <w:lang w:val="sq-AL"/>
        </w:rPr>
      </w:pPr>
      <w:r>
        <w:rPr>
          <w:lang w:val="sq-AL"/>
        </w:rPr>
        <w:t>f) përcakton dhe publikon në faqen zyrtare informacionin për strukturën përmbajtësore të testit;</w:t>
      </w:r>
    </w:p>
    <w:p w14:paraId="775C7758" w14:textId="77777777" w:rsidR="001B6710" w:rsidRDefault="001B6710" w:rsidP="001B6710">
      <w:pPr>
        <w:pStyle w:val="Paragrafi"/>
        <w:rPr>
          <w:lang w:val="sq-AL"/>
        </w:rPr>
      </w:pPr>
      <w:r>
        <w:rPr>
          <w:lang w:val="sq-AL"/>
        </w:rPr>
        <w:t>g) dorëzon zyrtarisht në QSHA strukturën e testit për çdo profil testimi.</w:t>
      </w:r>
    </w:p>
    <w:p w14:paraId="775C7759" w14:textId="77777777" w:rsidR="001B6710" w:rsidRDefault="001B6710" w:rsidP="001B6710">
      <w:pPr>
        <w:pStyle w:val="Paragrafi"/>
        <w:rPr>
          <w:sz w:val="14"/>
          <w:lang w:val="sq-AL"/>
        </w:rPr>
      </w:pPr>
    </w:p>
    <w:p w14:paraId="775C775A" w14:textId="77777777" w:rsidR="001B6710" w:rsidRDefault="001B6710" w:rsidP="001B6710">
      <w:pPr>
        <w:pStyle w:val="NeniNr"/>
        <w:keepNext w:val="0"/>
        <w:rPr>
          <w:lang w:val="sq-AL"/>
        </w:rPr>
      </w:pPr>
      <w:r>
        <w:rPr>
          <w:lang w:val="sq-AL"/>
        </w:rPr>
        <w:t>Neni 9</w:t>
      </w:r>
    </w:p>
    <w:p w14:paraId="775C775B" w14:textId="77777777" w:rsidR="001B6710" w:rsidRDefault="001B6710" w:rsidP="001B6710">
      <w:pPr>
        <w:pStyle w:val="NeniTitull"/>
        <w:keepNext w:val="0"/>
        <w:rPr>
          <w:lang w:val="sq-AL"/>
        </w:rPr>
      </w:pPr>
      <w:r>
        <w:rPr>
          <w:lang w:val="sq-AL"/>
        </w:rPr>
        <w:t xml:space="preserve">Detyrat dhe kompetencat e Qendrës </w:t>
      </w:r>
    </w:p>
    <w:p w14:paraId="775C775C" w14:textId="77777777" w:rsidR="001B6710" w:rsidRDefault="001B6710" w:rsidP="001B6710">
      <w:pPr>
        <w:pStyle w:val="NeniTitull"/>
        <w:keepNext w:val="0"/>
        <w:rPr>
          <w:lang w:val="sq-AL"/>
        </w:rPr>
      </w:pPr>
      <w:r>
        <w:rPr>
          <w:lang w:val="sq-AL"/>
        </w:rPr>
        <w:t>së Shërbimeve Arsimore</w:t>
      </w:r>
    </w:p>
    <w:p w14:paraId="331BC779" w14:textId="77777777" w:rsidR="001B6710" w:rsidRDefault="00D63D84" w:rsidP="00D63D84">
      <w:pPr>
        <w:jc w:val="center"/>
        <w:rPr>
          <w:sz w:val="14"/>
          <w:lang w:val="sq-AL"/>
        </w:rPr>
      </w:pPr>
      <w:r w:rsidRPr="00D63D84">
        <w:rPr>
          <w:i/>
          <w:lang w:val="sq-AL"/>
        </w:rPr>
        <w:t>(ndryshuar shkronjat “d”, “k” dhe “m”</w:t>
      </w:r>
      <w:r w:rsidRPr="00D63D84">
        <w:rPr>
          <w:i/>
        </w:rPr>
        <w:t xml:space="preserve"> </w:t>
      </w:r>
      <w:r w:rsidRPr="00D63D84">
        <w:rPr>
          <w:i/>
          <w:lang w:val="sq-AL"/>
        </w:rPr>
        <w:t>me udhëzimin nr. 15, datë 6.6.2019)</w:t>
      </w:r>
    </w:p>
    <w:p w14:paraId="775C775E" w14:textId="77777777" w:rsidR="001B6710" w:rsidRDefault="001B6710" w:rsidP="001B6710">
      <w:pPr>
        <w:pStyle w:val="Paragrafi"/>
        <w:rPr>
          <w:lang w:val="sq-AL"/>
        </w:rPr>
      </w:pPr>
      <w:r>
        <w:rPr>
          <w:lang w:val="sq-AL"/>
        </w:rPr>
        <w:t xml:space="preserve">1. Qendra e Shërbimeve Arsimore (QSHA) është përgjegjëse për zhvillimin e testimit të informatizuar të kandidatëve për t’u punësuar në institucionet arsimore publike të arsimit parauniversitar. QSHA-ja zbaton procedurat për zhvillimin e testimit të informatizuar përmes teknologjisë digjitale. </w:t>
      </w:r>
    </w:p>
    <w:p w14:paraId="775C775F" w14:textId="77777777" w:rsidR="001B6710" w:rsidRDefault="001B6710" w:rsidP="001B6710">
      <w:pPr>
        <w:pStyle w:val="Paragrafi"/>
        <w:rPr>
          <w:lang w:val="sq-AL"/>
        </w:rPr>
      </w:pPr>
      <w:r>
        <w:rPr>
          <w:lang w:val="sq-AL"/>
        </w:rPr>
        <w:t xml:space="preserve">2. QSHA-ja, lidhur me zhvillimin e testimit të informatizuar, kryen detyrat e mëposhtme: </w:t>
      </w:r>
    </w:p>
    <w:p w14:paraId="775C7760" w14:textId="77777777" w:rsidR="001B6710" w:rsidRDefault="001B6710" w:rsidP="001B6710">
      <w:pPr>
        <w:pStyle w:val="Paragrafi"/>
        <w:rPr>
          <w:lang w:val="sq-AL"/>
        </w:rPr>
      </w:pPr>
      <w:r>
        <w:rPr>
          <w:lang w:val="sq-AL"/>
        </w:rPr>
        <w:t>a) merr në dorëzim fondin e pyetjeve për çdo profil testimi të miratuar nga IZHA;</w:t>
      </w:r>
    </w:p>
    <w:p w14:paraId="775C7761" w14:textId="77777777" w:rsidR="001B6710" w:rsidRDefault="001B6710" w:rsidP="001B6710">
      <w:pPr>
        <w:pStyle w:val="Paragrafi"/>
        <w:rPr>
          <w:lang w:val="sq-AL"/>
        </w:rPr>
      </w:pPr>
      <w:r>
        <w:rPr>
          <w:lang w:val="sq-AL"/>
        </w:rPr>
        <w:t>b) merr në dorëzim strukturat e testit për çdo profil testimi që do të zhvillohet për kandidatët për t’u punësuar në institucionet arsimore publike të arsimit parauniversitar;</w:t>
      </w:r>
    </w:p>
    <w:p w14:paraId="775C7762" w14:textId="77777777" w:rsidR="001B6710" w:rsidRDefault="001B6710" w:rsidP="001B6710">
      <w:pPr>
        <w:pStyle w:val="Paragrafi"/>
        <w:rPr>
          <w:lang w:val="sq-AL"/>
        </w:rPr>
      </w:pPr>
      <w:r>
        <w:rPr>
          <w:lang w:val="sq-AL"/>
        </w:rPr>
        <w:t xml:space="preserve">c) digjitalizon fondin e pyetjeve për çdo profil testimi të informatizuar; </w:t>
      </w:r>
    </w:p>
    <w:p w14:paraId="775C7763" w14:textId="3DE078FB" w:rsidR="001B6710" w:rsidRPr="00D63D84" w:rsidRDefault="001B6710" w:rsidP="00D63D84">
      <w:pPr>
        <w:pStyle w:val="Paragrafi"/>
        <w:rPr>
          <w:i/>
          <w:lang w:val="sq-AL"/>
        </w:rPr>
      </w:pPr>
      <w:r>
        <w:rPr>
          <w:lang w:val="sq-AL"/>
        </w:rPr>
        <w:t>d</w:t>
      </w:r>
      <w:r w:rsidRPr="00D63D84">
        <w:rPr>
          <w:i/>
          <w:lang w:val="sq-AL"/>
        </w:rPr>
        <w:t xml:space="preserve">) </w:t>
      </w:r>
      <w:r w:rsidR="00D63D84" w:rsidRPr="00D63D84">
        <w:rPr>
          <w:i/>
          <w:lang w:val="sq-AL"/>
        </w:rPr>
        <w:t xml:space="preserve">harton kalendarin e testimit të informatizuar sipas profileve të miratuara nga MASR-ja, pas marrjes në dorëzim të listave të kandidatëve nga Drejtoria e Përgjithshme e Arsimit </w:t>
      </w:r>
      <w:proofErr w:type="spellStart"/>
      <w:r w:rsidR="00D63D84" w:rsidRPr="00D63D84">
        <w:rPr>
          <w:i/>
          <w:lang w:val="sq-AL"/>
        </w:rPr>
        <w:t>Parauniversitar</w:t>
      </w:r>
      <w:proofErr w:type="spellEnd"/>
      <w:r w:rsidR="00D63D84" w:rsidRPr="00D63D84">
        <w:rPr>
          <w:i/>
          <w:lang w:val="sq-AL"/>
        </w:rPr>
        <w:t xml:space="preserve"> (DPAP). Lista e kandidatëve që do t’i nënshtrohen testimit të informatizuar dërgohet 1 (një) javë para fillimit të sesionit të zhvillimit të testimeve dhe përmban këto të dhëna: emër, atësi, mbiemër, ID, profili, zyrat vendore të arsimit </w:t>
      </w:r>
      <w:proofErr w:type="spellStart"/>
      <w:r w:rsidR="00D63D84" w:rsidRPr="00D63D84">
        <w:rPr>
          <w:i/>
          <w:lang w:val="sq-AL"/>
        </w:rPr>
        <w:t>parauniversitar</w:t>
      </w:r>
      <w:proofErr w:type="spellEnd"/>
      <w:r w:rsidR="00D63D84" w:rsidRPr="00D63D84">
        <w:rPr>
          <w:i/>
          <w:lang w:val="sq-AL"/>
        </w:rPr>
        <w:t xml:space="preserve"> (ZVAP-të) ku dëshiron të konkurrojë kandidati.</w:t>
      </w:r>
      <w:r w:rsidRPr="00D63D84">
        <w:rPr>
          <w:i/>
          <w:lang w:val="sq-AL"/>
        </w:rPr>
        <w:t xml:space="preserve"> </w:t>
      </w:r>
    </w:p>
    <w:p w14:paraId="775C7764" w14:textId="77777777" w:rsidR="001B6710" w:rsidRDefault="001B6710" w:rsidP="001B6710">
      <w:pPr>
        <w:pStyle w:val="Paragrafi"/>
        <w:rPr>
          <w:lang w:val="sq-AL"/>
        </w:rPr>
      </w:pPr>
      <w:r>
        <w:rPr>
          <w:lang w:val="sq-AL"/>
        </w:rPr>
        <w:t>e) publikon listat e kandidatëve sipas profilit, datës dhe orarit të caktuar për zhvillimin e testimit në portalin “Mësues për Shqipërinë”;</w:t>
      </w:r>
    </w:p>
    <w:p w14:paraId="775C7765" w14:textId="77777777" w:rsidR="001B6710" w:rsidRDefault="001B6710" w:rsidP="001B6710">
      <w:pPr>
        <w:pStyle w:val="Paragrafi"/>
        <w:rPr>
          <w:lang w:val="sq-AL"/>
        </w:rPr>
      </w:pPr>
      <w:r>
        <w:rPr>
          <w:lang w:val="sq-AL"/>
        </w:rPr>
        <w:t xml:space="preserve">f) verifikon identitetin dhe dokumentet përkatëse të kandidatëve pjesëmarrës në testimin e </w:t>
      </w:r>
      <w:r>
        <w:rPr>
          <w:lang w:val="sq-AL"/>
        </w:rPr>
        <w:lastRenderedPageBreak/>
        <w:t>informatizuar;</w:t>
      </w:r>
    </w:p>
    <w:p w14:paraId="775C7766" w14:textId="77777777" w:rsidR="001B6710" w:rsidRDefault="001B6710" w:rsidP="001B6710">
      <w:pPr>
        <w:pStyle w:val="Paragrafi"/>
        <w:rPr>
          <w:lang w:val="sq-AL"/>
        </w:rPr>
      </w:pPr>
      <w:r>
        <w:rPr>
          <w:lang w:val="sq-AL"/>
        </w:rPr>
        <w:t xml:space="preserve">g) siguron kushte të përshtatshme në sallat e përcaktuara për zhvillimin e testimit të informatizuar përmes teknologjisë digjitale; </w:t>
      </w:r>
    </w:p>
    <w:p w14:paraId="775C7767" w14:textId="77777777" w:rsidR="001B6710" w:rsidRDefault="001B6710" w:rsidP="001B6710">
      <w:pPr>
        <w:pStyle w:val="Paragrafi"/>
        <w:rPr>
          <w:lang w:val="sq-AL"/>
        </w:rPr>
      </w:pPr>
      <w:r>
        <w:rPr>
          <w:lang w:val="sq-AL"/>
        </w:rPr>
        <w:t>h) siguron kushte të përshtatshme për kandidatët me aftësi të kufizuara fizike;</w:t>
      </w:r>
    </w:p>
    <w:p w14:paraId="775C7768" w14:textId="77777777" w:rsidR="001B6710" w:rsidRDefault="001B6710" w:rsidP="001B6710">
      <w:pPr>
        <w:pStyle w:val="Paragrafi"/>
        <w:rPr>
          <w:lang w:val="sq-AL"/>
        </w:rPr>
      </w:pPr>
      <w:r>
        <w:rPr>
          <w:lang w:val="sq-AL"/>
        </w:rPr>
        <w:t>i) merr masa për gjenerimin e tezës sipas strukturës së testimit të informatizuar të bërë nga IZHA;</w:t>
      </w:r>
    </w:p>
    <w:p w14:paraId="775C7769" w14:textId="77777777" w:rsidR="001B6710" w:rsidRDefault="001B6710" w:rsidP="001B6710">
      <w:pPr>
        <w:pStyle w:val="Paragrafi"/>
        <w:rPr>
          <w:lang w:val="sq-AL"/>
        </w:rPr>
      </w:pPr>
      <w:r>
        <w:rPr>
          <w:lang w:val="sq-AL"/>
        </w:rPr>
        <w:t>j) mban procesverbale për çdo vendimmarrje gjatë procedurave të zhvillimit të testimit të informatizuar, deri në shpalljen e rezultateve;</w:t>
      </w:r>
    </w:p>
    <w:p w14:paraId="775C776A" w14:textId="3191007A" w:rsidR="00D63D84" w:rsidRPr="00D63D84" w:rsidRDefault="00D63D84" w:rsidP="00D63D84">
      <w:pPr>
        <w:pStyle w:val="Paragrafi"/>
        <w:rPr>
          <w:i/>
          <w:lang w:val="sq-AL"/>
        </w:rPr>
      </w:pPr>
      <w:r w:rsidRPr="00D63D84">
        <w:rPr>
          <w:i/>
          <w:lang w:val="sq-AL"/>
        </w:rPr>
        <w:t>k) dërgon në Qendrën Ndërinstitucionale të Rrjetit Akademik Shqiptar (RASH) dhe në DPAP rezultatet e testimit përfundimtar.</w:t>
      </w:r>
    </w:p>
    <w:p w14:paraId="775C776B" w14:textId="77777777" w:rsidR="001B6710" w:rsidRDefault="001B6710" w:rsidP="001B6710">
      <w:pPr>
        <w:pStyle w:val="Paragrafi"/>
        <w:rPr>
          <w:lang w:val="sq-AL"/>
        </w:rPr>
      </w:pPr>
      <w:r>
        <w:rPr>
          <w:lang w:val="sq-AL"/>
        </w:rPr>
        <w:t>l) harton raportin statistikor lidhur me rezultatet e testimit të informatizuar dhe ia paraqet ministrit të Arsimit, Sportit dhe Rinisë;</w:t>
      </w:r>
    </w:p>
    <w:p w14:paraId="775C776C" w14:textId="0C7B0E3E" w:rsidR="001B6710" w:rsidRPr="00D63D84" w:rsidRDefault="001B6710" w:rsidP="001B6710">
      <w:pPr>
        <w:pStyle w:val="Paragrafi"/>
        <w:rPr>
          <w:i/>
          <w:lang w:val="sq-AL"/>
        </w:rPr>
      </w:pPr>
      <w:r w:rsidRPr="00D63D84">
        <w:rPr>
          <w:i/>
          <w:lang w:val="sq-AL"/>
        </w:rPr>
        <w:t xml:space="preserve">m) </w:t>
      </w:r>
      <w:r w:rsidR="00D63D84" w:rsidRPr="00D63D84">
        <w:rPr>
          <w:i/>
          <w:lang w:val="sq-AL"/>
        </w:rPr>
        <w:t xml:space="preserve">në bashkëpunim me Agjencinë e Sigurimit të Cilësisë së Arsimit </w:t>
      </w:r>
      <w:proofErr w:type="spellStart"/>
      <w:r w:rsidR="00D63D84" w:rsidRPr="00D63D84">
        <w:rPr>
          <w:i/>
          <w:lang w:val="sq-AL"/>
        </w:rPr>
        <w:t>Parauniversitar</w:t>
      </w:r>
      <w:proofErr w:type="spellEnd"/>
      <w:r w:rsidR="00D63D84" w:rsidRPr="00D63D84">
        <w:rPr>
          <w:i/>
          <w:lang w:val="sq-AL"/>
        </w:rPr>
        <w:t xml:space="preserve"> (ASCAP) shqyrton </w:t>
      </w:r>
      <w:proofErr w:type="spellStart"/>
      <w:r w:rsidR="00D63D84" w:rsidRPr="00D63D84">
        <w:rPr>
          <w:i/>
          <w:lang w:val="sq-AL"/>
        </w:rPr>
        <w:t>ankimimet</w:t>
      </w:r>
      <w:proofErr w:type="spellEnd"/>
      <w:r w:rsidR="00D63D84" w:rsidRPr="00D63D84">
        <w:rPr>
          <w:i/>
          <w:lang w:val="sq-AL"/>
        </w:rPr>
        <w:t xml:space="preserve"> për testimin e informatizuar të kandidatëve për t’u punësuar në institucionet arsimore publike të arsimit </w:t>
      </w:r>
      <w:proofErr w:type="spellStart"/>
      <w:r w:rsidR="00D63D84" w:rsidRPr="00D63D84">
        <w:rPr>
          <w:i/>
          <w:lang w:val="sq-AL"/>
        </w:rPr>
        <w:t>parauniversitar</w:t>
      </w:r>
      <w:proofErr w:type="spellEnd"/>
      <w:r w:rsidR="00D63D84" w:rsidRPr="00D63D84">
        <w:rPr>
          <w:i/>
          <w:lang w:val="sq-AL"/>
        </w:rPr>
        <w:t>. Kandidatët kanë të drejtën e ankimimit brenda tri ditëve nga shpallja e rezultatit.</w:t>
      </w:r>
      <w:r w:rsidRPr="00D63D84">
        <w:rPr>
          <w:i/>
          <w:lang w:val="sq-AL"/>
        </w:rPr>
        <w:t>.</w:t>
      </w:r>
    </w:p>
    <w:p w14:paraId="775C776D" w14:textId="77777777" w:rsidR="001B6710" w:rsidRDefault="001B6710" w:rsidP="001B6710">
      <w:pPr>
        <w:pStyle w:val="Paragrafi"/>
        <w:rPr>
          <w:sz w:val="14"/>
          <w:lang w:val="sq-AL"/>
        </w:rPr>
      </w:pPr>
    </w:p>
    <w:p w14:paraId="775C776E" w14:textId="77777777" w:rsidR="001B6710" w:rsidRDefault="001B6710" w:rsidP="001B6710">
      <w:pPr>
        <w:pStyle w:val="NeniNr"/>
        <w:keepNext w:val="0"/>
        <w:rPr>
          <w:lang w:val="sq-AL"/>
        </w:rPr>
      </w:pPr>
      <w:r>
        <w:rPr>
          <w:lang w:val="sq-AL"/>
        </w:rPr>
        <w:t>Neni 10</w:t>
      </w:r>
    </w:p>
    <w:p w14:paraId="53A9D5D0" w14:textId="77777777" w:rsidR="001B6710" w:rsidRDefault="001B6710" w:rsidP="001B6710">
      <w:pPr>
        <w:pStyle w:val="NeniTitull"/>
        <w:keepNext w:val="0"/>
        <w:rPr>
          <w:i/>
          <w:lang w:val="sq-AL"/>
        </w:rPr>
      </w:pPr>
      <w:r>
        <w:rPr>
          <w:lang w:val="sq-AL"/>
        </w:rPr>
        <w:t xml:space="preserve">Detyrat dhe përgjegjësitë e </w:t>
      </w:r>
      <w:r w:rsidR="00D63D84" w:rsidRPr="00D63D84">
        <w:rPr>
          <w:i/>
          <w:lang w:val="sq-AL"/>
        </w:rPr>
        <w:t xml:space="preserve">Drejtorisë Rajonale të Arsimit </w:t>
      </w:r>
      <w:proofErr w:type="spellStart"/>
      <w:r w:rsidR="00D63D84" w:rsidRPr="00D63D84">
        <w:rPr>
          <w:i/>
          <w:lang w:val="sq-AL"/>
        </w:rPr>
        <w:t>Parauniversitar</w:t>
      </w:r>
      <w:proofErr w:type="spellEnd"/>
    </w:p>
    <w:p w14:paraId="357C6547" w14:textId="77777777" w:rsidR="00D63D84" w:rsidRPr="00D63D84" w:rsidRDefault="00D63D84" w:rsidP="00D63D84">
      <w:pPr>
        <w:jc w:val="center"/>
        <w:rPr>
          <w:i/>
          <w:lang w:val="sq-AL"/>
        </w:rPr>
      </w:pPr>
      <w:r w:rsidRPr="00D63D84">
        <w:rPr>
          <w:i/>
          <w:lang w:val="sq-AL"/>
        </w:rPr>
        <w:t xml:space="preserve">(ndryshuar emërtimi </w:t>
      </w:r>
      <w:r>
        <w:rPr>
          <w:i/>
          <w:lang w:val="sq-AL"/>
        </w:rPr>
        <w:t xml:space="preserve">dhe shkronjat “c” dhe “d” </w:t>
      </w:r>
      <w:r w:rsidRPr="00D63D84">
        <w:rPr>
          <w:i/>
          <w:lang w:val="sq-AL"/>
        </w:rPr>
        <w:t>me udhëzimin nr. 15, datë 6.6.2019)</w:t>
      </w:r>
    </w:p>
    <w:p w14:paraId="00463109" w14:textId="77777777" w:rsidR="001B6710" w:rsidRDefault="001B6710" w:rsidP="001B6710">
      <w:pPr>
        <w:pStyle w:val="Paragrafi"/>
        <w:rPr>
          <w:sz w:val="14"/>
          <w:lang w:val="sq-AL"/>
        </w:rPr>
      </w:pPr>
    </w:p>
    <w:p w14:paraId="775C7771" w14:textId="1FD3CA63" w:rsidR="001B6710" w:rsidRPr="00D63D84" w:rsidRDefault="00D63D84" w:rsidP="001B6710">
      <w:pPr>
        <w:pStyle w:val="Paragrafi"/>
        <w:rPr>
          <w:i/>
          <w:lang w:val="sq-AL"/>
        </w:rPr>
      </w:pPr>
      <w:r w:rsidRPr="00D63D84">
        <w:rPr>
          <w:i/>
          <w:lang w:val="sq-AL"/>
        </w:rPr>
        <w:t xml:space="preserve">Drejtoria Rajonale e Arsimit </w:t>
      </w:r>
      <w:proofErr w:type="spellStart"/>
      <w:r w:rsidRPr="00D63D84">
        <w:rPr>
          <w:i/>
          <w:lang w:val="sq-AL"/>
        </w:rPr>
        <w:t>Parauniversitar</w:t>
      </w:r>
      <w:proofErr w:type="spellEnd"/>
      <w:r w:rsidR="001B6710" w:rsidRPr="00D63D84">
        <w:rPr>
          <w:i/>
          <w:lang w:val="sq-AL"/>
        </w:rPr>
        <w:t xml:space="preserve">: </w:t>
      </w:r>
    </w:p>
    <w:p w14:paraId="775C7772" w14:textId="77777777" w:rsidR="001B6710" w:rsidRDefault="001B6710" w:rsidP="001B6710">
      <w:pPr>
        <w:pStyle w:val="Paragrafi"/>
        <w:rPr>
          <w:lang w:val="sq-AL"/>
        </w:rPr>
      </w:pPr>
      <w:r>
        <w:rPr>
          <w:lang w:val="sq-AL"/>
        </w:rPr>
        <w:t>a) pranon dosjet me dokumente të kandidatëve dhe ia kalon për shqyrtim Komisionit të Vlerësimit sipas përcaktimeve në udhëzimin përkatës të MASR-së;</w:t>
      </w:r>
    </w:p>
    <w:p w14:paraId="775C7773" w14:textId="77777777" w:rsidR="001B6710" w:rsidRDefault="001B6710" w:rsidP="001B6710">
      <w:pPr>
        <w:pStyle w:val="Paragrafi"/>
        <w:rPr>
          <w:lang w:val="sq-AL"/>
        </w:rPr>
      </w:pPr>
      <w:r>
        <w:rPr>
          <w:lang w:val="sq-AL"/>
        </w:rPr>
        <w:t>b) plotëson formularin e pranimit në portal të kandidatit për pjesëmarrje në testimin “Mësues për Shqipërinë”;</w:t>
      </w:r>
    </w:p>
    <w:p w14:paraId="775C7774" w14:textId="41E661EF" w:rsidR="00D63D84" w:rsidRPr="00C150D1" w:rsidRDefault="00C150D1" w:rsidP="00D63D84">
      <w:pPr>
        <w:pStyle w:val="Paragrafi"/>
        <w:rPr>
          <w:i/>
          <w:lang w:val="sq-AL"/>
        </w:rPr>
      </w:pPr>
      <w:r w:rsidRPr="00C150D1">
        <w:rPr>
          <w:i/>
          <w:lang w:val="sq-AL"/>
        </w:rPr>
        <w:t>c)</w:t>
      </w:r>
      <w:r w:rsidR="00D63D84" w:rsidRPr="00C150D1">
        <w:rPr>
          <w:i/>
          <w:lang w:val="sq-AL"/>
        </w:rPr>
        <w:t xml:space="preserve"> përgatit listën e kandidatëve që janë të kualifikuar në fazën e parë të konkurrimit dhe që do të marrin pjesë në testim, bashkë me pikët e përfituara dhe e dë</w:t>
      </w:r>
      <w:r w:rsidRPr="00C150D1">
        <w:rPr>
          <w:i/>
          <w:lang w:val="sq-AL"/>
        </w:rPr>
        <w:t>rgon në DPAP.</w:t>
      </w:r>
    </w:p>
    <w:p w14:paraId="775C7775" w14:textId="3E47E0FF" w:rsidR="00D63D84" w:rsidRPr="00C150D1" w:rsidRDefault="00C150D1" w:rsidP="00D63D84">
      <w:pPr>
        <w:pStyle w:val="Paragrafi"/>
        <w:rPr>
          <w:i/>
          <w:lang w:val="sq-AL"/>
        </w:rPr>
      </w:pPr>
      <w:r w:rsidRPr="00C150D1">
        <w:rPr>
          <w:i/>
          <w:lang w:val="sq-AL"/>
        </w:rPr>
        <w:t xml:space="preserve"> </w:t>
      </w:r>
      <w:r w:rsidR="00D63D84" w:rsidRPr="00C150D1">
        <w:rPr>
          <w:i/>
          <w:lang w:val="sq-AL"/>
        </w:rPr>
        <w:t>d</w:t>
      </w:r>
      <w:r w:rsidRPr="00C150D1">
        <w:rPr>
          <w:i/>
          <w:lang w:val="sq-AL"/>
        </w:rPr>
        <w:t>)</w:t>
      </w:r>
      <w:r w:rsidR="00D63D84" w:rsidRPr="00C150D1">
        <w:rPr>
          <w:i/>
          <w:lang w:val="sq-AL"/>
        </w:rPr>
        <w:t xml:space="preserve"> përgatit listën e kandidatëve që dëshirojnë të mbartin pikët e testimit dhe pikët e dosjeve të konvertuara, të portalit “Mësues për Shqipërinë “të një viti më parë dhe e dërgon në DPAP.</w:t>
      </w:r>
    </w:p>
    <w:p w14:paraId="775C7776" w14:textId="77777777" w:rsidR="001B6710" w:rsidRDefault="001B6710" w:rsidP="00D63D84">
      <w:pPr>
        <w:pStyle w:val="Paragrafi"/>
        <w:rPr>
          <w:lang w:val="sq-AL"/>
        </w:rPr>
      </w:pPr>
      <w:r>
        <w:rPr>
          <w:lang w:val="sq-AL"/>
        </w:rPr>
        <w:t xml:space="preserve">e) njofton kandidatët që të aplikojnë </w:t>
      </w:r>
      <w:r>
        <w:rPr>
          <w:i/>
          <w:lang w:val="sq-AL"/>
        </w:rPr>
        <w:t>online</w:t>
      </w:r>
      <w:r>
        <w:rPr>
          <w:lang w:val="sq-AL"/>
        </w:rPr>
        <w:t xml:space="preserve"> në portalin “Mësues për Shqipërinë”, në faqen zyrtare të MASR-së;</w:t>
      </w:r>
    </w:p>
    <w:p w14:paraId="775C7777" w14:textId="77777777" w:rsidR="001B6710" w:rsidRDefault="001B6710" w:rsidP="001B6710">
      <w:pPr>
        <w:pStyle w:val="Paragrafi"/>
        <w:rPr>
          <w:lang w:val="sq-AL"/>
        </w:rPr>
      </w:pPr>
      <w:r>
        <w:rPr>
          <w:lang w:val="sq-AL"/>
        </w:rPr>
        <w:t>f) njofton secilin kandidat për vlerësimin që ka marrë.</w:t>
      </w:r>
    </w:p>
    <w:p w14:paraId="775C7778" w14:textId="77777777" w:rsidR="001B6710" w:rsidRDefault="001B6710" w:rsidP="001B6710">
      <w:pPr>
        <w:pStyle w:val="Paragrafi"/>
        <w:rPr>
          <w:sz w:val="14"/>
          <w:lang w:val="sq-AL"/>
        </w:rPr>
      </w:pPr>
    </w:p>
    <w:p w14:paraId="775C7779" w14:textId="77777777" w:rsidR="001B6710" w:rsidRDefault="001B6710" w:rsidP="001B6710">
      <w:pPr>
        <w:pStyle w:val="NeniNr"/>
        <w:keepNext w:val="0"/>
        <w:rPr>
          <w:lang w:val="sq-AL"/>
        </w:rPr>
      </w:pPr>
      <w:r>
        <w:rPr>
          <w:lang w:val="sq-AL"/>
        </w:rPr>
        <w:t>Neni 11</w:t>
      </w:r>
    </w:p>
    <w:p w14:paraId="775C777A" w14:textId="77777777" w:rsidR="001B6710" w:rsidRDefault="001B6710" w:rsidP="001B6710">
      <w:pPr>
        <w:pStyle w:val="NeniTitull"/>
        <w:keepNext w:val="0"/>
        <w:rPr>
          <w:lang w:val="sq-AL"/>
        </w:rPr>
      </w:pPr>
      <w:r>
        <w:rPr>
          <w:lang w:val="sq-AL"/>
        </w:rPr>
        <w:t>Detyrat dhe përgjegjësitë e kandidatëve pjesëmarrës në testimin e informatizuar</w:t>
      </w:r>
    </w:p>
    <w:p w14:paraId="3633B9D8" w14:textId="77777777" w:rsidR="001B6710" w:rsidRPr="00C150D1" w:rsidRDefault="00410100" w:rsidP="00C150D1">
      <w:pPr>
        <w:jc w:val="center"/>
        <w:rPr>
          <w:i/>
          <w:lang w:val="sq-AL"/>
        </w:rPr>
      </w:pPr>
      <w:r w:rsidRPr="00410100">
        <w:rPr>
          <w:i/>
          <w:lang w:val="sq-AL"/>
        </w:rPr>
        <w:t>(shtuar pika “f” në pikën 2 me udhëzimin nr. 15, datë 6.6.2019)</w:t>
      </w:r>
    </w:p>
    <w:p w14:paraId="775C777C" w14:textId="77777777" w:rsidR="001B6710" w:rsidRDefault="001B6710" w:rsidP="001B6710">
      <w:pPr>
        <w:pStyle w:val="Paragrafi"/>
        <w:rPr>
          <w:lang w:val="sq-AL"/>
        </w:rPr>
      </w:pPr>
      <w:r>
        <w:rPr>
          <w:lang w:val="sq-AL"/>
        </w:rPr>
        <w:t>1. Testimi i informatizuar zhvillohet sipas kalendarit të hartuar nga QSHA-ja, në bazë të mundësisë së sigurimit të ambienteve të testimit.</w:t>
      </w:r>
    </w:p>
    <w:p w14:paraId="775C777D" w14:textId="77777777" w:rsidR="001B6710" w:rsidRDefault="001B6710" w:rsidP="001B6710">
      <w:pPr>
        <w:pStyle w:val="Paragrafi"/>
        <w:rPr>
          <w:lang w:val="sq-AL"/>
        </w:rPr>
      </w:pPr>
      <w:r>
        <w:rPr>
          <w:lang w:val="sq-AL"/>
        </w:rPr>
        <w:t xml:space="preserve">2. Ditën e zhvillimit të testimit të informatizuar, kandidatët duhet të kenë parasysh rregullat e mëposhtme: </w:t>
      </w:r>
    </w:p>
    <w:p w14:paraId="775C777E" w14:textId="77777777" w:rsidR="001B6710" w:rsidRDefault="001B6710" w:rsidP="001B6710">
      <w:pPr>
        <w:pStyle w:val="Paragrafi"/>
        <w:rPr>
          <w:lang w:val="sq-AL"/>
        </w:rPr>
      </w:pPr>
      <w:r>
        <w:rPr>
          <w:lang w:val="sq-AL"/>
        </w:rPr>
        <w:t>a) të jenë të pajisur me dokument identiteti (kartë identiteti ose pasaportë);</w:t>
      </w:r>
    </w:p>
    <w:p w14:paraId="775C777F" w14:textId="77777777" w:rsidR="001B6710" w:rsidRDefault="001B6710" w:rsidP="001B6710">
      <w:pPr>
        <w:pStyle w:val="Paragrafi"/>
        <w:rPr>
          <w:lang w:val="sq-AL"/>
        </w:rPr>
      </w:pPr>
      <w:r>
        <w:rPr>
          <w:lang w:val="sq-AL"/>
        </w:rPr>
        <w:t xml:space="preserve">b) të paraqiten së paku 30 minuta përpara fillimit të testimit; </w:t>
      </w:r>
    </w:p>
    <w:p w14:paraId="775C7780" w14:textId="77777777" w:rsidR="001B6710" w:rsidRDefault="001B6710" w:rsidP="001B6710">
      <w:pPr>
        <w:pStyle w:val="Paragrafi"/>
        <w:rPr>
          <w:lang w:val="sq-AL"/>
        </w:rPr>
      </w:pPr>
      <w:r>
        <w:rPr>
          <w:lang w:val="sq-AL"/>
        </w:rPr>
        <w:t xml:space="preserve">c) të mos mbajnë dhe të mos përdorin celularë dhe mjete të tjera të komunikimit gjatë zhvillimit të testimit, pasi kjo vlerësohet si kriter përjashtimi; </w:t>
      </w:r>
    </w:p>
    <w:p w14:paraId="775C7781" w14:textId="77777777" w:rsidR="001B6710" w:rsidRDefault="001B6710" w:rsidP="001B6710">
      <w:pPr>
        <w:pStyle w:val="Paragrafi"/>
        <w:rPr>
          <w:lang w:val="sq-AL"/>
        </w:rPr>
      </w:pPr>
      <w:r>
        <w:rPr>
          <w:lang w:val="sq-AL"/>
        </w:rPr>
        <w:t xml:space="preserve">d) të mos pinë duhan dhe të mos konsumojnë ushqime në mjediset e testimit; </w:t>
      </w:r>
    </w:p>
    <w:p w14:paraId="775C7782" w14:textId="77777777" w:rsidR="001B6710" w:rsidRDefault="001B6710" w:rsidP="001B6710">
      <w:pPr>
        <w:pStyle w:val="Paragrafi"/>
        <w:rPr>
          <w:lang w:val="sq-AL"/>
        </w:rPr>
      </w:pPr>
      <w:r>
        <w:rPr>
          <w:lang w:val="sq-AL"/>
        </w:rPr>
        <w:t xml:space="preserve">e) të mos komunikojnë me njëri-tjetrin gjatë zhvillimit të testimit. </w:t>
      </w:r>
    </w:p>
    <w:p w14:paraId="4746675F" w14:textId="77777777" w:rsidR="00410100" w:rsidRPr="00410100" w:rsidRDefault="00410100" w:rsidP="001B6710">
      <w:pPr>
        <w:pStyle w:val="Paragrafi"/>
        <w:rPr>
          <w:i/>
          <w:lang w:val="sq-AL"/>
        </w:rPr>
      </w:pPr>
      <w:r w:rsidRPr="00410100">
        <w:rPr>
          <w:i/>
          <w:lang w:val="sq-AL"/>
        </w:rPr>
        <w:t>f) të jenë të pajisur me formularin e pjesëmarrjes në testimin e informatizuar, i cili lëshohet nga komisioni i vlerësimit të dosjeve të DRAP-së.</w:t>
      </w:r>
    </w:p>
    <w:p w14:paraId="775C7783" w14:textId="77777777" w:rsidR="001B6710" w:rsidRDefault="001B6710" w:rsidP="001B6710">
      <w:pPr>
        <w:pStyle w:val="Paragrafi"/>
        <w:rPr>
          <w:lang w:val="sq-AL"/>
        </w:rPr>
      </w:pPr>
      <w:r>
        <w:rPr>
          <w:lang w:val="sq-AL"/>
        </w:rPr>
        <w:t>3. Sallat ku do të zhvillohet testimi, mbikëqyren nga një ose më shumë administratorë nga MASR-ja, të cilët janë përgjegjës për mbarëvajtjen e testimit sipas përcaktimeve në këtë udhëzim.</w:t>
      </w:r>
    </w:p>
    <w:p w14:paraId="775C7784" w14:textId="77777777" w:rsidR="001B6710" w:rsidRDefault="001B6710" w:rsidP="001B6710">
      <w:pPr>
        <w:pStyle w:val="Paragrafi"/>
        <w:rPr>
          <w:sz w:val="14"/>
          <w:lang w:val="sq-AL"/>
        </w:rPr>
      </w:pPr>
    </w:p>
    <w:p w14:paraId="30E02703" w14:textId="77777777" w:rsidR="00410100" w:rsidRDefault="00410100" w:rsidP="001B6710">
      <w:pPr>
        <w:pStyle w:val="NeniNr"/>
        <w:keepNext w:val="0"/>
        <w:rPr>
          <w:lang w:val="sq-AL"/>
        </w:rPr>
      </w:pPr>
    </w:p>
    <w:p w14:paraId="775C7785" w14:textId="77777777" w:rsidR="001B6710" w:rsidRDefault="001B6710" w:rsidP="001B6710">
      <w:pPr>
        <w:pStyle w:val="NeniNr"/>
        <w:keepNext w:val="0"/>
        <w:rPr>
          <w:lang w:val="sq-AL"/>
        </w:rPr>
      </w:pPr>
      <w:r>
        <w:rPr>
          <w:lang w:val="sq-AL"/>
        </w:rPr>
        <w:t>Neni 12</w:t>
      </w:r>
    </w:p>
    <w:p w14:paraId="775C7786" w14:textId="77777777" w:rsidR="001B6710" w:rsidRDefault="001B6710" w:rsidP="001B6710">
      <w:pPr>
        <w:pStyle w:val="NeniTitull"/>
        <w:keepNext w:val="0"/>
        <w:rPr>
          <w:lang w:val="sq-AL"/>
        </w:rPr>
      </w:pPr>
      <w:r>
        <w:rPr>
          <w:lang w:val="sq-AL"/>
        </w:rPr>
        <w:t>Detyrat e kandidatëve gjatë testimit të informatizuar</w:t>
      </w:r>
    </w:p>
    <w:p w14:paraId="775C7787" w14:textId="77777777" w:rsidR="001B6710" w:rsidRDefault="001B6710" w:rsidP="001B6710">
      <w:pPr>
        <w:pStyle w:val="Paragrafi"/>
        <w:rPr>
          <w:sz w:val="14"/>
          <w:lang w:val="sq-AL"/>
        </w:rPr>
      </w:pPr>
    </w:p>
    <w:p w14:paraId="775C7788" w14:textId="77777777" w:rsidR="001B6710" w:rsidRDefault="001B6710" w:rsidP="001B6710">
      <w:pPr>
        <w:pStyle w:val="Paragrafi"/>
        <w:rPr>
          <w:lang w:val="sq-AL"/>
        </w:rPr>
      </w:pPr>
      <w:r>
        <w:rPr>
          <w:lang w:val="sq-AL"/>
        </w:rPr>
        <w:t xml:space="preserve">1. Nëse një kandidat nuk paraqitet në testim ose tërhiqet përpara fillimit të tij, atëherë testimi nuk vlerësohet si i kryer. </w:t>
      </w:r>
    </w:p>
    <w:p w14:paraId="775C7789" w14:textId="77777777" w:rsidR="001B6710" w:rsidRDefault="001B6710" w:rsidP="001B6710">
      <w:pPr>
        <w:pStyle w:val="Paragrafi"/>
        <w:rPr>
          <w:lang w:val="sq-AL"/>
        </w:rPr>
      </w:pPr>
      <w:r>
        <w:rPr>
          <w:lang w:val="sq-AL"/>
        </w:rPr>
        <w:t>2. Tërheqja nga testimi i informatizuar nuk mund të kryhet pas hyrjes në sallën e testimit.</w:t>
      </w:r>
    </w:p>
    <w:p w14:paraId="775C778A" w14:textId="77777777" w:rsidR="001B6710" w:rsidRDefault="001B6710" w:rsidP="001B6710">
      <w:pPr>
        <w:pStyle w:val="Paragrafi"/>
        <w:rPr>
          <w:lang w:val="sq-AL"/>
        </w:rPr>
      </w:pPr>
      <w:r>
        <w:rPr>
          <w:lang w:val="sq-AL"/>
        </w:rPr>
        <w:t>3. Në rast se kandidati do të tërhiqet nga testimi i informatizuar pas fillimit të testimit, në përfundim të testimit duhet të nënshkruajë deklaratën me rezultatin e marrë.</w:t>
      </w:r>
    </w:p>
    <w:p w14:paraId="775C778B" w14:textId="77777777" w:rsidR="001B6710" w:rsidRDefault="001B6710" w:rsidP="001B6710">
      <w:pPr>
        <w:pStyle w:val="Paragrafi"/>
        <w:rPr>
          <w:lang w:val="sq-AL"/>
        </w:rPr>
      </w:pPr>
      <w:r>
        <w:rPr>
          <w:lang w:val="sq-AL"/>
        </w:rPr>
        <w:t>4. Kandidati që del nga salla e testimit, nuk do të rihyjë në sallë gjatë zhvillimit të testimit.</w:t>
      </w:r>
    </w:p>
    <w:p w14:paraId="775C778C" w14:textId="77777777" w:rsidR="001B6710" w:rsidRDefault="001B6710" w:rsidP="001B6710">
      <w:pPr>
        <w:pStyle w:val="Paragrafi"/>
        <w:rPr>
          <w:sz w:val="14"/>
          <w:lang w:val="sq-AL"/>
        </w:rPr>
      </w:pPr>
    </w:p>
    <w:p w14:paraId="775C778D" w14:textId="77777777" w:rsidR="001B6710" w:rsidRDefault="001B6710" w:rsidP="001B6710">
      <w:pPr>
        <w:pStyle w:val="NeniNr"/>
        <w:keepNext w:val="0"/>
        <w:rPr>
          <w:lang w:val="sq-AL"/>
        </w:rPr>
      </w:pPr>
      <w:r>
        <w:rPr>
          <w:lang w:val="sq-AL"/>
        </w:rPr>
        <w:lastRenderedPageBreak/>
        <w:t>Neni 13</w:t>
      </w:r>
    </w:p>
    <w:p w14:paraId="775C778E" w14:textId="77777777" w:rsidR="001B6710" w:rsidRPr="00410100" w:rsidRDefault="001B6710" w:rsidP="00410100">
      <w:pPr>
        <w:pStyle w:val="NeniTitull"/>
        <w:keepNext w:val="0"/>
        <w:rPr>
          <w:lang w:val="sq-AL"/>
        </w:rPr>
      </w:pPr>
      <w:r>
        <w:rPr>
          <w:lang w:val="sq-AL"/>
        </w:rPr>
        <w:t>Formati i listës së kandidatëve që do t’i nënshtrohen testimit të informatizuar</w:t>
      </w:r>
    </w:p>
    <w:p w14:paraId="2BEBB2BB" w14:textId="77777777" w:rsidR="001B6710" w:rsidRDefault="00410100" w:rsidP="00410100">
      <w:pPr>
        <w:pStyle w:val="Paragrafi"/>
        <w:jc w:val="center"/>
        <w:rPr>
          <w:lang w:val="sq-AL"/>
        </w:rPr>
      </w:pPr>
      <w:r w:rsidRPr="00410100">
        <w:rPr>
          <w:i/>
          <w:lang w:val="sq-AL"/>
        </w:rPr>
        <w:t>(shfuqizuar me udhëzimin nr. 15, datë 6.6.2019</w:t>
      </w:r>
      <w:r w:rsidRPr="00410100">
        <w:rPr>
          <w:lang w:val="sq-AL"/>
        </w:rPr>
        <w:t>)</w:t>
      </w:r>
    </w:p>
    <w:p w14:paraId="775C7792" w14:textId="77777777" w:rsidR="001B6710" w:rsidRDefault="001B6710" w:rsidP="001B6710">
      <w:pPr>
        <w:pStyle w:val="Paragrafi"/>
        <w:rPr>
          <w:sz w:val="14"/>
          <w:lang w:val="sq-AL"/>
        </w:rPr>
      </w:pPr>
    </w:p>
    <w:p w14:paraId="775C7793" w14:textId="77777777" w:rsidR="001B6710" w:rsidRDefault="001B6710" w:rsidP="001B6710">
      <w:pPr>
        <w:pStyle w:val="NeniNr"/>
        <w:keepNext w:val="0"/>
        <w:rPr>
          <w:lang w:val="sq-AL"/>
        </w:rPr>
      </w:pPr>
      <w:r>
        <w:rPr>
          <w:lang w:val="sq-AL"/>
        </w:rPr>
        <w:t>Neni 14</w:t>
      </w:r>
    </w:p>
    <w:p w14:paraId="775C7794" w14:textId="77777777" w:rsidR="001B6710" w:rsidRDefault="001B6710" w:rsidP="001B6710">
      <w:pPr>
        <w:pStyle w:val="NeniTitull"/>
        <w:keepNext w:val="0"/>
        <w:rPr>
          <w:lang w:val="sq-AL"/>
        </w:rPr>
      </w:pPr>
      <w:r>
        <w:rPr>
          <w:lang w:val="sq-AL"/>
        </w:rPr>
        <w:t>Mënyra e vlerësimit të kandidatëve</w:t>
      </w:r>
    </w:p>
    <w:p w14:paraId="20DF5857" w14:textId="77777777" w:rsidR="001B6710" w:rsidRDefault="00410100" w:rsidP="00410100">
      <w:pPr>
        <w:pStyle w:val="Paragrafi"/>
        <w:jc w:val="center"/>
        <w:rPr>
          <w:i/>
          <w:lang w:val="sq-AL"/>
        </w:rPr>
      </w:pPr>
      <w:r>
        <w:rPr>
          <w:i/>
          <w:lang w:val="sq-AL"/>
        </w:rPr>
        <w:t xml:space="preserve">(ndryshuar shkronjat “a” dhe “b” e pikës 1 dhe ndryshuar pikat 2 dhe 3 </w:t>
      </w:r>
      <w:r w:rsidRPr="00410100">
        <w:rPr>
          <w:i/>
          <w:lang w:val="sq-AL"/>
        </w:rPr>
        <w:t>me udhëzimin nr. 15, datë 6.6.2019)</w:t>
      </w:r>
    </w:p>
    <w:p w14:paraId="775C7795" w14:textId="77777777" w:rsidR="00410100" w:rsidRDefault="00410100" w:rsidP="00410100">
      <w:pPr>
        <w:pStyle w:val="Paragrafi"/>
        <w:jc w:val="center"/>
        <w:rPr>
          <w:sz w:val="14"/>
          <w:lang w:val="sq-AL"/>
        </w:rPr>
      </w:pPr>
    </w:p>
    <w:p w14:paraId="775C7796" w14:textId="77777777" w:rsidR="001B6710" w:rsidRDefault="001B6710" w:rsidP="001B6710">
      <w:pPr>
        <w:pStyle w:val="Paragrafi"/>
        <w:rPr>
          <w:lang w:val="sq-AL"/>
        </w:rPr>
      </w:pPr>
      <w:r>
        <w:rPr>
          <w:lang w:val="sq-AL"/>
        </w:rPr>
        <w:t>1. Vlerësimi i kandidatëve bëhet nëpërmjet dy fazave:</w:t>
      </w:r>
    </w:p>
    <w:p w14:paraId="5D8728AF" w14:textId="77777777" w:rsidR="00410100" w:rsidRPr="00410100" w:rsidRDefault="00410100" w:rsidP="00C150D1">
      <w:pPr>
        <w:pStyle w:val="Paragrafi"/>
        <w:rPr>
          <w:i/>
          <w:lang w:val="sq-AL"/>
        </w:rPr>
      </w:pPr>
      <w:r w:rsidRPr="00410100">
        <w:rPr>
          <w:i/>
          <w:lang w:val="sq-AL"/>
        </w:rPr>
        <w:t>a) faza e parë: vlerësimi me pikë nga dokumentet e dosjes së kandidatit.</w:t>
      </w:r>
    </w:p>
    <w:p w14:paraId="775C7798" w14:textId="25309E7D" w:rsidR="00410100" w:rsidRPr="00410100" w:rsidRDefault="00410100" w:rsidP="00410100">
      <w:pPr>
        <w:pStyle w:val="Paragrafi"/>
        <w:rPr>
          <w:i/>
          <w:lang w:val="sq-AL"/>
        </w:rPr>
      </w:pPr>
      <w:r w:rsidRPr="00410100">
        <w:rPr>
          <w:i/>
          <w:lang w:val="sq-AL"/>
        </w:rPr>
        <w:t xml:space="preserve"> b) faza e dytë: vlerësimi nga testimi i informatizuar (në masën 80 pikë).</w:t>
      </w:r>
    </w:p>
    <w:p w14:paraId="775C7799" w14:textId="553CDDE0" w:rsidR="00410100" w:rsidRPr="00410100" w:rsidRDefault="00410100" w:rsidP="00410100">
      <w:pPr>
        <w:pStyle w:val="Paragrafi"/>
        <w:rPr>
          <w:i/>
          <w:lang w:val="sq-AL"/>
        </w:rPr>
      </w:pPr>
      <w:r w:rsidRPr="00410100">
        <w:rPr>
          <w:i/>
          <w:lang w:val="sq-AL"/>
        </w:rPr>
        <w:t xml:space="preserve">2. Teza e testimit të informatizuar përmban 50 pyetje, përgjigjet e sakta të </w:t>
      </w:r>
      <w:proofErr w:type="spellStart"/>
      <w:r w:rsidRPr="00410100">
        <w:rPr>
          <w:i/>
          <w:lang w:val="sq-AL"/>
        </w:rPr>
        <w:t>të</w:t>
      </w:r>
      <w:proofErr w:type="spellEnd"/>
      <w:r w:rsidRPr="00410100">
        <w:rPr>
          <w:i/>
          <w:lang w:val="sq-AL"/>
        </w:rPr>
        <w:t xml:space="preserve"> cilave vlerësohen me 100 për qind që konvertohen maksimalisht në 80 pikë, sipas tabelës bashkëlidhur.</w:t>
      </w:r>
    </w:p>
    <w:p w14:paraId="775C779A" w14:textId="1B18CA9F" w:rsidR="00410100" w:rsidRPr="00410100" w:rsidRDefault="00410100" w:rsidP="00410100">
      <w:pPr>
        <w:pStyle w:val="Paragrafi"/>
        <w:rPr>
          <w:i/>
          <w:lang w:val="sq-AL"/>
        </w:rPr>
      </w:pPr>
      <w:r w:rsidRPr="00410100">
        <w:rPr>
          <w:i/>
          <w:lang w:val="sq-AL"/>
        </w:rPr>
        <w:t>3. QSHA-ja bën konvertimin e vlerësimit të testimit të informatizuar dhe ua dërgon DPAP-së dhe Qendrës Ndërinstitucionale të Rrjetit Akademik Shqiptar.</w:t>
      </w:r>
    </w:p>
    <w:p w14:paraId="775C779B" w14:textId="77777777" w:rsidR="001B6710" w:rsidRDefault="001B6710" w:rsidP="00410100">
      <w:pPr>
        <w:pStyle w:val="Paragrafi"/>
        <w:rPr>
          <w:lang w:val="sq-AL"/>
        </w:rPr>
      </w:pPr>
      <w:r>
        <w:rPr>
          <w:lang w:val="sq-AL"/>
        </w:rPr>
        <w:t>4. Qendra Ndërinstitucionale e Rrjetit Akademik Shqiptar bën mbledhjen e pikëve të të dyja fazave dhe shpalljen në portal të rezultateve përfundimtare të vlerësimit të kandidatëve.</w:t>
      </w:r>
    </w:p>
    <w:p w14:paraId="775C779C" w14:textId="77777777" w:rsidR="001B6710" w:rsidRDefault="001B6710" w:rsidP="001B6710">
      <w:pPr>
        <w:pStyle w:val="Paragrafi"/>
        <w:rPr>
          <w:sz w:val="14"/>
          <w:lang w:val="sq-AL"/>
        </w:rPr>
      </w:pPr>
    </w:p>
    <w:p w14:paraId="775C779D" w14:textId="77777777" w:rsidR="001B6710" w:rsidRDefault="001B6710" w:rsidP="001B6710">
      <w:pPr>
        <w:pStyle w:val="NeniNr"/>
        <w:keepNext w:val="0"/>
        <w:rPr>
          <w:lang w:val="sq-AL"/>
        </w:rPr>
      </w:pPr>
      <w:r>
        <w:rPr>
          <w:lang w:val="sq-AL"/>
        </w:rPr>
        <w:t>KREU III</w:t>
      </w:r>
    </w:p>
    <w:p w14:paraId="775C779E" w14:textId="77777777" w:rsidR="001B6710" w:rsidRDefault="001B6710" w:rsidP="001B6710">
      <w:pPr>
        <w:pStyle w:val="NeniNr"/>
        <w:keepNext w:val="0"/>
        <w:rPr>
          <w:lang w:val="sq-AL"/>
        </w:rPr>
      </w:pPr>
      <w:r>
        <w:rPr>
          <w:lang w:val="sq-AL"/>
        </w:rPr>
        <w:t>ORGANIZIMI I TESTIMIT TË INFORMATIZUAR</w:t>
      </w:r>
    </w:p>
    <w:p w14:paraId="775C779F" w14:textId="77777777" w:rsidR="001B6710" w:rsidRDefault="001B6710" w:rsidP="001B6710">
      <w:pPr>
        <w:pStyle w:val="NeniNr"/>
        <w:keepNext w:val="0"/>
        <w:rPr>
          <w:sz w:val="14"/>
          <w:lang w:val="sq-AL"/>
        </w:rPr>
      </w:pPr>
    </w:p>
    <w:p w14:paraId="775C77A0" w14:textId="77777777" w:rsidR="001B6710" w:rsidRDefault="001B6710" w:rsidP="001B6710">
      <w:pPr>
        <w:pStyle w:val="NeniNr"/>
        <w:keepNext w:val="0"/>
        <w:rPr>
          <w:lang w:val="sq-AL"/>
        </w:rPr>
      </w:pPr>
      <w:r>
        <w:rPr>
          <w:lang w:val="sq-AL"/>
        </w:rPr>
        <w:t>Neni 15</w:t>
      </w:r>
    </w:p>
    <w:p w14:paraId="775C77A1" w14:textId="77777777" w:rsidR="001B6710" w:rsidRDefault="001B6710" w:rsidP="001B6710">
      <w:pPr>
        <w:pStyle w:val="NeniTitull"/>
        <w:keepNext w:val="0"/>
        <w:rPr>
          <w:lang w:val="sq-AL"/>
        </w:rPr>
      </w:pPr>
      <w:r>
        <w:rPr>
          <w:lang w:val="sq-AL"/>
        </w:rPr>
        <w:t>Programet orientuese</w:t>
      </w:r>
    </w:p>
    <w:p w14:paraId="1541E891" w14:textId="77777777" w:rsidR="00410100" w:rsidRDefault="00410100" w:rsidP="00C150D1">
      <w:pPr>
        <w:pStyle w:val="Paragrafi"/>
        <w:jc w:val="center"/>
        <w:rPr>
          <w:i/>
          <w:szCs w:val="24"/>
          <w:lang w:val="sq-AL"/>
        </w:rPr>
      </w:pPr>
      <w:r w:rsidRPr="00410100">
        <w:rPr>
          <w:i/>
          <w:szCs w:val="24"/>
          <w:lang w:val="sq-AL"/>
        </w:rPr>
        <w:t>(shfuqizuar pika 2 dhe ndryshuar pika 8 me udhëzimin nr. 15, datë 6.6.2019)</w:t>
      </w:r>
    </w:p>
    <w:p w14:paraId="775C77A2" w14:textId="77777777" w:rsidR="00C150D1" w:rsidRPr="00C150D1" w:rsidRDefault="00C150D1" w:rsidP="00C150D1">
      <w:pPr>
        <w:pStyle w:val="Paragrafi"/>
        <w:jc w:val="center"/>
        <w:rPr>
          <w:i/>
          <w:szCs w:val="24"/>
          <w:lang w:val="sq-AL"/>
        </w:rPr>
      </w:pPr>
    </w:p>
    <w:p w14:paraId="775C77A3" w14:textId="77777777" w:rsidR="001B6710" w:rsidRDefault="001B6710" w:rsidP="001B6710">
      <w:pPr>
        <w:pStyle w:val="Paragrafi"/>
        <w:rPr>
          <w:lang w:val="sq-AL"/>
        </w:rPr>
      </w:pPr>
      <w:r>
        <w:rPr>
          <w:lang w:val="sq-AL"/>
        </w:rPr>
        <w:t>1. Programet orientuese hartohen nga IZHA mbi bazën e kurikulës së arsimit parauniversitar sipas profilit përkatës.</w:t>
      </w:r>
    </w:p>
    <w:p w14:paraId="775C77A4" w14:textId="63303E29" w:rsidR="001B6710" w:rsidRPr="00410100" w:rsidRDefault="001B6710" w:rsidP="001B6710">
      <w:pPr>
        <w:pStyle w:val="Paragrafi"/>
        <w:rPr>
          <w:i/>
          <w:lang w:val="sq-AL"/>
        </w:rPr>
      </w:pPr>
      <w:r w:rsidRPr="00410100">
        <w:rPr>
          <w:i/>
          <w:lang w:val="sq-AL"/>
        </w:rPr>
        <w:t xml:space="preserve">2. </w:t>
      </w:r>
      <w:r w:rsidR="00410100" w:rsidRPr="00410100">
        <w:rPr>
          <w:i/>
          <w:lang w:val="sq-AL"/>
        </w:rPr>
        <w:t>Shfuqizuar</w:t>
      </w:r>
      <w:r w:rsidRPr="00410100">
        <w:rPr>
          <w:i/>
          <w:lang w:val="sq-AL"/>
        </w:rPr>
        <w:t>.</w:t>
      </w:r>
    </w:p>
    <w:p w14:paraId="775C77A5" w14:textId="77777777" w:rsidR="001B6710" w:rsidRDefault="001B6710" w:rsidP="001B6710">
      <w:pPr>
        <w:pStyle w:val="Paragrafi"/>
        <w:rPr>
          <w:lang w:val="sq-AL"/>
        </w:rPr>
      </w:pPr>
      <w:r>
        <w:rPr>
          <w:lang w:val="sq-AL"/>
        </w:rPr>
        <w:t>3. Programet publikohen në faqen zyrtare elektronike të IZHA-s, si dhe në portalin e mësuesve.</w:t>
      </w:r>
    </w:p>
    <w:p w14:paraId="775C77A6" w14:textId="77777777" w:rsidR="001B6710" w:rsidRDefault="001B6710" w:rsidP="001B6710">
      <w:pPr>
        <w:pStyle w:val="Paragrafi"/>
        <w:rPr>
          <w:lang w:val="sq-AL"/>
        </w:rPr>
      </w:pPr>
      <w:r>
        <w:rPr>
          <w:lang w:val="sq-AL"/>
        </w:rPr>
        <w:t>4. Programi orientues për arsimin parashkollor bazohet në të gjitha programet mësimore të arsimit parashkollor.</w:t>
      </w:r>
    </w:p>
    <w:p w14:paraId="775C77A7" w14:textId="77777777" w:rsidR="001B6710" w:rsidRDefault="001B6710" w:rsidP="001B6710">
      <w:pPr>
        <w:pStyle w:val="Paragrafi"/>
        <w:rPr>
          <w:lang w:val="sq-AL"/>
        </w:rPr>
      </w:pPr>
      <w:r>
        <w:rPr>
          <w:lang w:val="sq-AL"/>
        </w:rPr>
        <w:t>5. Programi orientues për arsimin fillor bazohet në të gjitha programet lëndore të arsimit fillor.</w:t>
      </w:r>
    </w:p>
    <w:p w14:paraId="775C77A8" w14:textId="77777777" w:rsidR="001B6710" w:rsidRDefault="001B6710" w:rsidP="001B6710">
      <w:pPr>
        <w:pStyle w:val="Paragrafi"/>
        <w:rPr>
          <w:lang w:val="sq-AL"/>
        </w:rPr>
      </w:pPr>
      <w:r>
        <w:rPr>
          <w:lang w:val="sq-AL"/>
        </w:rPr>
        <w:t>6. Programet orientuese për të gjitha profilet bazohen në programet lëndore përkatëse.</w:t>
      </w:r>
    </w:p>
    <w:p w14:paraId="775C77A9" w14:textId="77777777" w:rsidR="001B6710" w:rsidRDefault="001B6710" w:rsidP="001B6710">
      <w:pPr>
        <w:pStyle w:val="Paragrafi"/>
        <w:rPr>
          <w:lang w:val="sq-AL"/>
        </w:rPr>
      </w:pPr>
      <w:r>
        <w:rPr>
          <w:lang w:val="sq-AL"/>
        </w:rPr>
        <w:t>7. Programet orientuese për kandidatët e profileve artistike bazohen në programet mësimore për degët e muzikës, artit pamor dhe baletit.</w:t>
      </w:r>
    </w:p>
    <w:p w14:paraId="775C77AA" w14:textId="6D122541" w:rsidR="001B6710" w:rsidRPr="00410100" w:rsidRDefault="00410100" w:rsidP="00410100">
      <w:pPr>
        <w:pStyle w:val="NeniNr"/>
        <w:keepNext w:val="0"/>
        <w:ind w:firstLine="284"/>
        <w:jc w:val="both"/>
        <w:rPr>
          <w:i/>
          <w:lang w:val="sq-AL"/>
        </w:rPr>
      </w:pPr>
      <w:r w:rsidRPr="00410100">
        <w:rPr>
          <w:i/>
          <w:lang w:val="sq-AL"/>
        </w:rPr>
        <w:t>8. Programet orientuese për kandidatët e arsimit special, përgatiten sipas programeve të formimit të përgjithshëm të përgatitur nga ASCAP.</w:t>
      </w:r>
    </w:p>
    <w:p w14:paraId="775C77AC" w14:textId="77777777" w:rsidR="001B6710" w:rsidRDefault="001B6710" w:rsidP="001B6710">
      <w:pPr>
        <w:pStyle w:val="NeniNr"/>
        <w:keepNext w:val="0"/>
        <w:rPr>
          <w:lang w:val="sq-AL"/>
        </w:rPr>
      </w:pPr>
      <w:r>
        <w:rPr>
          <w:lang w:val="sq-AL"/>
        </w:rPr>
        <w:t>Neni 16</w:t>
      </w:r>
    </w:p>
    <w:p w14:paraId="775C77AD" w14:textId="77777777" w:rsidR="001B6710" w:rsidRDefault="001B6710" w:rsidP="001B6710">
      <w:pPr>
        <w:pStyle w:val="NeniTitull"/>
        <w:keepNext w:val="0"/>
        <w:rPr>
          <w:lang w:val="sq-AL"/>
        </w:rPr>
      </w:pPr>
      <w:r>
        <w:rPr>
          <w:lang w:val="sq-AL"/>
        </w:rPr>
        <w:t>Llojet e testimit të informatizuar</w:t>
      </w:r>
    </w:p>
    <w:p w14:paraId="775C77AE" w14:textId="77777777" w:rsidR="001B6710" w:rsidRDefault="001B6710" w:rsidP="001B6710">
      <w:pPr>
        <w:pStyle w:val="Paragrafi"/>
        <w:rPr>
          <w:sz w:val="14"/>
          <w:lang w:val="sq-AL"/>
        </w:rPr>
      </w:pPr>
    </w:p>
    <w:p w14:paraId="775C77AF" w14:textId="77777777" w:rsidR="001B6710" w:rsidRDefault="001B6710" w:rsidP="001B6710">
      <w:pPr>
        <w:pStyle w:val="Paragrafi"/>
        <w:rPr>
          <w:lang w:val="sq-AL"/>
        </w:rPr>
      </w:pPr>
      <w:r>
        <w:rPr>
          <w:lang w:val="sq-AL"/>
        </w:rPr>
        <w:t>a. Testimet e  shpallura për kandidatët janë:</w:t>
      </w:r>
    </w:p>
    <w:p w14:paraId="775C77B0" w14:textId="77777777" w:rsidR="001B6710" w:rsidRDefault="001B6710" w:rsidP="001B6710">
      <w:pPr>
        <w:pStyle w:val="Paragrafi"/>
        <w:rPr>
          <w:lang w:val="sq-AL"/>
        </w:rPr>
      </w:pPr>
      <w:r>
        <w:rPr>
          <w:lang w:val="sq-AL"/>
        </w:rPr>
        <w:t>b. Testim i arsimit parashkollor;</w:t>
      </w:r>
    </w:p>
    <w:p w14:paraId="775C77B1" w14:textId="77777777" w:rsidR="001B6710" w:rsidRDefault="001B6710" w:rsidP="001B6710">
      <w:pPr>
        <w:pStyle w:val="Paragrafi"/>
        <w:rPr>
          <w:lang w:val="sq-AL"/>
        </w:rPr>
      </w:pPr>
      <w:r>
        <w:rPr>
          <w:lang w:val="sq-AL"/>
        </w:rPr>
        <w:t>c. Testim i arsimit fillor;</w:t>
      </w:r>
    </w:p>
    <w:p w14:paraId="775C77B2" w14:textId="77777777" w:rsidR="001B6710" w:rsidRDefault="001B6710" w:rsidP="001B6710">
      <w:pPr>
        <w:pStyle w:val="Paragrafi"/>
        <w:rPr>
          <w:lang w:val="sq-AL"/>
        </w:rPr>
      </w:pPr>
      <w:r>
        <w:rPr>
          <w:lang w:val="sq-AL"/>
        </w:rPr>
        <w:t xml:space="preserve">Testim për profilet: Gjuhë shqipe dhe letërsi, Gjuhë angleze, Gjuhë frënge, Gjuhë italiane, Gjuhë gjermane, Matematikë, Fizikë, Biologji, Kimi, Histori, Gjeografi, Teknologji informacioni dhe komunikimi (TIK), Shkenca shoqërore, Ekonomi, Edukim fizik, Muzikë, Art pamor, si dhe profile të tjera specifike brenda planit arsimor, sipas kërkesave nga njësitë arsimore vendore; </w:t>
      </w:r>
    </w:p>
    <w:p w14:paraId="775C77B3" w14:textId="77777777" w:rsidR="001B6710" w:rsidRDefault="001B6710" w:rsidP="001B6710">
      <w:pPr>
        <w:pStyle w:val="Paragrafi"/>
        <w:rPr>
          <w:lang w:val="sq-AL"/>
        </w:rPr>
      </w:pPr>
      <w:r>
        <w:rPr>
          <w:lang w:val="sq-AL"/>
        </w:rPr>
        <w:t>d. Testim për degët: Muzikë, Art pamor dhe Balet në kulturën profesionale në shkollat artistike;</w:t>
      </w:r>
    </w:p>
    <w:p w14:paraId="775C77B4" w14:textId="77777777" w:rsidR="00410100" w:rsidRDefault="001B6710" w:rsidP="00344534">
      <w:pPr>
        <w:pStyle w:val="Paragrafi"/>
        <w:rPr>
          <w:lang w:val="sq-AL"/>
        </w:rPr>
      </w:pPr>
      <w:r>
        <w:rPr>
          <w:lang w:val="sq-AL"/>
        </w:rPr>
        <w:t>e. Testim i përgjithshëm për mësuesit e kulturës profesionale në arsimin special.</w:t>
      </w:r>
    </w:p>
    <w:p w14:paraId="775C77B5" w14:textId="77777777" w:rsidR="00C150D1" w:rsidRDefault="00C150D1" w:rsidP="001B6710">
      <w:pPr>
        <w:pStyle w:val="NeniNr"/>
        <w:keepNext w:val="0"/>
        <w:rPr>
          <w:lang w:val="sq-AL"/>
        </w:rPr>
      </w:pPr>
    </w:p>
    <w:p w14:paraId="775C77B6" w14:textId="77777777" w:rsidR="001B6710" w:rsidRDefault="001B6710" w:rsidP="001B6710">
      <w:pPr>
        <w:pStyle w:val="NeniNr"/>
        <w:keepNext w:val="0"/>
        <w:rPr>
          <w:lang w:val="sq-AL"/>
        </w:rPr>
      </w:pPr>
      <w:r>
        <w:rPr>
          <w:lang w:val="sq-AL"/>
        </w:rPr>
        <w:t>Neni 17</w:t>
      </w:r>
    </w:p>
    <w:p w14:paraId="775C77B7" w14:textId="77777777" w:rsidR="001B6710" w:rsidRPr="00410100" w:rsidRDefault="001B6710" w:rsidP="00410100">
      <w:pPr>
        <w:pStyle w:val="NeniTitull"/>
        <w:keepNext w:val="0"/>
        <w:rPr>
          <w:lang w:val="sq-AL"/>
        </w:rPr>
      </w:pPr>
      <w:r>
        <w:rPr>
          <w:lang w:val="sq-AL"/>
        </w:rPr>
        <w:t>Publikimi i rregullave mbi organizimin e testimit</w:t>
      </w:r>
    </w:p>
    <w:p w14:paraId="62DFB746" w14:textId="77777777" w:rsidR="001B6710" w:rsidRPr="00410100" w:rsidRDefault="00410100" w:rsidP="00410100">
      <w:pPr>
        <w:pStyle w:val="Paragrafi"/>
        <w:jc w:val="center"/>
        <w:rPr>
          <w:i/>
          <w:lang w:val="sq-AL"/>
        </w:rPr>
      </w:pPr>
      <w:r w:rsidRPr="00410100">
        <w:rPr>
          <w:i/>
          <w:lang w:val="sq-AL"/>
        </w:rPr>
        <w:t>(Shfuqizuar</w:t>
      </w:r>
      <w:r w:rsidRPr="00410100">
        <w:rPr>
          <w:i/>
        </w:rPr>
        <w:t xml:space="preserve"> </w:t>
      </w:r>
      <w:r w:rsidRPr="00410100">
        <w:rPr>
          <w:i/>
          <w:lang w:val="sq-AL"/>
        </w:rPr>
        <w:t>me udhëzimin nr. 15, datë 6.6.2019)</w:t>
      </w:r>
    </w:p>
    <w:p w14:paraId="775C77BA" w14:textId="77777777" w:rsidR="001B6710" w:rsidRDefault="001B6710" w:rsidP="001B6710">
      <w:pPr>
        <w:pStyle w:val="Paragrafi"/>
        <w:rPr>
          <w:sz w:val="14"/>
          <w:lang w:val="sq-AL"/>
        </w:rPr>
      </w:pPr>
    </w:p>
    <w:p w14:paraId="775C77BB" w14:textId="77777777" w:rsidR="001B6710" w:rsidRDefault="001B6710" w:rsidP="001B6710">
      <w:pPr>
        <w:pStyle w:val="NeniNr"/>
        <w:keepNext w:val="0"/>
        <w:rPr>
          <w:lang w:val="sq-AL"/>
        </w:rPr>
      </w:pPr>
      <w:r>
        <w:rPr>
          <w:lang w:val="sq-AL"/>
        </w:rPr>
        <w:t>Neni 18</w:t>
      </w:r>
    </w:p>
    <w:p w14:paraId="775C77BC" w14:textId="77777777" w:rsidR="001B6710" w:rsidRDefault="001B6710" w:rsidP="001B6710">
      <w:pPr>
        <w:pStyle w:val="NeniTitull"/>
        <w:keepNext w:val="0"/>
        <w:rPr>
          <w:lang w:val="sq-AL"/>
        </w:rPr>
      </w:pPr>
      <w:r>
        <w:rPr>
          <w:lang w:val="sq-AL"/>
        </w:rPr>
        <w:t xml:space="preserve">Hartimi i fondit të pyetjeve </w:t>
      </w:r>
    </w:p>
    <w:p w14:paraId="775C77BD" w14:textId="77777777" w:rsidR="001B6710" w:rsidRDefault="001B6710" w:rsidP="001B6710">
      <w:pPr>
        <w:pStyle w:val="Paragrafi"/>
        <w:rPr>
          <w:sz w:val="14"/>
          <w:lang w:val="sq-AL"/>
        </w:rPr>
      </w:pPr>
    </w:p>
    <w:p w14:paraId="775C77BE" w14:textId="77777777" w:rsidR="001B6710" w:rsidRDefault="001B6710" w:rsidP="001B6710">
      <w:pPr>
        <w:pStyle w:val="Paragrafi"/>
        <w:rPr>
          <w:lang w:val="sq-AL"/>
        </w:rPr>
      </w:pPr>
      <w:r>
        <w:rPr>
          <w:lang w:val="sq-AL"/>
        </w:rPr>
        <w:t>1. Për hartimin e fondit të pyetjeve për zhvillimin e testimit të informatizuar për kandidatët për t’u punësuar në institucionet arsimore publike të arsimit parauniversitar ngrihen nga IZHA grupe pune, sipas profileve të testimit të informatizuar me përfaqësues mësues dhe specialistë të sistemit të arsimit parauniversitar.</w:t>
      </w:r>
    </w:p>
    <w:p w14:paraId="775C77BF" w14:textId="77777777" w:rsidR="001B6710" w:rsidRDefault="001B6710" w:rsidP="001B6710">
      <w:pPr>
        <w:pStyle w:val="Paragrafi"/>
        <w:rPr>
          <w:lang w:val="sq-AL"/>
        </w:rPr>
      </w:pPr>
      <w:r>
        <w:rPr>
          <w:lang w:val="sq-AL"/>
        </w:rPr>
        <w:t>2. Hartuesit e fondit të pyetjeve hartojnë fondin e pyetjeve në bazë të standardeve të përcaktuara nga QSHA-ja dhe bëjnë grupimin e tyre, si më poshtë:</w:t>
      </w:r>
    </w:p>
    <w:p w14:paraId="775C77C0" w14:textId="77777777" w:rsidR="001B6710" w:rsidRDefault="001B6710" w:rsidP="001B6710">
      <w:pPr>
        <w:pStyle w:val="Paragrafi"/>
        <w:rPr>
          <w:lang w:val="sq-AL"/>
        </w:rPr>
      </w:pPr>
      <w:r>
        <w:rPr>
          <w:lang w:val="sq-AL"/>
        </w:rPr>
        <w:t>i) Në pjesë/module sipas grupimeve kryesore të profileve.</w:t>
      </w:r>
    </w:p>
    <w:p w14:paraId="775C77C1" w14:textId="77777777" w:rsidR="001B6710" w:rsidRDefault="001B6710" w:rsidP="00C150D1">
      <w:pPr>
        <w:pStyle w:val="Paragrafi"/>
        <w:rPr>
          <w:lang w:val="sq-AL"/>
        </w:rPr>
      </w:pPr>
      <w:r>
        <w:rPr>
          <w:lang w:val="sq-AL"/>
        </w:rPr>
        <w:t>ii) Nivele vështirësie: Niveli 1: i lehtë, Niveli 2: mesatar dhe Niveli 3: i vështirë, duke u konvertuar respektivisht në 1 pi</w:t>
      </w:r>
      <w:r w:rsidR="00C150D1">
        <w:rPr>
          <w:lang w:val="sq-AL"/>
        </w:rPr>
        <w:t>kë, 2 pikë dhe 3 pikë të tezës.</w:t>
      </w:r>
      <w:bookmarkStart w:id="0" w:name="_GoBack"/>
      <w:bookmarkEnd w:id="0"/>
    </w:p>
    <w:p w14:paraId="775C77C3" w14:textId="77777777" w:rsidR="001B6710" w:rsidRDefault="001B6710" w:rsidP="001B6710">
      <w:pPr>
        <w:pStyle w:val="Paragrafi"/>
        <w:rPr>
          <w:lang w:val="sq-AL"/>
        </w:rPr>
      </w:pPr>
      <w:r>
        <w:rPr>
          <w:lang w:val="sq-AL"/>
        </w:rPr>
        <w:t>3. Hartuesit kanë përgjegjësi për saktësinë e pyetjeve të hartuara nga ana e tyre dhe për zbatimin e ligjit nr. 9380, datë 28.4.2005, “Për të drejtën e autorit dhe të drejtat e tjera të lidhura me të”, të ndryshuar.</w:t>
      </w:r>
    </w:p>
    <w:p w14:paraId="775C77C4" w14:textId="77777777" w:rsidR="001B6710" w:rsidRDefault="001B6710" w:rsidP="001B6710">
      <w:pPr>
        <w:pStyle w:val="Paragrafi"/>
        <w:rPr>
          <w:lang w:val="sq-AL"/>
        </w:rPr>
      </w:pPr>
      <w:r>
        <w:rPr>
          <w:lang w:val="sq-AL"/>
        </w:rPr>
        <w:t>4. Grupet e hartuesve dorëzojnë fondin e pyetjeve për testimin e informatizuar në IZHA, i cili miraton fondin e pyetjeve dhe raportin e disiplinave sipas programeve orientuese.</w:t>
      </w:r>
    </w:p>
    <w:p w14:paraId="775C77C5" w14:textId="77777777" w:rsidR="001B6710" w:rsidRDefault="001B6710" w:rsidP="001B6710">
      <w:pPr>
        <w:pStyle w:val="Paragrafi"/>
        <w:rPr>
          <w:sz w:val="14"/>
          <w:lang w:val="sq-AL"/>
        </w:rPr>
      </w:pPr>
    </w:p>
    <w:p w14:paraId="775C77C6" w14:textId="77777777" w:rsidR="001B6710" w:rsidRDefault="001B6710" w:rsidP="001B6710">
      <w:pPr>
        <w:pStyle w:val="NeniNr"/>
        <w:keepNext w:val="0"/>
        <w:rPr>
          <w:lang w:val="sq-AL"/>
        </w:rPr>
      </w:pPr>
      <w:r>
        <w:rPr>
          <w:lang w:val="sq-AL"/>
        </w:rPr>
        <w:t>Neni 19</w:t>
      </w:r>
    </w:p>
    <w:p w14:paraId="775C77C7" w14:textId="77777777" w:rsidR="001B6710" w:rsidRDefault="001B6710" w:rsidP="001B6710">
      <w:pPr>
        <w:pStyle w:val="NeniTitull"/>
        <w:keepNext w:val="0"/>
        <w:rPr>
          <w:lang w:val="sq-AL"/>
        </w:rPr>
      </w:pPr>
      <w:r>
        <w:rPr>
          <w:lang w:val="sq-AL"/>
        </w:rPr>
        <w:t>Miratimi i fondit të pyetjeve të testimit të informatizuar</w:t>
      </w:r>
    </w:p>
    <w:p w14:paraId="275FFECC" w14:textId="77777777" w:rsidR="001B6710" w:rsidRPr="00410100" w:rsidRDefault="00410100" w:rsidP="00410100">
      <w:pPr>
        <w:pStyle w:val="Paragrafi"/>
        <w:jc w:val="center"/>
        <w:rPr>
          <w:i/>
          <w:szCs w:val="24"/>
          <w:lang w:val="sq-AL"/>
        </w:rPr>
      </w:pPr>
      <w:r w:rsidRPr="00410100">
        <w:rPr>
          <w:i/>
          <w:szCs w:val="24"/>
          <w:lang w:val="sq-AL"/>
        </w:rPr>
        <w:t>(ndryshuar shkronja “d” me udhëzimin nr. 15, datë 6.6.2019)</w:t>
      </w:r>
    </w:p>
    <w:p w14:paraId="28BE8F1C" w14:textId="77777777" w:rsidR="00410100" w:rsidRPr="00C20B32" w:rsidRDefault="00410100" w:rsidP="001B6710">
      <w:pPr>
        <w:pStyle w:val="Paragrafi"/>
        <w:rPr>
          <w:i/>
          <w:color w:val="FF0000"/>
          <w:sz w:val="14"/>
          <w:lang w:val="sq-AL"/>
        </w:rPr>
      </w:pPr>
    </w:p>
    <w:p w14:paraId="775C77C9" w14:textId="3184E516" w:rsidR="001B6710" w:rsidRDefault="00C20B32" w:rsidP="001B6710">
      <w:pPr>
        <w:pStyle w:val="Paragrafi"/>
        <w:rPr>
          <w:lang w:val="sq-AL"/>
        </w:rPr>
      </w:pPr>
      <w:r w:rsidRPr="00C20B32">
        <w:rPr>
          <w:i/>
          <w:lang w:val="sq-AL"/>
        </w:rPr>
        <w:t xml:space="preserve">Agjencia e Sigurimit të Cilësisë së Arsimit </w:t>
      </w:r>
      <w:proofErr w:type="spellStart"/>
      <w:r w:rsidRPr="00C20B32">
        <w:rPr>
          <w:i/>
          <w:lang w:val="sq-AL"/>
        </w:rPr>
        <w:t>Parauniversitar</w:t>
      </w:r>
      <w:proofErr w:type="spellEnd"/>
      <w:r w:rsidRPr="00C20B32">
        <w:rPr>
          <w:i/>
          <w:lang w:val="sq-AL"/>
        </w:rPr>
        <w:t xml:space="preserve"> (ASCAP</w:t>
      </w:r>
      <w:r w:rsidRPr="00C20B32">
        <w:rPr>
          <w:lang w:val="sq-AL"/>
        </w:rPr>
        <w:t>)</w:t>
      </w:r>
      <w:r w:rsidR="001B6710">
        <w:rPr>
          <w:lang w:val="sq-AL"/>
        </w:rPr>
        <w:t>, në lidhje me fondin e pyetjeve për çdo profil, ndjek procedurat e mëposhtme:</w:t>
      </w:r>
    </w:p>
    <w:p w14:paraId="775C77CA" w14:textId="77777777" w:rsidR="001B6710" w:rsidRDefault="001B6710" w:rsidP="001B6710">
      <w:pPr>
        <w:pStyle w:val="Paragrafi"/>
        <w:rPr>
          <w:lang w:val="sq-AL"/>
        </w:rPr>
      </w:pPr>
      <w:r>
        <w:rPr>
          <w:lang w:val="sq-AL"/>
        </w:rPr>
        <w:t>a) Merr në dorëzim me procesverbal nga hartuesit fondet e pyetjeve të testimit të informatizuar dhe i miraton ato.</w:t>
      </w:r>
    </w:p>
    <w:p w14:paraId="775C77CB" w14:textId="77777777" w:rsidR="001B6710" w:rsidRDefault="001B6710" w:rsidP="001B6710">
      <w:pPr>
        <w:pStyle w:val="Paragrafi"/>
        <w:rPr>
          <w:lang w:val="sq-AL"/>
        </w:rPr>
      </w:pPr>
      <w:r>
        <w:rPr>
          <w:lang w:val="sq-AL"/>
        </w:rPr>
        <w:t>b) Shqyrton fondin e pyetjeve me synimin për përfaqësimin sa më të mirë të njohurive të programit, duke konsideruar:</w:t>
      </w:r>
    </w:p>
    <w:p w14:paraId="775C77CC" w14:textId="77777777" w:rsidR="001B6710" w:rsidRDefault="001B6710" w:rsidP="001B6710">
      <w:pPr>
        <w:pStyle w:val="Paragrafi"/>
        <w:rPr>
          <w:lang w:val="sq-AL"/>
        </w:rPr>
      </w:pPr>
      <w:r>
        <w:rPr>
          <w:lang w:val="sq-AL"/>
        </w:rPr>
        <w:t>i) peshën e secilës pjesë të programit që do të përfaqësohet në test dhe përputhshmërinë e pyetjeve me programin orientues të shpallur, si dhe formulimin e saktë të tyre nga ana e përmbajtjes. Kur konstatohet se nuk përmbushen këto kushte, ndryshon formulimin e pyetjes, duke e bërë atë të vlefshme për fondin e pyetjeve ose e heq atë;</w:t>
      </w:r>
    </w:p>
    <w:p w14:paraId="775C77CD" w14:textId="77777777" w:rsidR="001B6710" w:rsidRDefault="001B6710" w:rsidP="001B6710">
      <w:pPr>
        <w:pStyle w:val="Paragrafi"/>
        <w:rPr>
          <w:lang w:val="sq-AL"/>
        </w:rPr>
      </w:pPr>
      <w:r>
        <w:rPr>
          <w:lang w:val="sq-AL"/>
        </w:rPr>
        <w:t>ii) përcaktimin e vështirësisë së pyetjeve duke bërë ndryshime, nëse e sheh të arsyeshme;</w:t>
      </w:r>
    </w:p>
    <w:p w14:paraId="775C77CE" w14:textId="77777777" w:rsidR="001B6710" w:rsidRDefault="001B6710" w:rsidP="001B6710">
      <w:pPr>
        <w:pStyle w:val="Paragrafi"/>
        <w:rPr>
          <w:lang w:val="sq-AL"/>
        </w:rPr>
      </w:pPr>
      <w:r>
        <w:rPr>
          <w:lang w:val="sq-AL"/>
        </w:rPr>
        <w:t>iii) përgjigjet për saktësinë e fondit të pyetjeve dhe përgjigjeve respektive të çdo profili.</w:t>
      </w:r>
    </w:p>
    <w:p w14:paraId="775C77CF" w14:textId="77777777" w:rsidR="001B6710" w:rsidRDefault="001B6710" w:rsidP="001B6710">
      <w:pPr>
        <w:pStyle w:val="Paragrafi"/>
        <w:rPr>
          <w:lang w:val="sq-AL"/>
        </w:rPr>
      </w:pPr>
      <w:r>
        <w:rPr>
          <w:lang w:val="sq-AL"/>
        </w:rPr>
        <w:t>c) Përcakton raportin në përqindje të përfshirjes së pyetjeve të ndara sipas nivelit të vështirësisë në përputhje me karakteristikat e programit të informatizuar të QSHA-së.</w:t>
      </w:r>
    </w:p>
    <w:p w14:paraId="775C77D0" w14:textId="7DDB4E41" w:rsidR="001B6710" w:rsidRPr="00410100" w:rsidRDefault="001B6710" w:rsidP="001B6710">
      <w:pPr>
        <w:pStyle w:val="Paragrafi"/>
        <w:rPr>
          <w:i/>
          <w:sz w:val="14"/>
          <w:lang w:val="sq-AL"/>
        </w:rPr>
      </w:pPr>
      <w:r w:rsidRPr="00410100">
        <w:rPr>
          <w:i/>
          <w:lang w:val="sq-AL"/>
        </w:rPr>
        <w:t xml:space="preserve">d) </w:t>
      </w:r>
      <w:r w:rsidR="00410100" w:rsidRPr="00410100">
        <w:rPr>
          <w:i/>
          <w:lang w:val="sq-AL"/>
        </w:rPr>
        <w:t xml:space="preserve"> I dorëzon QSHA-së fondin e miratuar të pyetjeve me alternativat përkatëse ku saktësohet përgjigjja e saktë.</w:t>
      </w:r>
    </w:p>
    <w:p w14:paraId="775C77D1" w14:textId="77777777" w:rsidR="00410100" w:rsidRDefault="00410100" w:rsidP="001B6710">
      <w:pPr>
        <w:pStyle w:val="NeniNr"/>
        <w:keepNext w:val="0"/>
        <w:rPr>
          <w:lang w:val="sq-AL"/>
        </w:rPr>
      </w:pPr>
    </w:p>
    <w:p w14:paraId="775C77D2" w14:textId="77777777" w:rsidR="001B6710" w:rsidRDefault="001B6710" w:rsidP="001B6710">
      <w:pPr>
        <w:pStyle w:val="NeniNr"/>
        <w:keepNext w:val="0"/>
        <w:rPr>
          <w:lang w:val="sq-AL"/>
        </w:rPr>
      </w:pPr>
      <w:r>
        <w:rPr>
          <w:lang w:val="sq-AL"/>
        </w:rPr>
        <w:t>Neni 20</w:t>
      </w:r>
    </w:p>
    <w:p w14:paraId="775C77D3" w14:textId="77777777" w:rsidR="001B6710" w:rsidRDefault="001B6710" w:rsidP="001B6710">
      <w:pPr>
        <w:pStyle w:val="NeniTitull"/>
        <w:keepNext w:val="0"/>
        <w:rPr>
          <w:lang w:val="sq-AL"/>
        </w:rPr>
      </w:pPr>
      <w:r>
        <w:rPr>
          <w:lang w:val="sq-AL"/>
        </w:rPr>
        <w:t>Mbarëvajtja e zhvillimit të testimit të informatizuar</w:t>
      </w:r>
    </w:p>
    <w:p w14:paraId="2396B9E7" w14:textId="77777777" w:rsidR="00C20B32" w:rsidRPr="00410100" w:rsidRDefault="00C20B32" w:rsidP="00C20B32">
      <w:pPr>
        <w:pStyle w:val="Paragrafi"/>
        <w:jc w:val="center"/>
        <w:rPr>
          <w:i/>
          <w:szCs w:val="24"/>
          <w:lang w:val="sq-AL"/>
        </w:rPr>
      </w:pPr>
      <w:r w:rsidRPr="00410100">
        <w:rPr>
          <w:i/>
          <w:szCs w:val="24"/>
          <w:lang w:val="sq-AL"/>
        </w:rPr>
        <w:t xml:space="preserve">(ndryshuar </w:t>
      </w:r>
      <w:r>
        <w:rPr>
          <w:i/>
          <w:szCs w:val="24"/>
          <w:lang w:val="sq-AL"/>
        </w:rPr>
        <w:t>pika 1</w:t>
      </w:r>
      <w:r w:rsidRPr="00410100">
        <w:rPr>
          <w:i/>
          <w:szCs w:val="24"/>
          <w:lang w:val="sq-AL"/>
        </w:rPr>
        <w:t xml:space="preserve"> me udhëzimin nr. 15, datë 6.6.2019)</w:t>
      </w:r>
    </w:p>
    <w:p w14:paraId="68669693" w14:textId="77777777" w:rsidR="001B6710" w:rsidRDefault="001B6710" w:rsidP="001B6710">
      <w:pPr>
        <w:pStyle w:val="Paragrafi"/>
        <w:rPr>
          <w:sz w:val="14"/>
          <w:lang w:val="sq-AL"/>
        </w:rPr>
      </w:pPr>
    </w:p>
    <w:p w14:paraId="775C77D5" w14:textId="42AB866E" w:rsidR="00C20B32" w:rsidRPr="00C20B32" w:rsidRDefault="00C20B32" w:rsidP="001B6710">
      <w:pPr>
        <w:pStyle w:val="Paragrafi"/>
        <w:rPr>
          <w:i/>
          <w:lang w:val="sq-AL"/>
        </w:rPr>
      </w:pPr>
      <w:r w:rsidRPr="00C20B32">
        <w:rPr>
          <w:i/>
          <w:lang w:val="sq-AL"/>
        </w:rPr>
        <w:t>1. Në ditën e zhvillimit të testimit të informatizuar duhet të jenë të pranishëm 1–2 përfaqësues nga ASCAP.</w:t>
      </w:r>
    </w:p>
    <w:p w14:paraId="775C77D6" w14:textId="77777777" w:rsidR="001B6710" w:rsidRDefault="001B6710" w:rsidP="001B6710">
      <w:pPr>
        <w:pStyle w:val="Paragrafi"/>
        <w:rPr>
          <w:lang w:val="sq-AL"/>
        </w:rPr>
      </w:pPr>
      <w:r>
        <w:rPr>
          <w:lang w:val="sq-AL"/>
        </w:rPr>
        <w:t>2. Përfaqësuesit asistojnë në prodhimin elektronik të tezës së testimit të informatizuar dhe mbajnë procesverbal për saktësinë e procedurës së ndjekur dhe pyetjeve të përzgjedhura nga sistemi.</w:t>
      </w:r>
    </w:p>
    <w:p w14:paraId="775C77D7" w14:textId="77777777" w:rsidR="001B6710" w:rsidRDefault="001B6710" w:rsidP="001B6710">
      <w:pPr>
        <w:pStyle w:val="Paragrafi"/>
        <w:rPr>
          <w:lang w:val="sq-AL"/>
        </w:rPr>
      </w:pPr>
      <w:r>
        <w:rPr>
          <w:lang w:val="sq-AL"/>
        </w:rPr>
        <w:t>3. Përfaqësuesit ndjekin procedurat dhe zhvillimin e testimit të informatizuar në QSHA deri në përfundimin e testimit dhe nënshkruajnë procesverbalin me rezultatet e testimit.</w:t>
      </w:r>
    </w:p>
    <w:p w14:paraId="775C77D8" w14:textId="77777777" w:rsidR="001B6710" w:rsidRDefault="001B6710" w:rsidP="001B6710">
      <w:pPr>
        <w:pStyle w:val="Paragrafi"/>
        <w:rPr>
          <w:sz w:val="14"/>
          <w:lang w:val="sq-AL"/>
        </w:rPr>
      </w:pPr>
    </w:p>
    <w:p w14:paraId="775C77D9" w14:textId="77777777" w:rsidR="001B6710" w:rsidRDefault="001B6710" w:rsidP="001B6710">
      <w:pPr>
        <w:pStyle w:val="NeniNr"/>
        <w:keepNext w:val="0"/>
        <w:rPr>
          <w:lang w:val="sq-AL"/>
        </w:rPr>
      </w:pPr>
      <w:r>
        <w:rPr>
          <w:lang w:val="sq-AL"/>
        </w:rPr>
        <w:t>Neni 21</w:t>
      </w:r>
    </w:p>
    <w:p w14:paraId="775C77DA" w14:textId="77777777" w:rsidR="001B6710" w:rsidRDefault="001B6710" w:rsidP="001B6710">
      <w:pPr>
        <w:pStyle w:val="NeniTitull"/>
        <w:keepNext w:val="0"/>
        <w:rPr>
          <w:lang w:val="sq-AL"/>
        </w:rPr>
      </w:pPr>
      <w:r>
        <w:rPr>
          <w:lang w:val="sq-AL"/>
        </w:rPr>
        <w:t>Modalitetet e zhvillimit të testimit të informatizuar</w:t>
      </w:r>
    </w:p>
    <w:p w14:paraId="775C77DB" w14:textId="77777777" w:rsidR="001B6710" w:rsidRDefault="001B6710" w:rsidP="001B6710">
      <w:pPr>
        <w:pStyle w:val="Paragrafi"/>
        <w:rPr>
          <w:sz w:val="14"/>
          <w:lang w:val="sq-AL"/>
        </w:rPr>
      </w:pPr>
    </w:p>
    <w:p w14:paraId="775C77DC" w14:textId="77777777" w:rsidR="001B6710" w:rsidRDefault="001B6710" w:rsidP="001B6710">
      <w:pPr>
        <w:pStyle w:val="Paragrafi"/>
        <w:rPr>
          <w:lang w:val="sq-AL"/>
        </w:rPr>
      </w:pPr>
      <w:r>
        <w:rPr>
          <w:lang w:val="sq-AL"/>
        </w:rPr>
        <w:t xml:space="preserve">1. Për çdo seancë testimi, pyetjet e përzgjedhura nga sistemi në mënyrë automatike janë të njëjta për të gjithë kandidatët pjesëmarrës në testimin e informatizuar. </w:t>
      </w:r>
    </w:p>
    <w:p w14:paraId="775C77DD" w14:textId="77777777" w:rsidR="001B6710" w:rsidRDefault="001B6710" w:rsidP="001B6710">
      <w:pPr>
        <w:pStyle w:val="Paragrafi"/>
        <w:rPr>
          <w:lang w:val="sq-AL"/>
        </w:rPr>
      </w:pPr>
      <w:r>
        <w:rPr>
          <w:lang w:val="sq-AL"/>
        </w:rPr>
        <w:t>2. Testimi i informatizuar zgjat 60 minuta dhe zhvillohet në një raund të vetëm. Ai fillon dhe mbaron njëkohësisht për të gjithë kandidatët pjesëmarrës në testim, në ditën dhe orarin e caktuar.</w:t>
      </w:r>
    </w:p>
    <w:p w14:paraId="775C77DE" w14:textId="77777777" w:rsidR="001B6710" w:rsidRDefault="001B6710" w:rsidP="001B6710">
      <w:pPr>
        <w:pStyle w:val="Paragrafi"/>
        <w:rPr>
          <w:lang w:val="sq-AL"/>
        </w:rPr>
      </w:pPr>
      <w:r>
        <w:rPr>
          <w:lang w:val="sq-AL"/>
        </w:rPr>
        <w:t>3. Vlerësimi i kandidatëve kryhet në mënyrë automatike nga sistemi kompjuterik në çastin e përfundimit të testimit. Rezultati përfundimtar i shfaqet kandidatit në monitor dhe printohet në mënyrë automatike nga sistemi së bashku me përgjigjet e dhëna. Çdo kandidat nënshkruan fletën me rezultatet e testimit të printuar në përfundim të testimit përkatës.</w:t>
      </w:r>
    </w:p>
    <w:p w14:paraId="775C77DF" w14:textId="77777777" w:rsidR="001B6710" w:rsidRDefault="001B6710" w:rsidP="001B6710">
      <w:pPr>
        <w:pStyle w:val="Paragrafi"/>
        <w:rPr>
          <w:lang w:val="sq-AL"/>
        </w:rPr>
      </w:pPr>
      <w:r>
        <w:rPr>
          <w:lang w:val="sq-AL"/>
        </w:rPr>
        <w:t xml:space="preserve">4. QSHA-ja ka të drejtë që, në rast se evidenton shkelje të rënda të rregullave të provimit, t’u propozojë përfaqësuesve të MASR-së përjashtimin e kandidatit që thyen rregullat. QSHA-ja mban procesverbal, ku evidenton shkeljet e konstatuara. </w:t>
      </w:r>
    </w:p>
    <w:p w14:paraId="775C77E0" w14:textId="77777777" w:rsidR="001B6710" w:rsidRPr="00344534" w:rsidRDefault="001B6710" w:rsidP="00344534">
      <w:pPr>
        <w:pStyle w:val="Paragrafi"/>
        <w:rPr>
          <w:lang w:val="sq-AL"/>
        </w:rPr>
      </w:pPr>
      <w:r>
        <w:rPr>
          <w:lang w:val="sq-AL"/>
        </w:rPr>
        <w:t>5. Nëse konstatohet se testimi nuk është zhvilluar sipas rregullave, testimi për kandidatët e asaj salle do të vlerësohet si jo i kryer. Vendimi në këtë rast është në kompetencë të QSHA-së dh</w:t>
      </w:r>
      <w:r w:rsidR="00344534">
        <w:rPr>
          <w:lang w:val="sq-AL"/>
        </w:rPr>
        <w:t xml:space="preserve">e të përfaqësuesve të MASR-së. </w:t>
      </w:r>
    </w:p>
    <w:p w14:paraId="775C77E2" w14:textId="77777777" w:rsidR="001B6710" w:rsidRDefault="001B6710" w:rsidP="001B6710">
      <w:pPr>
        <w:pStyle w:val="NeniNr"/>
        <w:keepNext w:val="0"/>
        <w:rPr>
          <w:lang w:val="sq-AL"/>
        </w:rPr>
      </w:pPr>
      <w:r>
        <w:rPr>
          <w:lang w:val="sq-AL"/>
        </w:rPr>
        <w:t>Neni 22</w:t>
      </w:r>
    </w:p>
    <w:p w14:paraId="775C77E3" w14:textId="77777777" w:rsidR="001B6710" w:rsidRDefault="001B6710" w:rsidP="001B6710">
      <w:pPr>
        <w:pStyle w:val="NeniTitull"/>
        <w:keepNext w:val="0"/>
        <w:rPr>
          <w:lang w:val="sq-AL"/>
        </w:rPr>
      </w:pPr>
      <w:r>
        <w:rPr>
          <w:lang w:val="sq-AL"/>
        </w:rPr>
        <w:t>Konflikti i interesit</w:t>
      </w:r>
    </w:p>
    <w:p w14:paraId="775C77E4" w14:textId="77777777" w:rsidR="001B6710" w:rsidRDefault="001B6710" w:rsidP="001B6710">
      <w:pPr>
        <w:pStyle w:val="Paragrafi"/>
        <w:rPr>
          <w:sz w:val="14"/>
          <w:lang w:val="sq-AL"/>
        </w:rPr>
      </w:pPr>
    </w:p>
    <w:p w14:paraId="775C77E5" w14:textId="77777777" w:rsidR="001B6710" w:rsidRDefault="001B6710" w:rsidP="001B6710">
      <w:pPr>
        <w:pStyle w:val="Paragrafi"/>
        <w:rPr>
          <w:lang w:val="sq-AL"/>
        </w:rPr>
      </w:pPr>
      <w:r>
        <w:rPr>
          <w:lang w:val="sq-AL"/>
        </w:rPr>
        <w:t>1. Hartuesit e fondit të pyetjeve nuk duhet të jenë autorë të teksteve dhe të librave ndihmës për nxënësit (përveç atyre që botohen nga institucionet e varësisë qendrore të MASR-së).</w:t>
      </w:r>
    </w:p>
    <w:p w14:paraId="775C77E6" w14:textId="77777777" w:rsidR="001B6710" w:rsidRDefault="001B6710" w:rsidP="001B6710">
      <w:pPr>
        <w:pStyle w:val="Paragrafi"/>
        <w:rPr>
          <w:lang w:val="sq-AL"/>
        </w:rPr>
      </w:pPr>
      <w:r>
        <w:rPr>
          <w:lang w:val="sq-AL"/>
        </w:rPr>
        <w:t>2. Hartuesit e fondit të pyetjeve dhe personat e autorizuar nga MASR-ja nuk duhet të kenë lidhje familjare me kandidatët (bashkëshort /bashkëshorte, prind, vëlla/motër, fëmijë në moshë madhore, prindër të bashkëshortit /bashkëshortes).</w:t>
      </w:r>
    </w:p>
    <w:p w14:paraId="775C77E7" w14:textId="77777777" w:rsidR="001B6710" w:rsidRDefault="001B6710" w:rsidP="001B6710">
      <w:pPr>
        <w:pStyle w:val="Paragrafi"/>
        <w:rPr>
          <w:lang w:val="sq-AL"/>
        </w:rPr>
      </w:pPr>
      <w:r>
        <w:rPr>
          <w:lang w:val="sq-AL"/>
        </w:rPr>
        <w:t>3. Hartuesit e fondit të pyetjeve dhe personat e autorizuar nga MASR-ja nënshkruajnë deklaratën e konfliktit të interesit në institucionet përkatëse.</w:t>
      </w:r>
    </w:p>
    <w:p w14:paraId="775C77E8" w14:textId="77777777" w:rsidR="001B6710" w:rsidRDefault="001B6710" w:rsidP="001B6710">
      <w:pPr>
        <w:pStyle w:val="Paragrafi"/>
        <w:rPr>
          <w:sz w:val="14"/>
          <w:lang w:val="sq-AL"/>
        </w:rPr>
      </w:pPr>
    </w:p>
    <w:p w14:paraId="775C77E9" w14:textId="77777777" w:rsidR="001B6710" w:rsidRDefault="001B6710" w:rsidP="001B6710">
      <w:pPr>
        <w:pStyle w:val="NeniNr"/>
        <w:keepNext w:val="0"/>
        <w:rPr>
          <w:lang w:val="sq-AL"/>
        </w:rPr>
      </w:pPr>
      <w:r>
        <w:rPr>
          <w:lang w:val="sq-AL"/>
        </w:rPr>
        <w:t>KREU IV</w:t>
      </w:r>
    </w:p>
    <w:p w14:paraId="775C77EA" w14:textId="77777777" w:rsidR="001B6710" w:rsidRDefault="001B6710" w:rsidP="001B6710">
      <w:pPr>
        <w:pStyle w:val="NeniNr"/>
        <w:keepNext w:val="0"/>
        <w:rPr>
          <w:lang w:val="sq-AL"/>
        </w:rPr>
      </w:pPr>
      <w:r>
        <w:rPr>
          <w:lang w:val="sq-AL"/>
        </w:rPr>
        <w:t>DISPOZITA TË FUNDIT</w:t>
      </w:r>
    </w:p>
    <w:p w14:paraId="775C77EB" w14:textId="77777777" w:rsidR="001B6710" w:rsidRDefault="001B6710" w:rsidP="001B6710">
      <w:pPr>
        <w:pStyle w:val="NeniNr"/>
        <w:keepNext w:val="0"/>
        <w:rPr>
          <w:sz w:val="14"/>
          <w:lang w:val="sq-AL"/>
        </w:rPr>
      </w:pPr>
    </w:p>
    <w:p w14:paraId="775C77EC" w14:textId="77777777" w:rsidR="001B6710" w:rsidRDefault="001B6710" w:rsidP="001B6710">
      <w:pPr>
        <w:pStyle w:val="NeniNr"/>
        <w:keepNext w:val="0"/>
        <w:rPr>
          <w:lang w:val="sq-AL"/>
        </w:rPr>
      </w:pPr>
      <w:r>
        <w:rPr>
          <w:lang w:val="sq-AL"/>
        </w:rPr>
        <w:t>Neni 23</w:t>
      </w:r>
    </w:p>
    <w:p w14:paraId="775C77ED" w14:textId="77777777" w:rsidR="001B6710" w:rsidRDefault="001B6710" w:rsidP="001B6710">
      <w:pPr>
        <w:pStyle w:val="NeniTitull"/>
        <w:keepNext w:val="0"/>
        <w:rPr>
          <w:lang w:val="sq-AL"/>
        </w:rPr>
      </w:pPr>
      <w:r>
        <w:rPr>
          <w:lang w:val="sq-AL"/>
        </w:rPr>
        <w:t>Ruajtja e rezultatit të testimit të mëparshëm</w:t>
      </w:r>
    </w:p>
    <w:p w14:paraId="1FC86F83" w14:textId="77777777" w:rsidR="00C20B32" w:rsidRPr="00C20B32" w:rsidRDefault="00C20B32" w:rsidP="00C20B32">
      <w:pPr>
        <w:pStyle w:val="Paragrafi"/>
        <w:jc w:val="center"/>
        <w:rPr>
          <w:i/>
          <w:szCs w:val="24"/>
          <w:lang w:val="sq-AL"/>
        </w:rPr>
      </w:pPr>
      <w:r>
        <w:rPr>
          <w:i/>
          <w:szCs w:val="24"/>
          <w:lang w:val="sq-AL"/>
        </w:rPr>
        <w:t>(ndryshuar</w:t>
      </w:r>
      <w:r w:rsidRPr="00410100">
        <w:rPr>
          <w:i/>
          <w:szCs w:val="24"/>
          <w:lang w:val="sq-AL"/>
        </w:rPr>
        <w:t xml:space="preserve"> me udhëzimin nr. 15, datë 6.6.2019)</w:t>
      </w:r>
    </w:p>
    <w:p w14:paraId="676ABB65" w14:textId="77777777" w:rsidR="001B6710" w:rsidRDefault="001B6710" w:rsidP="001B6710">
      <w:pPr>
        <w:pStyle w:val="Paragrafi"/>
        <w:rPr>
          <w:sz w:val="14"/>
          <w:lang w:val="sq-AL"/>
        </w:rPr>
      </w:pPr>
    </w:p>
    <w:p w14:paraId="775C77F0" w14:textId="04A4047C" w:rsidR="00C20B32" w:rsidRPr="00344534" w:rsidRDefault="00C20B32" w:rsidP="00344534">
      <w:pPr>
        <w:pStyle w:val="Paragrafi"/>
        <w:rPr>
          <w:i/>
          <w:lang w:val="sq-AL"/>
        </w:rPr>
      </w:pPr>
      <w:r w:rsidRPr="00C20B32">
        <w:rPr>
          <w:i/>
          <w:lang w:val="sq-AL"/>
        </w:rPr>
        <w:t xml:space="preserve">Për kandidatët që aplikojnë për t’u punësuar në institucionet arsimore publike të arsimit </w:t>
      </w:r>
      <w:proofErr w:type="spellStart"/>
      <w:r w:rsidRPr="00C20B32">
        <w:rPr>
          <w:i/>
          <w:lang w:val="sq-AL"/>
        </w:rPr>
        <w:t>parauniversitar</w:t>
      </w:r>
      <w:proofErr w:type="spellEnd"/>
      <w:r w:rsidRPr="00C20B32">
        <w:rPr>
          <w:i/>
          <w:lang w:val="sq-AL"/>
        </w:rPr>
        <w:t xml:space="preserve"> dhe dëshirojnë të mbartin pikët e testimit të portalit të një viti më parë, QSHA-ja tërheq nga DPAP-ja pikët e testimit të portalit të një viti më parë dhe bën konvertimin e tyre.</w:t>
      </w:r>
    </w:p>
    <w:p w14:paraId="775C77F1" w14:textId="77777777" w:rsidR="001B6710" w:rsidRDefault="001B6710" w:rsidP="001B6710">
      <w:pPr>
        <w:pStyle w:val="NeniNr"/>
        <w:keepNext w:val="0"/>
        <w:rPr>
          <w:lang w:val="sq-AL"/>
        </w:rPr>
      </w:pPr>
      <w:r>
        <w:rPr>
          <w:lang w:val="sq-AL"/>
        </w:rPr>
        <w:t xml:space="preserve">Neni 24 </w:t>
      </w:r>
    </w:p>
    <w:p w14:paraId="775C77F2" w14:textId="77777777" w:rsidR="001B6710" w:rsidRDefault="001B6710" w:rsidP="001B6710">
      <w:pPr>
        <w:pStyle w:val="NeniTitull"/>
        <w:keepNext w:val="0"/>
        <w:rPr>
          <w:lang w:val="sq-AL"/>
        </w:rPr>
      </w:pPr>
      <w:r>
        <w:rPr>
          <w:lang w:val="sq-AL"/>
        </w:rPr>
        <w:t xml:space="preserve">Ruajtja e dokumentacionit </w:t>
      </w:r>
    </w:p>
    <w:p w14:paraId="775C77F3" w14:textId="77777777" w:rsidR="001B6710" w:rsidRDefault="001B6710" w:rsidP="001B6710">
      <w:pPr>
        <w:pStyle w:val="Paragrafi"/>
        <w:rPr>
          <w:sz w:val="14"/>
          <w:lang w:val="sq-AL"/>
        </w:rPr>
      </w:pPr>
    </w:p>
    <w:p w14:paraId="775C77F4" w14:textId="77777777" w:rsidR="001B6710" w:rsidRDefault="001B6710" w:rsidP="00344534">
      <w:pPr>
        <w:pStyle w:val="Paragrafi"/>
        <w:rPr>
          <w:lang w:val="sq-AL"/>
        </w:rPr>
      </w:pPr>
      <w:r>
        <w:rPr>
          <w:lang w:val="sq-AL"/>
        </w:rPr>
        <w:t>Dokumentacioni i krijuar gjatë zbatimit të procedurave të përcaktuara në këtë udhëzim ruhet në institucionet përkatëse në përputhje me ligjin “Për arkivat në Republikën e S</w:t>
      </w:r>
      <w:r w:rsidR="00344534">
        <w:rPr>
          <w:lang w:val="sq-AL"/>
        </w:rPr>
        <w:t>hqipërisë”.</w:t>
      </w:r>
    </w:p>
    <w:p w14:paraId="775C77F6" w14:textId="77777777" w:rsidR="001B6710" w:rsidRDefault="001B6710" w:rsidP="001B6710">
      <w:pPr>
        <w:pStyle w:val="NeniNr"/>
        <w:keepNext w:val="0"/>
        <w:rPr>
          <w:lang w:val="sq-AL"/>
        </w:rPr>
      </w:pPr>
      <w:r>
        <w:rPr>
          <w:lang w:val="sq-AL"/>
        </w:rPr>
        <w:t>Neni 25</w:t>
      </w:r>
    </w:p>
    <w:p w14:paraId="775C77F7" w14:textId="77777777" w:rsidR="001B6710" w:rsidRDefault="001B6710" w:rsidP="001B6710">
      <w:pPr>
        <w:pStyle w:val="NeniTitull"/>
        <w:keepNext w:val="0"/>
        <w:rPr>
          <w:lang w:val="sq-AL"/>
        </w:rPr>
      </w:pPr>
      <w:r>
        <w:rPr>
          <w:lang w:val="sq-AL"/>
        </w:rPr>
        <w:t>Mbulimi i shpenzimeve</w:t>
      </w:r>
    </w:p>
    <w:p w14:paraId="775C77F8" w14:textId="77777777" w:rsidR="001B6710" w:rsidRDefault="001B6710" w:rsidP="001B6710">
      <w:pPr>
        <w:pStyle w:val="Paragrafi"/>
        <w:rPr>
          <w:sz w:val="14"/>
          <w:lang w:val="sq-AL"/>
        </w:rPr>
      </w:pPr>
    </w:p>
    <w:p w14:paraId="775C77F9" w14:textId="77777777" w:rsidR="001B6710" w:rsidRDefault="001B6710" w:rsidP="001B6710">
      <w:pPr>
        <w:pStyle w:val="Paragrafi"/>
        <w:rPr>
          <w:lang w:val="sq-AL"/>
        </w:rPr>
      </w:pPr>
      <w:r>
        <w:rPr>
          <w:lang w:val="sq-AL"/>
        </w:rPr>
        <w:t xml:space="preserve">Shpenzimet për realizimin e testimit të kandidatëve që aplikojnë për t’u punësuar në institucionet arsimore publike të arsimit parauniversitar përballohen nga buxheti i institucioneve respektive që përfshihen në këtë proces, sipas akteve ligjore dhe nënligjore në fuqi.  </w:t>
      </w:r>
    </w:p>
    <w:p w14:paraId="775C77FA" w14:textId="77777777" w:rsidR="001B6710" w:rsidRDefault="001B6710" w:rsidP="001B6710">
      <w:pPr>
        <w:pStyle w:val="Paragrafi"/>
        <w:rPr>
          <w:sz w:val="14"/>
          <w:lang w:val="sq-AL"/>
        </w:rPr>
      </w:pPr>
    </w:p>
    <w:p w14:paraId="775C77FB" w14:textId="77777777" w:rsidR="001B6710" w:rsidRDefault="001B6710" w:rsidP="001B6710">
      <w:pPr>
        <w:pStyle w:val="NeniNr"/>
        <w:keepNext w:val="0"/>
        <w:rPr>
          <w:lang w:val="sq-AL"/>
        </w:rPr>
      </w:pPr>
      <w:r>
        <w:rPr>
          <w:lang w:val="sq-AL"/>
        </w:rPr>
        <w:t>Neni 26</w:t>
      </w:r>
    </w:p>
    <w:p w14:paraId="775C77FC" w14:textId="77777777" w:rsidR="001B6710" w:rsidRDefault="001B6710" w:rsidP="001B6710">
      <w:pPr>
        <w:pStyle w:val="NeniTitull"/>
        <w:keepNext w:val="0"/>
        <w:rPr>
          <w:lang w:val="sq-AL"/>
        </w:rPr>
      </w:pPr>
      <w:r>
        <w:rPr>
          <w:lang w:val="sq-AL"/>
        </w:rPr>
        <w:t>Shfuqizime</w:t>
      </w:r>
    </w:p>
    <w:p w14:paraId="775C77FD" w14:textId="77777777" w:rsidR="001B6710" w:rsidRDefault="001B6710" w:rsidP="001B6710">
      <w:pPr>
        <w:pStyle w:val="Paragrafi"/>
        <w:rPr>
          <w:sz w:val="14"/>
          <w:lang w:val="sq-AL"/>
        </w:rPr>
      </w:pPr>
    </w:p>
    <w:p w14:paraId="775C77FE" w14:textId="77777777" w:rsidR="001B6710" w:rsidRPr="00344534" w:rsidRDefault="001B6710" w:rsidP="00344534">
      <w:pPr>
        <w:pStyle w:val="Paragrafi"/>
        <w:rPr>
          <w:lang w:val="sq-AL"/>
        </w:rPr>
      </w:pPr>
      <w:r>
        <w:rPr>
          <w:lang w:val="sq-AL"/>
        </w:rPr>
        <w:t>Me hyrjen në fuqi të këtij udhëzimi, udhëzimi nr. 40, datë 9.10.2015, i Ministrisë së Arsimit dhe Sportit, “Për organizimin e testimit të kandidatëve për ushtrimin e profesionit të mësuesit në arsimin</w:t>
      </w:r>
      <w:r w:rsidR="00344534">
        <w:rPr>
          <w:lang w:val="sq-AL"/>
        </w:rPr>
        <w:t xml:space="preserve"> </w:t>
      </w:r>
      <w:proofErr w:type="spellStart"/>
      <w:r w:rsidR="00344534">
        <w:rPr>
          <w:lang w:val="sq-AL"/>
        </w:rPr>
        <w:t>parauniversitar</w:t>
      </w:r>
      <w:proofErr w:type="spellEnd"/>
      <w:r w:rsidR="00344534">
        <w:rPr>
          <w:lang w:val="sq-AL"/>
        </w:rPr>
        <w:t>”, shfuqizohet.</w:t>
      </w:r>
    </w:p>
    <w:p w14:paraId="775C7800" w14:textId="77777777" w:rsidR="001B6710" w:rsidRDefault="001B6710" w:rsidP="001B6710">
      <w:pPr>
        <w:pStyle w:val="NeniNr"/>
        <w:keepNext w:val="0"/>
        <w:rPr>
          <w:lang w:val="sq-AL"/>
        </w:rPr>
      </w:pPr>
      <w:r>
        <w:rPr>
          <w:lang w:val="sq-AL"/>
        </w:rPr>
        <w:t>Neni 27</w:t>
      </w:r>
    </w:p>
    <w:p w14:paraId="775C7801" w14:textId="77777777" w:rsidR="001B6710" w:rsidRDefault="001B6710" w:rsidP="001B6710">
      <w:pPr>
        <w:pStyle w:val="NeniTitull"/>
        <w:keepNext w:val="0"/>
        <w:rPr>
          <w:lang w:val="sq-AL"/>
        </w:rPr>
      </w:pPr>
      <w:r>
        <w:rPr>
          <w:lang w:val="sq-AL"/>
        </w:rPr>
        <w:t>Zbatimi i udhëzimit</w:t>
      </w:r>
    </w:p>
    <w:p w14:paraId="775C7802" w14:textId="77777777" w:rsidR="001B6710" w:rsidRDefault="001B6710" w:rsidP="001B6710">
      <w:pPr>
        <w:pStyle w:val="Paragrafi"/>
        <w:rPr>
          <w:sz w:val="14"/>
          <w:lang w:val="sq-AL"/>
        </w:rPr>
      </w:pPr>
    </w:p>
    <w:p w14:paraId="775C7803" w14:textId="371123CA" w:rsidR="001B6710" w:rsidRDefault="001B6710" w:rsidP="001B6710">
      <w:pPr>
        <w:pStyle w:val="Paragrafi"/>
        <w:rPr>
          <w:lang w:val="sq-AL"/>
        </w:rPr>
      </w:pPr>
      <w:r>
        <w:rPr>
          <w:lang w:val="sq-AL"/>
        </w:rPr>
        <w:t xml:space="preserve">Për zbatimin e këtij udhëzimi ngarkohen: Sekretari i Përgjithshëm, Drejtoria e Miradministrimit të Burimeve Njerëzore, Aseteve dhe Shërbimeve në MASR, </w:t>
      </w:r>
      <w:r w:rsidR="00C20B32" w:rsidRPr="00C20B32">
        <w:rPr>
          <w:i/>
          <w:lang w:val="sq-AL"/>
        </w:rPr>
        <w:t xml:space="preserve">Agjencia e Sigurimit të Cilësisë së Arsimit </w:t>
      </w:r>
      <w:proofErr w:type="spellStart"/>
      <w:r w:rsidR="00C20B32" w:rsidRPr="00C20B32">
        <w:rPr>
          <w:i/>
          <w:lang w:val="sq-AL"/>
        </w:rPr>
        <w:t>Parauniversitar</w:t>
      </w:r>
      <w:proofErr w:type="spellEnd"/>
      <w:r w:rsidR="00C20B32" w:rsidRPr="00C20B32">
        <w:rPr>
          <w:i/>
          <w:lang w:val="sq-AL"/>
        </w:rPr>
        <w:t xml:space="preserve"> (ASCAP)</w:t>
      </w:r>
      <w:r w:rsidRPr="00C20B32">
        <w:rPr>
          <w:i/>
          <w:lang w:val="sq-AL"/>
        </w:rPr>
        <w:t>,</w:t>
      </w:r>
      <w:r>
        <w:rPr>
          <w:lang w:val="sq-AL"/>
        </w:rPr>
        <w:t xml:space="preserve"> Qendra e Shërbimeve Arsimore, Qendra Ndërinstitucionale e Rrjetit Akademik Shqiptar dhe njësitë arsimore vendore.</w:t>
      </w:r>
    </w:p>
    <w:p w14:paraId="775C7804" w14:textId="77777777" w:rsidR="001B6710" w:rsidRDefault="001B6710" w:rsidP="001B6710">
      <w:pPr>
        <w:pStyle w:val="Paragrafi"/>
        <w:rPr>
          <w:lang w:val="sq-AL"/>
        </w:rPr>
      </w:pPr>
      <w:r>
        <w:rPr>
          <w:lang w:val="sq-AL"/>
        </w:rPr>
        <w:t>Ky udhëzim hyn në fuqi pas botimit në Fletoren Zyrtare.</w:t>
      </w:r>
    </w:p>
    <w:p w14:paraId="775C7805" w14:textId="77777777" w:rsidR="001B6710" w:rsidRDefault="001B6710" w:rsidP="001B6710">
      <w:pPr>
        <w:pStyle w:val="Paragrafi"/>
        <w:rPr>
          <w:lang w:val="sq-AL"/>
        </w:rPr>
      </w:pPr>
    </w:p>
    <w:p w14:paraId="775C7806" w14:textId="77777777" w:rsidR="001B6710" w:rsidRDefault="001B6710" w:rsidP="001B6710">
      <w:pPr>
        <w:pStyle w:val="Paragrafi"/>
        <w:jc w:val="right"/>
        <w:rPr>
          <w:lang w:val="sq-AL"/>
        </w:rPr>
      </w:pPr>
      <w:r>
        <w:rPr>
          <w:lang w:val="sq-AL"/>
        </w:rPr>
        <w:t xml:space="preserve">MINISTRI I ARSIMIT, SPORTIT </w:t>
      </w:r>
    </w:p>
    <w:p w14:paraId="775C7807" w14:textId="77777777" w:rsidR="001B6710" w:rsidRDefault="001B6710" w:rsidP="001B6710">
      <w:pPr>
        <w:pStyle w:val="Paragrafi"/>
        <w:jc w:val="right"/>
        <w:rPr>
          <w:lang w:val="sq-AL"/>
        </w:rPr>
      </w:pPr>
      <w:r>
        <w:rPr>
          <w:lang w:val="sq-AL"/>
        </w:rPr>
        <w:t>DHE RINISË</w:t>
      </w:r>
    </w:p>
    <w:p w14:paraId="775C7808" w14:textId="77777777" w:rsidR="001B6710" w:rsidRDefault="001B6710" w:rsidP="001B6710">
      <w:pPr>
        <w:pStyle w:val="Paragrafi"/>
        <w:jc w:val="right"/>
        <w:rPr>
          <w:b/>
          <w:lang w:val="sq-AL"/>
        </w:rPr>
        <w:sectPr w:rsidR="001B6710" w:rsidSect="001B6710">
          <w:pgSz w:w="11907" w:h="16840"/>
          <w:pgMar w:top="720" w:right="1134" w:bottom="720" w:left="1134" w:header="851" w:footer="851" w:gutter="0"/>
          <w:pgNumType w:start="2579"/>
          <w:cols w:space="454"/>
        </w:sectPr>
      </w:pPr>
      <w:r>
        <w:rPr>
          <w:b/>
          <w:lang w:val="sq-AL"/>
        </w:rPr>
        <w:t xml:space="preserve">Lindita </w:t>
      </w:r>
      <w:proofErr w:type="spellStart"/>
      <w:r>
        <w:rPr>
          <w:b/>
          <w:lang w:val="sq-AL"/>
        </w:rPr>
        <w:t>Nikolla</w:t>
      </w:r>
      <w:proofErr w:type="spellEnd"/>
    </w:p>
    <w:p w14:paraId="775C7809" w14:textId="77777777" w:rsidR="001B6710" w:rsidRDefault="001B6710" w:rsidP="00C20B32">
      <w:pPr>
        <w:pStyle w:val="Paragrafi"/>
        <w:ind w:firstLine="0"/>
        <w:rPr>
          <w:b/>
          <w:lang w:val="sq-AL"/>
        </w:rPr>
      </w:pPr>
    </w:p>
    <w:p w14:paraId="775C780A" w14:textId="77777777" w:rsidR="001B6710" w:rsidRDefault="001B6710" w:rsidP="001B6710">
      <w:pPr>
        <w:pStyle w:val="Paragrafi"/>
        <w:jc w:val="right"/>
        <w:rPr>
          <w:b/>
          <w:lang w:val="sq-AL"/>
        </w:rPr>
      </w:pPr>
    </w:p>
    <w:p w14:paraId="775C780D" w14:textId="40396C00" w:rsidR="001B6710" w:rsidRDefault="001B6710" w:rsidP="001B6710">
      <w:pPr>
        <w:pStyle w:val="Paragrafi"/>
        <w:jc w:val="center"/>
        <w:rPr>
          <w:b/>
          <w:lang w:val="sq-AL"/>
        </w:rPr>
      </w:pPr>
      <w:r>
        <w:rPr>
          <w:b/>
          <w:lang w:val="sq-AL"/>
        </w:rPr>
        <w:t xml:space="preserve">Tabela e konvertimit të </w:t>
      </w:r>
      <w:r w:rsidR="00C20B32">
        <w:rPr>
          <w:b/>
          <w:lang w:val="sq-AL"/>
        </w:rPr>
        <w:t>v</w:t>
      </w:r>
      <w:r>
        <w:rPr>
          <w:b/>
          <w:lang w:val="sq-AL"/>
        </w:rPr>
        <w:t>lerësimit të testimit të informatizuar</w:t>
      </w:r>
    </w:p>
    <w:p w14:paraId="75F11EFA" w14:textId="77777777" w:rsidR="00C20B32" w:rsidRPr="00344534" w:rsidRDefault="00344534" w:rsidP="00344534">
      <w:pPr>
        <w:pStyle w:val="Paragrafi"/>
        <w:jc w:val="center"/>
        <w:rPr>
          <w:i/>
          <w:szCs w:val="24"/>
          <w:lang w:val="sq-AL"/>
        </w:rPr>
      </w:pPr>
      <w:r>
        <w:rPr>
          <w:i/>
          <w:szCs w:val="24"/>
          <w:lang w:val="sq-AL"/>
        </w:rPr>
        <w:t>(ndryshuar</w:t>
      </w:r>
      <w:r w:rsidRPr="00410100">
        <w:rPr>
          <w:i/>
          <w:szCs w:val="24"/>
          <w:lang w:val="sq-AL"/>
        </w:rPr>
        <w:t xml:space="preserve"> me udhëzimin nr. 15, datë 6.6.2019)</w:t>
      </w:r>
    </w:p>
    <w:p w14:paraId="775C780E" w14:textId="77777777" w:rsidR="001B6710" w:rsidRDefault="001B6710" w:rsidP="001B6710">
      <w:pPr>
        <w:pStyle w:val="Paragrafi"/>
        <w:jc w:val="center"/>
        <w:rPr>
          <w:b/>
          <w:lang w:val="sq-AL"/>
        </w:rPr>
      </w:pPr>
    </w:p>
    <w:tbl>
      <w:tblPr>
        <w:tblW w:w="9738" w:type="dxa"/>
        <w:tblLook w:val="04A0" w:firstRow="1" w:lastRow="0" w:firstColumn="1" w:lastColumn="0" w:noHBand="0" w:noVBand="1"/>
      </w:tblPr>
      <w:tblGrid>
        <w:gridCol w:w="3168"/>
        <w:gridCol w:w="6570"/>
      </w:tblGrid>
      <w:tr w:rsidR="00C20B32" w:rsidRPr="00B2281D" w14:paraId="775C7813" w14:textId="7935E457" w:rsidTr="00C150D1">
        <w:trPr>
          <w:trHeight w:val="300"/>
        </w:trPr>
        <w:tc>
          <w:tcPr>
            <w:tcW w:w="3168"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75C7810" w14:textId="2385D98A" w:rsidR="00C20B32" w:rsidRPr="00B2281D" w:rsidRDefault="00C20B32" w:rsidP="00C150D1">
            <w:pPr>
              <w:spacing w:after="0" w:line="240" w:lineRule="auto"/>
              <w:rPr>
                <w:rFonts w:ascii="Garamond" w:eastAsia="Times New Roman" w:hAnsi="Garamond"/>
                <w:b/>
                <w:color w:val="000000"/>
              </w:rPr>
            </w:pPr>
            <w:proofErr w:type="spellStart"/>
            <w:r w:rsidRPr="00B2281D">
              <w:rPr>
                <w:rFonts w:ascii="Garamond" w:eastAsia="Times New Roman" w:hAnsi="Garamond"/>
                <w:b/>
                <w:color w:val="000000"/>
              </w:rPr>
              <w:t>Pikë</w:t>
            </w:r>
            <w:proofErr w:type="spellEnd"/>
            <w:r w:rsidRPr="00B2281D">
              <w:rPr>
                <w:rFonts w:ascii="Garamond" w:eastAsia="Times New Roman" w:hAnsi="Garamond"/>
                <w:b/>
                <w:color w:val="000000"/>
              </w:rPr>
              <w:t xml:space="preserve"> </w:t>
            </w:r>
            <w:proofErr w:type="spellStart"/>
            <w:r w:rsidRPr="00B2281D">
              <w:rPr>
                <w:rFonts w:ascii="Garamond" w:eastAsia="Times New Roman" w:hAnsi="Garamond"/>
                <w:b/>
                <w:color w:val="000000"/>
              </w:rPr>
              <w:t>në</w:t>
            </w:r>
            <w:proofErr w:type="spellEnd"/>
            <w:r w:rsidRPr="00B2281D">
              <w:rPr>
                <w:rFonts w:ascii="Garamond" w:eastAsia="Times New Roman" w:hAnsi="Garamond"/>
                <w:b/>
                <w:color w:val="000000"/>
              </w:rPr>
              <w:t xml:space="preserve"> </w:t>
            </w:r>
            <w:proofErr w:type="spellStart"/>
            <w:r w:rsidRPr="00B2281D">
              <w:rPr>
                <w:rFonts w:ascii="Garamond" w:eastAsia="Times New Roman" w:hAnsi="Garamond"/>
                <w:b/>
                <w:color w:val="000000"/>
              </w:rPr>
              <w:t>sistemin</w:t>
            </w:r>
            <w:proofErr w:type="spellEnd"/>
            <w:r w:rsidRPr="00B2281D">
              <w:rPr>
                <w:rFonts w:ascii="Garamond" w:eastAsia="Times New Roman" w:hAnsi="Garamond"/>
                <w:b/>
                <w:color w:val="000000"/>
              </w:rPr>
              <w:t xml:space="preserve"> me 100 </w:t>
            </w:r>
            <w:proofErr w:type="spellStart"/>
            <w:r w:rsidRPr="00B2281D">
              <w:rPr>
                <w:rFonts w:ascii="Garamond" w:eastAsia="Times New Roman" w:hAnsi="Garamond"/>
                <w:b/>
                <w:color w:val="000000"/>
              </w:rPr>
              <w:t>pikë</w:t>
            </w:r>
            <w:proofErr w:type="spellEnd"/>
          </w:p>
        </w:tc>
        <w:tc>
          <w:tcPr>
            <w:tcW w:w="6570" w:type="dxa"/>
            <w:tcBorders>
              <w:top w:val="single" w:sz="4" w:space="0" w:color="auto"/>
              <w:left w:val="nil"/>
              <w:bottom w:val="single" w:sz="4" w:space="0" w:color="auto"/>
              <w:right w:val="single" w:sz="4" w:space="0" w:color="auto"/>
            </w:tcBorders>
            <w:shd w:val="clear" w:color="000000" w:fill="BFBFBF"/>
            <w:noWrap/>
            <w:vAlign w:val="bottom"/>
            <w:hideMark/>
          </w:tcPr>
          <w:p w14:paraId="775C7812" w14:textId="097AB361" w:rsidR="00C20B32" w:rsidRPr="00B2281D" w:rsidRDefault="00C20B32" w:rsidP="00C150D1">
            <w:pPr>
              <w:spacing w:after="0" w:line="240" w:lineRule="auto"/>
              <w:rPr>
                <w:rFonts w:ascii="Garamond" w:eastAsia="Times New Roman" w:hAnsi="Garamond"/>
                <w:b/>
                <w:color w:val="000000"/>
              </w:rPr>
            </w:pPr>
            <w:r w:rsidRPr="00B2281D">
              <w:rPr>
                <w:rFonts w:ascii="Garamond" w:eastAsia="Times New Roman" w:hAnsi="Garamond"/>
                <w:b/>
                <w:color w:val="000000"/>
              </w:rPr>
              <w:t xml:space="preserve">Sa </w:t>
            </w:r>
            <w:proofErr w:type="spellStart"/>
            <w:r w:rsidRPr="00B2281D">
              <w:rPr>
                <w:rFonts w:ascii="Garamond" w:eastAsia="Times New Roman" w:hAnsi="Garamond"/>
                <w:b/>
                <w:color w:val="000000"/>
              </w:rPr>
              <w:t>pikë</w:t>
            </w:r>
            <w:proofErr w:type="spellEnd"/>
            <w:r w:rsidRPr="00B2281D">
              <w:rPr>
                <w:rFonts w:ascii="Garamond" w:eastAsia="Times New Roman" w:hAnsi="Garamond"/>
                <w:b/>
                <w:color w:val="000000"/>
              </w:rPr>
              <w:t xml:space="preserve"> </w:t>
            </w:r>
            <w:proofErr w:type="spellStart"/>
            <w:r w:rsidRPr="00B2281D">
              <w:rPr>
                <w:rFonts w:ascii="Garamond" w:eastAsia="Times New Roman" w:hAnsi="Garamond"/>
                <w:b/>
                <w:color w:val="000000"/>
              </w:rPr>
              <w:t>i</w:t>
            </w:r>
            <w:proofErr w:type="spellEnd"/>
            <w:r w:rsidRPr="00B2281D">
              <w:rPr>
                <w:rFonts w:ascii="Garamond" w:eastAsia="Times New Roman" w:hAnsi="Garamond"/>
                <w:b/>
                <w:color w:val="000000"/>
              </w:rPr>
              <w:t xml:space="preserve"> </w:t>
            </w:r>
            <w:proofErr w:type="spellStart"/>
            <w:r w:rsidRPr="00B2281D">
              <w:rPr>
                <w:rFonts w:ascii="Garamond" w:eastAsia="Times New Roman" w:hAnsi="Garamond"/>
                <w:b/>
                <w:color w:val="000000"/>
              </w:rPr>
              <w:t>korrespondojnë</w:t>
            </w:r>
            <w:proofErr w:type="spellEnd"/>
            <w:r w:rsidRPr="00B2281D">
              <w:rPr>
                <w:rFonts w:ascii="Garamond" w:eastAsia="Times New Roman" w:hAnsi="Garamond"/>
                <w:b/>
                <w:color w:val="000000"/>
              </w:rPr>
              <w:t xml:space="preserve"> </w:t>
            </w:r>
            <w:proofErr w:type="spellStart"/>
            <w:r w:rsidRPr="00B2281D">
              <w:rPr>
                <w:rFonts w:ascii="Garamond" w:eastAsia="Times New Roman" w:hAnsi="Garamond"/>
                <w:b/>
                <w:color w:val="000000"/>
              </w:rPr>
              <w:t>për</w:t>
            </w:r>
            <w:proofErr w:type="spellEnd"/>
            <w:r w:rsidRPr="00B2281D">
              <w:rPr>
                <w:rFonts w:ascii="Garamond" w:eastAsia="Times New Roman" w:hAnsi="Garamond"/>
                <w:b/>
                <w:color w:val="000000"/>
              </w:rPr>
              <w:t xml:space="preserve"> </w:t>
            </w:r>
            <w:proofErr w:type="spellStart"/>
            <w:r w:rsidRPr="00B2281D">
              <w:rPr>
                <w:rFonts w:ascii="Garamond" w:eastAsia="Times New Roman" w:hAnsi="Garamond"/>
                <w:b/>
                <w:color w:val="000000"/>
              </w:rPr>
              <w:t>secilën</w:t>
            </w:r>
            <w:proofErr w:type="spellEnd"/>
            <w:r w:rsidRPr="00B2281D">
              <w:rPr>
                <w:rFonts w:ascii="Garamond" w:eastAsia="Times New Roman" w:hAnsi="Garamond"/>
                <w:b/>
                <w:color w:val="000000"/>
              </w:rPr>
              <w:t xml:space="preserve"> </w:t>
            </w:r>
            <w:proofErr w:type="spellStart"/>
            <w:r w:rsidRPr="00B2281D">
              <w:rPr>
                <w:rFonts w:ascii="Garamond" w:eastAsia="Times New Roman" w:hAnsi="Garamond"/>
                <w:b/>
                <w:color w:val="000000"/>
              </w:rPr>
              <w:t>pikë</w:t>
            </w:r>
            <w:proofErr w:type="spellEnd"/>
            <w:r w:rsidRPr="00B2281D">
              <w:rPr>
                <w:rFonts w:ascii="Garamond" w:eastAsia="Times New Roman" w:hAnsi="Garamond"/>
                <w:b/>
                <w:color w:val="000000"/>
              </w:rPr>
              <w:t xml:space="preserve"> </w:t>
            </w:r>
            <w:proofErr w:type="spellStart"/>
            <w:r w:rsidRPr="00B2281D">
              <w:rPr>
                <w:rFonts w:ascii="Garamond" w:eastAsia="Times New Roman" w:hAnsi="Garamond"/>
                <w:b/>
                <w:color w:val="000000"/>
              </w:rPr>
              <w:t>në</w:t>
            </w:r>
            <w:proofErr w:type="spellEnd"/>
            <w:r w:rsidRPr="00B2281D">
              <w:rPr>
                <w:rFonts w:ascii="Garamond" w:eastAsia="Times New Roman" w:hAnsi="Garamond"/>
                <w:b/>
                <w:color w:val="000000"/>
              </w:rPr>
              <w:t xml:space="preserve"> </w:t>
            </w:r>
            <w:proofErr w:type="spellStart"/>
            <w:r w:rsidRPr="00B2281D">
              <w:rPr>
                <w:rFonts w:ascii="Garamond" w:eastAsia="Times New Roman" w:hAnsi="Garamond"/>
                <w:b/>
                <w:color w:val="000000"/>
              </w:rPr>
              <w:t>sistemin</w:t>
            </w:r>
            <w:proofErr w:type="spellEnd"/>
            <w:r w:rsidRPr="00B2281D">
              <w:rPr>
                <w:rFonts w:ascii="Garamond" w:eastAsia="Times New Roman" w:hAnsi="Garamond"/>
                <w:b/>
                <w:color w:val="000000"/>
              </w:rPr>
              <w:t xml:space="preserve"> me 80 </w:t>
            </w:r>
            <w:proofErr w:type="spellStart"/>
            <w:r w:rsidRPr="00B2281D">
              <w:rPr>
                <w:rFonts w:ascii="Garamond" w:eastAsia="Times New Roman" w:hAnsi="Garamond"/>
                <w:b/>
                <w:color w:val="000000"/>
              </w:rPr>
              <w:t>pikë</w:t>
            </w:r>
            <w:proofErr w:type="spellEnd"/>
          </w:p>
        </w:tc>
      </w:tr>
      <w:tr w:rsidR="00C20B32" w:rsidRPr="00B2281D" w14:paraId="775C7816" w14:textId="434040DE"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14"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w:t>
            </w:r>
          </w:p>
        </w:tc>
        <w:tc>
          <w:tcPr>
            <w:tcW w:w="6570" w:type="dxa"/>
            <w:tcBorders>
              <w:top w:val="nil"/>
              <w:left w:val="nil"/>
              <w:bottom w:val="single" w:sz="4" w:space="0" w:color="auto"/>
              <w:right w:val="single" w:sz="4" w:space="0" w:color="auto"/>
            </w:tcBorders>
            <w:shd w:val="clear" w:color="auto" w:fill="auto"/>
            <w:noWrap/>
            <w:vAlign w:val="bottom"/>
            <w:hideMark/>
          </w:tcPr>
          <w:p w14:paraId="775C7815" w14:textId="4F5D1AB6"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0.8</w:t>
            </w:r>
          </w:p>
        </w:tc>
      </w:tr>
      <w:tr w:rsidR="00C20B32" w:rsidRPr="00B2281D" w14:paraId="775C7819" w14:textId="41D69E78"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17"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w:t>
            </w:r>
          </w:p>
        </w:tc>
        <w:tc>
          <w:tcPr>
            <w:tcW w:w="6570" w:type="dxa"/>
            <w:tcBorders>
              <w:top w:val="nil"/>
              <w:left w:val="nil"/>
              <w:bottom w:val="single" w:sz="4" w:space="0" w:color="auto"/>
              <w:right w:val="single" w:sz="4" w:space="0" w:color="auto"/>
            </w:tcBorders>
            <w:shd w:val="clear" w:color="auto" w:fill="auto"/>
            <w:noWrap/>
            <w:vAlign w:val="bottom"/>
            <w:hideMark/>
          </w:tcPr>
          <w:p w14:paraId="775C7818" w14:textId="0FC91AFB"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1.6</w:t>
            </w:r>
          </w:p>
        </w:tc>
      </w:tr>
      <w:tr w:rsidR="00C20B32" w:rsidRPr="00B2281D" w14:paraId="775C781C" w14:textId="311CCF40"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1A"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w:t>
            </w:r>
          </w:p>
        </w:tc>
        <w:tc>
          <w:tcPr>
            <w:tcW w:w="6570" w:type="dxa"/>
            <w:tcBorders>
              <w:top w:val="nil"/>
              <w:left w:val="nil"/>
              <w:bottom w:val="single" w:sz="4" w:space="0" w:color="auto"/>
              <w:right w:val="single" w:sz="4" w:space="0" w:color="auto"/>
            </w:tcBorders>
            <w:shd w:val="clear" w:color="auto" w:fill="auto"/>
            <w:noWrap/>
            <w:vAlign w:val="bottom"/>
            <w:hideMark/>
          </w:tcPr>
          <w:p w14:paraId="775C781B" w14:textId="086CA633"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2.4</w:t>
            </w:r>
          </w:p>
        </w:tc>
      </w:tr>
      <w:tr w:rsidR="00C20B32" w:rsidRPr="00B2281D" w14:paraId="775C781F" w14:textId="4B30B2F7"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1D"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w:t>
            </w:r>
          </w:p>
        </w:tc>
        <w:tc>
          <w:tcPr>
            <w:tcW w:w="6570" w:type="dxa"/>
            <w:tcBorders>
              <w:top w:val="nil"/>
              <w:left w:val="nil"/>
              <w:bottom w:val="single" w:sz="4" w:space="0" w:color="auto"/>
              <w:right w:val="single" w:sz="4" w:space="0" w:color="auto"/>
            </w:tcBorders>
            <w:shd w:val="clear" w:color="auto" w:fill="auto"/>
            <w:noWrap/>
            <w:vAlign w:val="bottom"/>
            <w:hideMark/>
          </w:tcPr>
          <w:p w14:paraId="775C781E" w14:textId="2EEA2FBF"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3.2</w:t>
            </w:r>
          </w:p>
        </w:tc>
      </w:tr>
      <w:tr w:rsidR="00C20B32" w:rsidRPr="00B2281D" w14:paraId="775C7822" w14:textId="693674B2"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20"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w:t>
            </w:r>
          </w:p>
        </w:tc>
        <w:tc>
          <w:tcPr>
            <w:tcW w:w="6570" w:type="dxa"/>
            <w:tcBorders>
              <w:top w:val="nil"/>
              <w:left w:val="nil"/>
              <w:bottom w:val="single" w:sz="4" w:space="0" w:color="auto"/>
              <w:right w:val="single" w:sz="4" w:space="0" w:color="auto"/>
            </w:tcBorders>
            <w:shd w:val="clear" w:color="auto" w:fill="auto"/>
            <w:noWrap/>
            <w:vAlign w:val="bottom"/>
            <w:hideMark/>
          </w:tcPr>
          <w:p w14:paraId="775C7821" w14:textId="361796BF"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w:t>
            </w:r>
          </w:p>
        </w:tc>
      </w:tr>
      <w:tr w:rsidR="00C20B32" w:rsidRPr="00B2281D" w14:paraId="775C7825" w14:textId="41FEE911"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23"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w:t>
            </w:r>
          </w:p>
        </w:tc>
        <w:tc>
          <w:tcPr>
            <w:tcW w:w="6570" w:type="dxa"/>
            <w:tcBorders>
              <w:top w:val="nil"/>
              <w:left w:val="nil"/>
              <w:bottom w:val="single" w:sz="4" w:space="0" w:color="auto"/>
              <w:right w:val="single" w:sz="4" w:space="0" w:color="auto"/>
            </w:tcBorders>
            <w:shd w:val="clear" w:color="auto" w:fill="auto"/>
            <w:noWrap/>
            <w:vAlign w:val="bottom"/>
            <w:hideMark/>
          </w:tcPr>
          <w:p w14:paraId="775C7824" w14:textId="0FD44E15"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4.8</w:t>
            </w:r>
          </w:p>
        </w:tc>
      </w:tr>
      <w:tr w:rsidR="00C20B32" w:rsidRPr="00B2281D" w14:paraId="775C7828" w14:textId="5EC42969"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26"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w:t>
            </w:r>
          </w:p>
        </w:tc>
        <w:tc>
          <w:tcPr>
            <w:tcW w:w="6570" w:type="dxa"/>
            <w:tcBorders>
              <w:top w:val="nil"/>
              <w:left w:val="nil"/>
              <w:bottom w:val="single" w:sz="4" w:space="0" w:color="auto"/>
              <w:right w:val="single" w:sz="4" w:space="0" w:color="auto"/>
            </w:tcBorders>
            <w:shd w:val="clear" w:color="auto" w:fill="auto"/>
            <w:noWrap/>
            <w:vAlign w:val="bottom"/>
            <w:hideMark/>
          </w:tcPr>
          <w:p w14:paraId="775C7827" w14:textId="03E20863"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5.6</w:t>
            </w:r>
          </w:p>
        </w:tc>
      </w:tr>
      <w:tr w:rsidR="00C20B32" w:rsidRPr="00B2281D" w14:paraId="775C782B" w14:textId="11686FB8"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29"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w:t>
            </w:r>
          </w:p>
        </w:tc>
        <w:tc>
          <w:tcPr>
            <w:tcW w:w="6570" w:type="dxa"/>
            <w:tcBorders>
              <w:top w:val="nil"/>
              <w:left w:val="nil"/>
              <w:bottom w:val="single" w:sz="4" w:space="0" w:color="auto"/>
              <w:right w:val="single" w:sz="4" w:space="0" w:color="auto"/>
            </w:tcBorders>
            <w:shd w:val="clear" w:color="auto" w:fill="auto"/>
            <w:noWrap/>
            <w:vAlign w:val="bottom"/>
            <w:hideMark/>
          </w:tcPr>
          <w:p w14:paraId="775C782A" w14:textId="0C91881D"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6.4</w:t>
            </w:r>
          </w:p>
        </w:tc>
      </w:tr>
      <w:tr w:rsidR="00C20B32" w:rsidRPr="00B2281D" w14:paraId="775C782E" w14:textId="461F864B"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2C"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9</w:t>
            </w:r>
          </w:p>
        </w:tc>
        <w:tc>
          <w:tcPr>
            <w:tcW w:w="6570" w:type="dxa"/>
            <w:tcBorders>
              <w:top w:val="nil"/>
              <w:left w:val="nil"/>
              <w:bottom w:val="single" w:sz="4" w:space="0" w:color="auto"/>
              <w:right w:val="single" w:sz="4" w:space="0" w:color="auto"/>
            </w:tcBorders>
            <w:shd w:val="clear" w:color="auto" w:fill="auto"/>
            <w:noWrap/>
            <w:vAlign w:val="bottom"/>
            <w:hideMark/>
          </w:tcPr>
          <w:p w14:paraId="775C782D" w14:textId="5586C78D"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7.2</w:t>
            </w:r>
          </w:p>
        </w:tc>
      </w:tr>
      <w:tr w:rsidR="00C20B32" w:rsidRPr="00B2281D" w14:paraId="775C7831" w14:textId="2EA24923"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2F"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10</w:t>
            </w:r>
          </w:p>
        </w:tc>
        <w:tc>
          <w:tcPr>
            <w:tcW w:w="6570" w:type="dxa"/>
            <w:tcBorders>
              <w:top w:val="nil"/>
              <w:left w:val="nil"/>
              <w:bottom w:val="single" w:sz="4" w:space="0" w:color="auto"/>
              <w:right w:val="single" w:sz="4" w:space="0" w:color="auto"/>
            </w:tcBorders>
            <w:shd w:val="clear" w:color="auto" w:fill="auto"/>
            <w:noWrap/>
            <w:vAlign w:val="bottom"/>
            <w:hideMark/>
          </w:tcPr>
          <w:p w14:paraId="775C7830" w14:textId="002E54F5"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w:t>
            </w:r>
          </w:p>
        </w:tc>
      </w:tr>
      <w:tr w:rsidR="00C20B32" w:rsidRPr="00B2281D" w14:paraId="775C7834" w14:textId="0C7DF23B"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32"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11</w:t>
            </w:r>
          </w:p>
        </w:tc>
        <w:tc>
          <w:tcPr>
            <w:tcW w:w="6570" w:type="dxa"/>
            <w:tcBorders>
              <w:top w:val="nil"/>
              <w:left w:val="nil"/>
              <w:bottom w:val="single" w:sz="4" w:space="0" w:color="auto"/>
              <w:right w:val="single" w:sz="4" w:space="0" w:color="auto"/>
            </w:tcBorders>
            <w:shd w:val="clear" w:color="auto" w:fill="auto"/>
            <w:noWrap/>
            <w:vAlign w:val="bottom"/>
            <w:hideMark/>
          </w:tcPr>
          <w:p w14:paraId="775C7833" w14:textId="7C4B575B"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8.8</w:t>
            </w:r>
          </w:p>
        </w:tc>
      </w:tr>
      <w:tr w:rsidR="00C20B32" w:rsidRPr="00B2281D" w14:paraId="775C7837" w14:textId="7163314C"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35"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12</w:t>
            </w:r>
          </w:p>
        </w:tc>
        <w:tc>
          <w:tcPr>
            <w:tcW w:w="6570" w:type="dxa"/>
            <w:tcBorders>
              <w:top w:val="nil"/>
              <w:left w:val="nil"/>
              <w:bottom w:val="single" w:sz="4" w:space="0" w:color="auto"/>
              <w:right w:val="single" w:sz="4" w:space="0" w:color="auto"/>
            </w:tcBorders>
            <w:shd w:val="clear" w:color="auto" w:fill="auto"/>
            <w:noWrap/>
            <w:vAlign w:val="bottom"/>
            <w:hideMark/>
          </w:tcPr>
          <w:p w14:paraId="775C7836" w14:textId="5F251736"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9.6</w:t>
            </w:r>
          </w:p>
        </w:tc>
      </w:tr>
      <w:tr w:rsidR="00C20B32" w:rsidRPr="00B2281D" w14:paraId="775C783A" w14:textId="2CF84B7C"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38"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13</w:t>
            </w:r>
          </w:p>
        </w:tc>
        <w:tc>
          <w:tcPr>
            <w:tcW w:w="6570" w:type="dxa"/>
            <w:tcBorders>
              <w:top w:val="nil"/>
              <w:left w:val="nil"/>
              <w:bottom w:val="single" w:sz="4" w:space="0" w:color="auto"/>
              <w:right w:val="single" w:sz="4" w:space="0" w:color="auto"/>
            </w:tcBorders>
            <w:shd w:val="clear" w:color="auto" w:fill="auto"/>
            <w:noWrap/>
            <w:vAlign w:val="bottom"/>
            <w:hideMark/>
          </w:tcPr>
          <w:p w14:paraId="775C7839" w14:textId="08510F41"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10.4</w:t>
            </w:r>
          </w:p>
        </w:tc>
      </w:tr>
      <w:tr w:rsidR="00C20B32" w:rsidRPr="00B2281D" w14:paraId="775C783D" w14:textId="28C2DD6C"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3B"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14</w:t>
            </w:r>
          </w:p>
        </w:tc>
        <w:tc>
          <w:tcPr>
            <w:tcW w:w="6570" w:type="dxa"/>
            <w:tcBorders>
              <w:top w:val="nil"/>
              <w:left w:val="nil"/>
              <w:bottom w:val="single" w:sz="4" w:space="0" w:color="auto"/>
              <w:right w:val="single" w:sz="4" w:space="0" w:color="auto"/>
            </w:tcBorders>
            <w:shd w:val="clear" w:color="auto" w:fill="auto"/>
            <w:noWrap/>
            <w:vAlign w:val="bottom"/>
            <w:hideMark/>
          </w:tcPr>
          <w:p w14:paraId="775C783C" w14:textId="519AC601"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11.2</w:t>
            </w:r>
          </w:p>
        </w:tc>
      </w:tr>
      <w:tr w:rsidR="00C20B32" w:rsidRPr="00B2281D" w14:paraId="775C7840" w14:textId="39AAE6A3"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3E"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15</w:t>
            </w:r>
          </w:p>
        </w:tc>
        <w:tc>
          <w:tcPr>
            <w:tcW w:w="6570" w:type="dxa"/>
            <w:tcBorders>
              <w:top w:val="nil"/>
              <w:left w:val="nil"/>
              <w:bottom w:val="single" w:sz="4" w:space="0" w:color="auto"/>
              <w:right w:val="single" w:sz="4" w:space="0" w:color="auto"/>
            </w:tcBorders>
            <w:shd w:val="clear" w:color="auto" w:fill="auto"/>
            <w:noWrap/>
            <w:vAlign w:val="bottom"/>
            <w:hideMark/>
          </w:tcPr>
          <w:p w14:paraId="775C783F" w14:textId="36CDDAA5"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12</w:t>
            </w:r>
          </w:p>
        </w:tc>
      </w:tr>
      <w:tr w:rsidR="00C20B32" w:rsidRPr="00B2281D" w14:paraId="775C7843" w14:textId="1249C901"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41"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16</w:t>
            </w:r>
          </w:p>
        </w:tc>
        <w:tc>
          <w:tcPr>
            <w:tcW w:w="6570" w:type="dxa"/>
            <w:tcBorders>
              <w:top w:val="nil"/>
              <w:left w:val="nil"/>
              <w:bottom w:val="single" w:sz="4" w:space="0" w:color="auto"/>
              <w:right w:val="single" w:sz="4" w:space="0" w:color="auto"/>
            </w:tcBorders>
            <w:shd w:val="clear" w:color="auto" w:fill="auto"/>
            <w:noWrap/>
            <w:vAlign w:val="bottom"/>
            <w:hideMark/>
          </w:tcPr>
          <w:p w14:paraId="775C7842" w14:textId="45CBD13A"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12.8</w:t>
            </w:r>
          </w:p>
        </w:tc>
      </w:tr>
      <w:tr w:rsidR="00C20B32" w:rsidRPr="00B2281D" w14:paraId="775C7846" w14:textId="37266BD9"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44"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17</w:t>
            </w:r>
          </w:p>
        </w:tc>
        <w:tc>
          <w:tcPr>
            <w:tcW w:w="6570" w:type="dxa"/>
            <w:tcBorders>
              <w:top w:val="nil"/>
              <w:left w:val="nil"/>
              <w:bottom w:val="single" w:sz="4" w:space="0" w:color="auto"/>
              <w:right w:val="single" w:sz="4" w:space="0" w:color="auto"/>
            </w:tcBorders>
            <w:shd w:val="clear" w:color="auto" w:fill="auto"/>
            <w:noWrap/>
            <w:vAlign w:val="bottom"/>
            <w:hideMark/>
          </w:tcPr>
          <w:p w14:paraId="775C7845" w14:textId="25A82A82"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13.6</w:t>
            </w:r>
          </w:p>
        </w:tc>
      </w:tr>
      <w:tr w:rsidR="00C20B32" w:rsidRPr="00B2281D" w14:paraId="775C7849" w14:textId="3F738083"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47"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18</w:t>
            </w:r>
          </w:p>
        </w:tc>
        <w:tc>
          <w:tcPr>
            <w:tcW w:w="6570" w:type="dxa"/>
            <w:tcBorders>
              <w:top w:val="nil"/>
              <w:left w:val="nil"/>
              <w:bottom w:val="single" w:sz="4" w:space="0" w:color="auto"/>
              <w:right w:val="single" w:sz="4" w:space="0" w:color="auto"/>
            </w:tcBorders>
            <w:shd w:val="clear" w:color="auto" w:fill="auto"/>
            <w:noWrap/>
            <w:vAlign w:val="bottom"/>
            <w:hideMark/>
          </w:tcPr>
          <w:p w14:paraId="775C7848" w14:textId="4FBD29E6"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14.4</w:t>
            </w:r>
          </w:p>
        </w:tc>
      </w:tr>
      <w:tr w:rsidR="00C20B32" w:rsidRPr="00B2281D" w14:paraId="775C784C" w14:textId="26FD4083"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4A" w14:textId="77777777" w:rsidR="00C20B32" w:rsidRPr="00812F7C" w:rsidRDefault="00C20B32" w:rsidP="00C150D1">
            <w:pPr>
              <w:spacing w:after="0" w:line="240" w:lineRule="auto"/>
              <w:jc w:val="right"/>
              <w:rPr>
                <w:rFonts w:ascii="Garamond" w:eastAsia="Times New Roman" w:hAnsi="Garamond"/>
                <w:color w:val="000000"/>
                <w:sz w:val="24"/>
                <w:szCs w:val="24"/>
              </w:rPr>
            </w:pPr>
            <w:r w:rsidRPr="00812F7C">
              <w:rPr>
                <w:rFonts w:ascii="Garamond" w:eastAsia="Times New Roman" w:hAnsi="Garamond"/>
                <w:color w:val="000000"/>
                <w:sz w:val="24"/>
                <w:szCs w:val="24"/>
              </w:rPr>
              <w:t>19</w:t>
            </w:r>
          </w:p>
        </w:tc>
        <w:tc>
          <w:tcPr>
            <w:tcW w:w="6570" w:type="dxa"/>
            <w:tcBorders>
              <w:top w:val="nil"/>
              <w:left w:val="nil"/>
              <w:bottom w:val="single" w:sz="4" w:space="0" w:color="auto"/>
              <w:right w:val="single" w:sz="4" w:space="0" w:color="auto"/>
            </w:tcBorders>
            <w:shd w:val="clear" w:color="auto" w:fill="auto"/>
            <w:noWrap/>
            <w:vAlign w:val="bottom"/>
            <w:hideMark/>
          </w:tcPr>
          <w:p w14:paraId="775C784B" w14:textId="3A1B7EF2"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15.2</w:t>
            </w:r>
          </w:p>
        </w:tc>
      </w:tr>
      <w:tr w:rsidR="00C20B32" w:rsidRPr="00B2281D" w14:paraId="775C784F" w14:textId="4BE1ECF8" w:rsidTr="00C150D1">
        <w:trPr>
          <w:trHeight w:val="300"/>
        </w:trPr>
        <w:tc>
          <w:tcPr>
            <w:tcW w:w="3168" w:type="dxa"/>
            <w:tcBorders>
              <w:top w:val="nil"/>
              <w:left w:val="single" w:sz="4" w:space="0" w:color="auto"/>
              <w:bottom w:val="single" w:sz="4" w:space="0" w:color="auto"/>
              <w:right w:val="single" w:sz="4" w:space="0" w:color="auto"/>
            </w:tcBorders>
            <w:shd w:val="clear" w:color="000000" w:fill="FFD966"/>
            <w:noWrap/>
            <w:vAlign w:val="bottom"/>
            <w:hideMark/>
          </w:tcPr>
          <w:p w14:paraId="775C784D" w14:textId="77777777" w:rsidR="00C20B32" w:rsidRPr="00812F7C" w:rsidRDefault="00C20B32" w:rsidP="00C150D1">
            <w:pPr>
              <w:spacing w:after="0" w:line="240" w:lineRule="auto"/>
              <w:jc w:val="right"/>
              <w:rPr>
                <w:rFonts w:ascii="Garamond" w:eastAsia="Times New Roman" w:hAnsi="Garamond"/>
                <w:color w:val="000000"/>
                <w:sz w:val="24"/>
                <w:szCs w:val="24"/>
              </w:rPr>
            </w:pPr>
            <w:r w:rsidRPr="00812F7C">
              <w:rPr>
                <w:rFonts w:ascii="Garamond" w:eastAsia="Times New Roman" w:hAnsi="Garamond"/>
                <w:color w:val="000000"/>
                <w:sz w:val="24"/>
                <w:szCs w:val="24"/>
              </w:rPr>
              <w:t>20</w:t>
            </w:r>
          </w:p>
        </w:tc>
        <w:tc>
          <w:tcPr>
            <w:tcW w:w="6570" w:type="dxa"/>
            <w:tcBorders>
              <w:top w:val="nil"/>
              <w:left w:val="nil"/>
              <w:bottom w:val="single" w:sz="4" w:space="0" w:color="auto"/>
              <w:right w:val="single" w:sz="4" w:space="0" w:color="auto"/>
            </w:tcBorders>
            <w:shd w:val="clear" w:color="auto" w:fill="auto"/>
            <w:noWrap/>
            <w:vAlign w:val="bottom"/>
            <w:hideMark/>
          </w:tcPr>
          <w:p w14:paraId="775C784E" w14:textId="5D29BCF6" w:rsidR="00C20B32" w:rsidRPr="00812F7C" w:rsidRDefault="00C20B32" w:rsidP="00C150D1">
            <w:pPr>
              <w:spacing w:after="0" w:line="240" w:lineRule="auto"/>
              <w:jc w:val="right"/>
              <w:rPr>
                <w:rFonts w:ascii="Garamond" w:eastAsia="Times New Roman" w:hAnsi="Garamond"/>
                <w:color w:val="000000"/>
                <w:sz w:val="24"/>
                <w:szCs w:val="24"/>
              </w:rPr>
            </w:pPr>
            <w:r w:rsidRPr="00812F7C">
              <w:rPr>
                <w:rFonts w:ascii="Garamond" w:eastAsia="Times New Roman" w:hAnsi="Garamond"/>
                <w:color w:val="000000"/>
                <w:sz w:val="24"/>
                <w:szCs w:val="24"/>
              </w:rPr>
              <w:t>16</w:t>
            </w:r>
          </w:p>
        </w:tc>
      </w:tr>
      <w:tr w:rsidR="00C20B32" w:rsidRPr="00B2281D" w14:paraId="775C7852" w14:textId="2542FF50"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50"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21</w:t>
            </w:r>
          </w:p>
        </w:tc>
        <w:tc>
          <w:tcPr>
            <w:tcW w:w="6570" w:type="dxa"/>
            <w:tcBorders>
              <w:top w:val="nil"/>
              <w:left w:val="nil"/>
              <w:bottom w:val="single" w:sz="4" w:space="0" w:color="auto"/>
              <w:right w:val="single" w:sz="4" w:space="0" w:color="auto"/>
            </w:tcBorders>
            <w:shd w:val="clear" w:color="auto" w:fill="auto"/>
            <w:noWrap/>
            <w:vAlign w:val="bottom"/>
            <w:hideMark/>
          </w:tcPr>
          <w:p w14:paraId="775C7851" w14:textId="602C691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16.8</w:t>
            </w:r>
          </w:p>
        </w:tc>
      </w:tr>
      <w:tr w:rsidR="00C20B32" w:rsidRPr="00B2281D" w14:paraId="775C7855" w14:textId="22C880C8"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53"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22</w:t>
            </w:r>
          </w:p>
        </w:tc>
        <w:tc>
          <w:tcPr>
            <w:tcW w:w="6570" w:type="dxa"/>
            <w:tcBorders>
              <w:top w:val="nil"/>
              <w:left w:val="nil"/>
              <w:bottom w:val="single" w:sz="4" w:space="0" w:color="auto"/>
              <w:right w:val="single" w:sz="4" w:space="0" w:color="auto"/>
            </w:tcBorders>
            <w:shd w:val="clear" w:color="auto" w:fill="auto"/>
            <w:noWrap/>
            <w:vAlign w:val="bottom"/>
            <w:hideMark/>
          </w:tcPr>
          <w:p w14:paraId="775C7854" w14:textId="6EBDABC0"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17.6</w:t>
            </w:r>
          </w:p>
        </w:tc>
      </w:tr>
      <w:tr w:rsidR="00C20B32" w:rsidRPr="00B2281D" w14:paraId="775C7858" w14:textId="7D72DEC4"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56"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23</w:t>
            </w:r>
          </w:p>
        </w:tc>
        <w:tc>
          <w:tcPr>
            <w:tcW w:w="6570" w:type="dxa"/>
            <w:tcBorders>
              <w:top w:val="nil"/>
              <w:left w:val="nil"/>
              <w:bottom w:val="single" w:sz="4" w:space="0" w:color="auto"/>
              <w:right w:val="single" w:sz="4" w:space="0" w:color="auto"/>
            </w:tcBorders>
            <w:shd w:val="clear" w:color="auto" w:fill="auto"/>
            <w:noWrap/>
            <w:vAlign w:val="bottom"/>
            <w:hideMark/>
          </w:tcPr>
          <w:p w14:paraId="775C7857" w14:textId="06BAFA59"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18.4</w:t>
            </w:r>
          </w:p>
        </w:tc>
      </w:tr>
      <w:tr w:rsidR="00C20B32" w:rsidRPr="00B2281D" w14:paraId="775C785B" w14:textId="4E22E027" w:rsidTr="00C150D1">
        <w:trPr>
          <w:trHeight w:val="56"/>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59"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24</w:t>
            </w:r>
          </w:p>
        </w:tc>
        <w:tc>
          <w:tcPr>
            <w:tcW w:w="6570" w:type="dxa"/>
            <w:tcBorders>
              <w:top w:val="nil"/>
              <w:left w:val="nil"/>
              <w:bottom w:val="single" w:sz="4" w:space="0" w:color="auto"/>
              <w:right w:val="single" w:sz="4" w:space="0" w:color="auto"/>
            </w:tcBorders>
            <w:shd w:val="clear" w:color="auto" w:fill="auto"/>
            <w:noWrap/>
            <w:vAlign w:val="bottom"/>
            <w:hideMark/>
          </w:tcPr>
          <w:p w14:paraId="775C785A" w14:textId="377C6A68"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19.2</w:t>
            </w:r>
          </w:p>
        </w:tc>
      </w:tr>
      <w:tr w:rsidR="00C20B32" w:rsidRPr="00B2281D" w14:paraId="775C785E" w14:textId="3B0AD73F"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5C"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25</w:t>
            </w:r>
          </w:p>
        </w:tc>
        <w:tc>
          <w:tcPr>
            <w:tcW w:w="6570" w:type="dxa"/>
            <w:tcBorders>
              <w:top w:val="nil"/>
              <w:left w:val="nil"/>
              <w:bottom w:val="single" w:sz="4" w:space="0" w:color="auto"/>
              <w:right w:val="single" w:sz="4" w:space="0" w:color="auto"/>
            </w:tcBorders>
            <w:shd w:val="clear" w:color="auto" w:fill="auto"/>
            <w:noWrap/>
            <w:vAlign w:val="bottom"/>
            <w:hideMark/>
          </w:tcPr>
          <w:p w14:paraId="775C785D" w14:textId="1B46E456"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20</w:t>
            </w:r>
          </w:p>
        </w:tc>
      </w:tr>
      <w:tr w:rsidR="00C20B32" w:rsidRPr="00B2281D" w14:paraId="775C7861" w14:textId="09B268A0"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5F"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26</w:t>
            </w:r>
          </w:p>
        </w:tc>
        <w:tc>
          <w:tcPr>
            <w:tcW w:w="6570" w:type="dxa"/>
            <w:tcBorders>
              <w:top w:val="nil"/>
              <w:left w:val="nil"/>
              <w:bottom w:val="single" w:sz="4" w:space="0" w:color="auto"/>
              <w:right w:val="single" w:sz="4" w:space="0" w:color="auto"/>
            </w:tcBorders>
            <w:shd w:val="clear" w:color="auto" w:fill="auto"/>
            <w:noWrap/>
            <w:vAlign w:val="bottom"/>
            <w:hideMark/>
          </w:tcPr>
          <w:p w14:paraId="775C7860" w14:textId="23584B85"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20.8</w:t>
            </w:r>
          </w:p>
        </w:tc>
      </w:tr>
      <w:tr w:rsidR="00C20B32" w:rsidRPr="00B2281D" w14:paraId="775C7864" w14:textId="0D55E897"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62"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27</w:t>
            </w:r>
          </w:p>
        </w:tc>
        <w:tc>
          <w:tcPr>
            <w:tcW w:w="6570" w:type="dxa"/>
            <w:tcBorders>
              <w:top w:val="nil"/>
              <w:left w:val="nil"/>
              <w:bottom w:val="single" w:sz="4" w:space="0" w:color="auto"/>
              <w:right w:val="single" w:sz="4" w:space="0" w:color="auto"/>
            </w:tcBorders>
            <w:shd w:val="clear" w:color="auto" w:fill="auto"/>
            <w:noWrap/>
            <w:vAlign w:val="bottom"/>
            <w:hideMark/>
          </w:tcPr>
          <w:p w14:paraId="775C7863" w14:textId="52CACCA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21.6</w:t>
            </w:r>
          </w:p>
        </w:tc>
      </w:tr>
      <w:tr w:rsidR="00C20B32" w:rsidRPr="00B2281D" w14:paraId="775C7867" w14:textId="4919FFCE"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65"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28</w:t>
            </w:r>
          </w:p>
        </w:tc>
        <w:tc>
          <w:tcPr>
            <w:tcW w:w="6570" w:type="dxa"/>
            <w:tcBorders>
              <w:top w:val="nil"/>
              <w:left w:val="nil"/>
              <w:bottom w:val="single" w:sz="4" w:space="0" w:color="auto"/>
              <w:right w:val="single" w:sz="4" w:space="0" w:color="auto"/>
            </w:tcBorders>
            <w:shd w:val="clear" w:color="auto" w:fill="auto"/>
            <w:noWrap/>
            <w:vAlign w:val="bottom"/>
            <w:hideMark/>
          </w:tcPr>
          <w:p w14:paraId="775C7866" w14:textId="5938830F"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22.4</w:t>
            </w:r>
          </w:p>
        </w:tc>
      </w:tr>
      <w:tr w:rsidR="00C20B32" w:rsidRPr="00B2281D" w14:paraId="775C786A" w14:textId="6808C710"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68"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29</w:t>
            </w:r>
          </w:p>
        </w:tc>
        <w:tc>
          <w:tcPr>
            <w:tcW w:w="6570" w:type="dxa"/>
            <w:tcBorders>
              <w:top w:val="nil"/>
              <w:left w:val="nil"/>
              <w:bottom w:val="single" w:sz="4" w:space="0" w:color="auto"/>
              <w:right w:val="single" w:sz="4" w:space="0" w:color="auto"/>
            </w:tcBorders>
            <w:shd w:val="clear" w:color="auto" w:fill="auto"/>
            <w:noWrap/>
            <w:vAlign w:val="bottom"/>
            <w:hideMark/>
          </w:tcPr>
          <w:p w14:paraId="775C7869" w14:textId="57AFBAAF"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23.2</w:t>
            </w:r>
          </w:p>
        </w:tc>
      </w:tr>
      <w:tr w:rsidR="00C20B32" w:rsidRPr="00B2281D" w14:paraId="775C786D" w14:textId="0B99C14A"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6B"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30</w:t>
            </w:r>
          </w:p>
        </w:tc>
        <w:tc>
          <w:tcPr>
            <w:tcW w:w="6570" w:type="dxa"/>
            <w:tcBorders>
              <w:top w:val="nil"/>
              <w:left w:val="nil"/>
              <w:bottom w:val="single" w:sz="4" w:space="0" w:color="auto"/>
              <w:right w:val="single" w:sz="4" w:space="0" w:color="auto"/>
            </w:tcBorders>
            <w:shd w:val="clear" w:color="auto" w:fill="auto"/>
            <w:noWrap/>
            <w:vAlign w:val="bottom"/>
            <w:hideMark/>
          </w:tcPr>
          <w:p w14:paraId="775C786C" w14:textId="1AFE8E6E"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24</w:t>
            </w:r>
          </w:p>
        </w:tc>
      </w:tr>
      <w:tr w:rsidR="00C20B32" w:rsidRPr="00B2281D" w14:paraId="775C7870" w14:textId="32AAD21A"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6E"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31</w:t>
            </w:r>
          </w:p>
        </w:tc>
        <w:tc>
          <w:tcPr>
            <w:tcW w:w="6570" w:type="dxa"/>
            <w:tcBorders>
              <w:top w:val="nil"/>
              <w:left w:val="nil"/>
              <w:bottom w:val="single" w:sz="4" w:space="0" w:color="auto"/>
              <w:right w:val="single" w:sz="4" w:space="0" w:color="auto"/>
            </w:tcBorders>
            <w:shd w:val="clear" w:color="auto" w:fill="auto"/>
            <w:noWrap/>
            <w:vAlign w:val="bottom"/>
            <w:hideMark/>
          </w:tcPr>
          <w:p w14:paraId="775C786F" w14:textId="6673890E"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24.8</w:t>
            </w:r>
          </w:p>
        </w:tc>
      </w:tr>
      <w:tr w:rsidR="00C20B32" w:rsidRPr="00B2281D" w14:paraId="775C7873" w14:textId="795DBC91"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71"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32</w:t>
            </w:r>
          </w:p>
        </w:tc>
        <w:tc>
          <w:tcPr>
            <w:tcW w:w="6570" w:type="dxa"/>
            <w:tcBorders>
              <w:top w:val="nil"/>
              <w:left w:val="nil"/>
              <w:bottom w:val="single" w:sz="4" w:space="0" w:color="auto"/>
              <w:right w:val="single" w:sz="4" w:space="0" w:color="auto"/>
            </w:tcBorders>
            <w:shd w:val="clear" w:color="auto" w:fill="auto"/>
            <w:noWrap/>
            <w:vAlign w:val="bottom"/>
            <w:hideMark/>
          </w:tcPr>
          <w:p w14:paraId="775C7872" w14:textId="6D8567CC"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25.6</w:t>
            </w:r>
          </w:p>
        </w:tc>
      </w:tr>
      <w:tr w:rsidR="00C20B32" w:rsidRPr="00B2281D" w14:paraId="775C7876" w14:textId="31EBFB11"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74"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33</w:t>
            </w:r>
          </w:p>
        </w:tc>
        <w:tc>
          <w:tcPr>
            <w:tcW w:w="6570" w:type="dxa"/>
            <w:tcBorders>
              <w:top w:val="nil"/>
              <w:left w:val="nil"/>
              <w:bottom w:val="single" w:sz="4" w:space="0" w:color="auto"/>
              <w:right w:val="single" w:sz="4" w:space="0" w:color="auto"/>
            </w:tcBorders>
            <w:shd w:val="clear" w:color="auto" w:fill="auto"/>
            <w:noWrap/>
            <w:vAlign w:val="bottom"/>
            <w:hideMark/>
          </w:tcPr>
          <w:p w14:paraId="775C7875" w14:textId="41F4B1F8"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26.4</w:t>
            </w:r>
          </w:p>
        </w:tc>
      </w:tr>
      <w:tr w:rsidR="00C20B32" w:rsidRPr="00B2281D" w14:paraId="775C7879" w14:textId="635C6024"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77"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34</w:t>
            </w:r>
          </w:p>
        </w:tc>
        <w:tc>
          <w:tcPr>
            <w:tcW w:w="6570" w:type="dxa"/>
            <w:tcBorders>
              <w:top w:val="nil"/>
              <w:left w:val="nil"/>
              <w:bottom w:val="single" w:sz="4" w:space="0" w:color="auto"/>
              <w:right w:val="single" w:sz="4" w:space="0" w:color="auto"/>
            </w:tcBorders>
            <w:shd w:val="clear" w:color="auto" w:fill="auto"/>
            <w:noWrap/>
            <w:vAlign w:val="bottom"/>
            <w:hideMark/>
          </w:tcPr>
          <w:p w14:paraId="775C7878" w14:textId="6CB6216D"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27.2</w:t>
            </w:r>
          </w:p>
        </w:tc>
      </w:tr>
      <w:tr w:rsidR="00C20B32" w:rsidRPr="00B2281D" w14:paraId="775C787C" w14:textId="222D52BB"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7A"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35</w:t>
            </w:r>
          </w:p>
        </w:tc>
        <w:tc>
          <w:tcPr>
            <w:tcW w:w="6570" w:type="dxa"/>
            <w:tcBorders>
              <w:top w:val="nil"/>
              <w:left w:val="nil"/>
              <w:bottom w:val="single" w:sz="4" w:space="0" w:color="auto"/>
              <w:right w:val="single" w:sz="4" w:space="0" w:color="auto"/>
            </w:tcBorders>
            <w:shd w:val="clear" w:color="auto" w:fill="auto"/>
            <w:noWrap/>
            <w:vAlign w:val="bottom"/>
            <w:hideMark/>
          </w:tcPr>
          <w:p w14:paraId="775C787B" w14:textId="763A1C68"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28</w:t>
            </w:r>
          </w:p>
        </w:tc>
      </w:tr>
      <w:tr w:rsidR="00C20B32" w:rsidRPr="00B2281D" w14:paraId="775C787F" w14:textId="2E60B2B3"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7D"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36</w:t>
            </w:r>
          </w:p>
        </w:tc>
        <w:tc>
          <w:tcPr>
            <w:tcW w:w="6570" w:type="dxa"/>
            <w:tcBorders>
              <w:top w:val="nil"/>
              <w:left w:val="nil"/>
              <w:bottom w:val="single" w:sz="4" w:space="0" w:color="auto"/>
              <w:right w:val="single" w:sz="4" w:space="0" w:color="auto"/>
            </w:tcBorders>
            <w:shd w:val="clear" w:color="auto" w:fill="auto"/>
            <w:noWrap/>
            <w:vAlign w:val="bottom"/>
            <w:hideMark/>
          </w:tcPr>
          <w:p w14:paraId="775C787E" w14:textId="55C8660C"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28.8</w:t>
            </w:r>
          </w:p>
        </w:tc>
      </w:tr>
      <w:tr w:rsidR="00C20B32" w:rsidRPr="00B2281D" w14:paraId="775C7882" w14:textId="03FFC270"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80"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37</w:t>
            </w:r>
          </w:p>
        </w:tc>
        <w:tc>
          <w:tcPr>
            <w:tcW w:w="6570" w:type="dxa"/>
            <w:tcBorders>
              <w:top w:val="nil"/>
              <w:left w:val="nil"/>
              <w:bottom w:val="single" w:sz="4" w:space="0" w:color="auto"/>
              <w:right w:val="single" w:sz="4" w:space="0" w:color="auto"/>
            </w:tcBorders>
            <w:shd w:val="clear" w:color="auto" w:fill="auto"/>
            <w:noWrap/>
            <w:vAlign w:val="bottom"/>
            <w:hideMark/>
          </w:tcPr>
          <w:p w14:paraId="775C7881" w14:textId="0BA01F20"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29.6</w:t>
            </w:r>
          </w:p>
        </w:tc>
      </w:tr>
      <w:tr w:rsidR="00C20B32" w:rsidRPr="00B2281D" w14:paraId="775C7885" w14:textId="18D6C972"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83"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38</w:t>
            </w:r>
          </w:p>
        </w:tc>
        <w:tc>
          <w:tcPr>
            <w:tcW w:w="6570" w:type="dxa"/>
            <w:tcBorders>
              <w:top w:val="nil"/>
              <w:left w:val="nil"/>
              <w:bottom w:val="single" w:sz="4" w:space="0" w:color="auto"/>
              <w:right w:val="single" w:sz="4" w:space="0" w:color="auto"/>
            </w:tcBorders>
            <w:shd w:val="clear" w:color="auto" w:fill="auto"/>
            <w:noWrap/>
            <w:vAlign w:val="bottom"/>
            <w:hideMark/>
          </w:tcPr>
          <w:p w14:paraId="775C7884" w14:textId="10A809FC"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30.4</w:t>
            </w:r>
          </w:p>
        </w:tc>
      </w:tr>
      <w:tr w:rsidR="00C20B32" w:rsidRPr="00B2281D" w14:paraId="775C7888" w14:textId="1993C52B"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86"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39</w:t>
            </w:r>
          </w:p>
        </w:tc>
        <w:tc>
          <w:tcPr>
            <w:tcW w:w="6570" w:type="dxa"/>
            <w:tcBorders>
              <w:top w:val="nil"/>
              <w:left w:val="nil"/>
              <w:bottom w:val="single" w:sz="4" w:space="0" w:color="auto"/>
              <w:right w:val="single" w:sz="4" w:space="0" w:color="auto"/>
            </w:tcBorders>
            <w:shd w:val="clear" w:color="auto" w:fill="auto"/>
            <w:noWrap/>
            <w:vAlign w:val="bottom"/>
            <w:hideMark/>
          </w:tcPr>
          <w:p w14:paraId="775C7887" w14:textId="1444D075"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31.2</w:t>
            </w:r>
          </w:p>
        </w:tc>
      </w:tr>
      <w:tr w:rsidR="00C20B32" w:rsidRPr="00B2281D" w14:paraId="775C788B" w14:textId="2EFDDCC4"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89"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40</w:t>
            </w:r>
          </w:p>
        </w:tc>
        <w:tc>
          <w:tcPr>
            <w:tcW w:w="6570" w:type="dxa"/>
            <w:tcBorders>
              <w:top w:val="nil"/>
              <w:left w:val="nil"/>
              <w:bottom w:val="single" w:sz="4" w:space="0" w:color="auto"/>
              <w:right w:val="single" w:sz="4" w:space="0" w:color="auto"/>
            </w:tcBorders>
            <w:shd w:val="clear" w:color="auto" w:fill="auto"/>
            <w:noWrap/>
            <w:vAlign w:val="bottom"/>
            <w:hideMark/>
          </w:tcPr>
          <w:p w14:paraId="775C788A" w14:textId="2F93AB75"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32</w:t>
            </w:r>
          </w:p>
        </w:tc>
      </w:tr>
      <w:tr w:rsidR="00C20B32" w:rsidRPr="00B2281D" w14:paraId="775C788E" w14:textId="4F257CEC"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8C"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41</w:t>
            </w:r>
          </w:p>
        </w:tc>
        <w:tc>
          <w:tcPr>
            <w:tcW w:w="6570" w:type="dxa"/>
            <w:tcBorders>
              <w:top w:val="nil"/>
              <w:left w:val="nil"/>
              <w:bottom w:val="single" w:sz="4" w:space="0" w:color="auto"/>
              <w:right w:val="single" w:sz="4" w:space="0" w:color="auto"/>
            </w:tcBorders>
            <w:shd w:val="clear" w:color="auto" w:fill="auto"/>
            <w:noWrap/>
            <w:vAlign w:val="bottom"/>
            <w:hideMark/>
          </w:tcPr>
          <w:p w14:paraId="775C788D" w14:textId="27E70682"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32.8</w:t>
            </w:r>
          </w:p>
        </w:tc>
      </w:tr>
      <w:tr w:rsidR="00C20B32" w:rsidRPr="00B2281D" w14:paraId="775C7891" w14:textId="64F16C96"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8F"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42</w:t>
            </w:r>
          </w:p>
        </w:tc>
        <w:tc>
          <w:tcPr>
            <w:tcW w:w="6570" w:type="dxa"/>
            <w:tcBorders>
              <w:top w:val="nil"/>
              <w:left w:val="nil"/>
              <w:bottom w:val="single" w:sz="4" w:space="0" w:color="auto"/>
              <w:right w:val="single" w:sz="4" w:space="0" w:color="auto"/>
            </w:tcBorders>
            <w:shd w:val="clear" w:color="auto" w:fill="auto"/>
            <w:noWrap/>
            <w:vAlign w:val="bottom"/>
            <w:hideMark/>
          </w:tcPr>
          <w:p w14:paraId="775C7890" w14:textId="72DF1619"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33.6</w:t>
            </w:r>
          </w:p>
        </w:tc>
      </w:tr>
      <w:tr w:rsidR="00C20B32" w:rsidRPr="00B2281D" w14:paraId="775C7894" w14:textId="735FC3E0"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92"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43</w:t>
            </w:r>
          </w:p>
        </w:tc>
        <w:tc>
          <w:tcPr>
            <w:tcW w:w="6570" w:type="dxa"/>
            <w:tcBorders>
              <w:top w:val="nil"/>
              <w:left w:val="nil"/>
              <w:bottom w:val="single" w:sz="4" w:space="0" w:color="auto"/>
              <w:right w:val="single" w:sz="4" w:space="0" w:color="auto"/>
            </w:tcBorders>
            <w:shd w:val="clear" w:color="auto" w:fill="auto"/>
            <w:noWrap/>
            <w:vAlign w:val="bottom"/>
            <w:hideMark/>
          </w:tcPr>
          <w:p w14:paraId="775C7893" w14:textId="629CD1A1"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34.4</w:t>
            </w:r>
          </w:p>
        </w:tc>
      </w:tr>
      <w:tr w:rsidR="00C20B32" w:rsidRPr="00B2281D" w14:paraId="775C7897" w14:textId="3522F8DD"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95"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44</w:t>
            </w:r>
          </w:p>
        </w:tc>
        <w:tc>
          <w:tcPr>
            <w:tcW w:w="6570" w:type="dxa"/>
            <w:tcBorders>
              <w:top w:val="nil"/>
              <w:left w:val="nil"/>
              <w:bottom w:val="single" w:sz="4" w:space="0" w:color="auto"/>
              <w:right w:val="single" w:sz="4" w:space="0" w:color="auto"/>
            </w:tcBorders>
            <w:shd w:val="clear" w:color="auto" w:fill="auto"/>
            <w:noWrap/>
            <w:vAlign w:val="bottom"/>
            <w:hideMark/>
          </w:tcPr>
          <w:p w14:paraId="775C7896" w14:textId="4292AFB0"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35.2</w:t>
            </w:r>
          </w:p>
        </w:tc>
      </w:tr>
      <w:tr w:rsidR="00C20B32" w:rsidRPr="00B2281D" w14:paraId="775C789A" w14:textId="106AD2A0"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98"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45</w:t>
            </w:r>
          </w:p>
        </w:tc>
        <w:tc>
          <w:tcPr>
            <w:tcW w:w="6570" w:type="dxa"/>
            <w:tcBorders>
              <w:top w:val="nil"/>
              <w:left w:val="nil"/>
              <w:bottom w:val="single" w:sz="4" w:space="0" w:color="auto"/>
              <w:right w:val="single" w:sz="4" w:space="0" w:color="auto"/>
            </w:tcBorders>
            <w:shd w:val="clear" w:color="auto" w:fill="auto"/>
            <w:noWrap/>
            <w:vAlign w:val="bottom"/>
            <w:hideMark/>
          </w:tcPr>
          <w:p w14:paraId="775C7899" w14:textId="35842361"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36</w:t>
            </w:r>
          </w:p>
        </w:tc>
      </w:tr>
      <w:tr w:rsidR="00C20B32" w:rsidRPr="00B2281D" w14:paraId="775C789D" w14:textId="294E0CD1"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9B"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46</w:t>
            </w:r>
          </w:p>
        </w:tc>
        <w:tc>
          <w:tcPr>
            <w:tcW w:w="6570" w:type="dxa"/>
            <w:tcBorders>
              <w:top w:val="nil"/>
              <w:left w:val="nil"/>
              <w:bottom w:val="single" w:sz="4" w:space="0" w:color="auto"/>
              <w:right w:val="single" w:sz="4" w:space="0" w:color="auto"/>
            </w:tcBorders>
            <w:shd w:val="clear" w:color="auto" w:fill="auto"/>
            <w:noWrap/>
            <w:vAlign w:val="bottom"/>
            <w:hideMark/>
          </w:tcPr>
          <w:p w14:paraId="775C789C" w14:textId="4FCBEA1A"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36.8</w:t>
            </w:r>
          </w:p>
        </w:tc>
      </w:tr>
      <w:tr w:rsidR="00C20B32" w:rsidRPr="00B2281D" w14:paraId="775C78A0" w14:textId="5CE0BCB6"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9E"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47</w:t>
            </w:r>
          </w:p>
        </w:tc>
        <w:tc>
          <w:tcPr>
            <w:tcW w:w="6570" w:type="dxa"/>
            <w:tcBorders>
              <w:top w:val="nil"/>
              <w:left w:val="nil"/>
              <w:bottom w:val="single" w:sz="4" w:space="0" w:color="auto"/>
              <w:right w:val="single" w:sz="4" w:space="0" w:color="auto"/>
            </w:tcBorders>
            <w:shd w:val="clear" w:color="auto" w:fill="auto"/>
            <w:noWrap/>
            <w:vAlign w:val="bottom"/>
            <w:hideMark/>
          </w:tcPr>
          <w:p w14:paraId="775C789F" w14:textId="2F8DEDA9"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37.6</w:t>
            </w:r>
          </w:p>
        </w:tc>
      </w:tr>
      <w:tr w:rsidR="00C20B32" w:rsidRPr="00B2281D" w14:paraId="775C78A3" w14:textId="72E328C9"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A1"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48</w:t>
            </w:r>
          </w:p>
        </w:tc>
        <w:tc>
          <w:tcPr>
            <w:tcW w:w="6570" w:type="dxa"/>
            <w:tcBorders>
              <w:top w:val="nil"/>
              <w:left w:val="nil"/>
              <w:bottom w:val="single" w:sz="4" w:space="0" w:color="auto"/>
              <w:right w:val="single" w:sz="4" w:space="0" w:color="auto"/>
            </w:tcBorders>
            <w:shd w:val="clear" w:color="auto" w:fill="auto"/>
            <w:noWrap/>
            <w:vAlign w:val="bottom"/>
            <w:hideMark/>
          </w:tcPr>
          <w:p w14:paraId="775C78A2" w14:textId="46CC3AF5"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38.4</w:t>
            </w:r>
          </w:p>
        </w:tc>
      </w:tr>
      <w:tr w:rsidR="00C20B32" w:rsidRPr="00B2281D" w14:paraId="775C78A6" w14:textId="23FE938F"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A4"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49</w:t>
            </w:r>
          </w:p>
        </w:tc>
        <w:tc>
          <w:tcPr>
            <w:tcW w:w="6570" w:type="dxa"/>
            <w:tcBorders>
              <w:top w:val="nil"/>
              <w:left w:val="nil"/>
              <w:bottom w:val="single" w:sz="4" w:space="0" w:color="auto"/>
              <w:right w:val="single" w:sz="4" w:space="0" w:color="auto"/>
            </w:tcBorders>
            <w:shd w:val="clear" w:color="auto" w:fill="auto"/>
            <w:noWrap/>
            <w:vAlign w:val="bottom"/>
            <w:hideMark/>
          </w:tcPr>
          <w:p w14:paraId="775C78A5" w14:textId="30974088"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39.2</w:t>
            </w:r>
          </w:p>
        </w:tc>
      </w:tr>
      <w:tr w:rsidR="00C20B32" w:rsidRPr="00B2281D" w14:paraId="775C78A9" w14:textId="359369B7" w:rsidTr="00C150D1">
        <w:trPr>
          <w:trHeight w:val="300"/>
        </w:trPr>
        <w:tc>
          <w:tcPr>
            <w:tcW w:w="3168" w:type="dxa"/>
            <w:tcBorders>
              <w:top w:val="nil"/>
              <w:left w:val="single" w:sz="4" w:space="0" w:color="auto"/>
              <w:bottom w:val="single" w:sz="4" w:space="0" w:color="auto"/>
              <w:right w:val="single" w:sz="4" w:space="0" w:color="auto"/>
            </w:tcBorders>
            <w:shd w:val="clear" w:color="000000" w:fill="FFD966"/>
            <w:noWrap/>
            <w:vAlign w:val="bottom"/>
            <w:hideMark/>
          </w:tcPr>
          <w:p w14:paraId="775C78A7"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50</w:t>
            </w:r>
          </w:p>
        </w:tc>
        <w:tc>
          <w:tcPr>
            <w:tcW w:w="6570" w:type="dxa"/>
            <w:tcBorders>
              <w:top w:val="nil"/>
              <w:left w:val="nil"/>
              <w:bottom w:val="single" w:sz="4" w:space="0" w:color="auto"/>
              <w:right w:val="single" w:sz="4" w:space="0" w:color="auto"/>
            </w:tcBorders>
            <w:shd w:val="clear" w:color="auto" w:fill="auto"/>
            <w:noWrap/>
            <w:vAlign w:val="bottom"/>
            <w:hideMark/>
          </w:tcPr>
          <w:p w14:paraId="775C78A8" w14:textId="2B4209ED"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40</w:t>
            </w:r>
          </w:p>
        </w:tc>
      </w:tr>
      <w:tr w:rsidR="00C20B32" w:rsidRPr="00B2281D" w14:paraId="775C78AC" w14:textId="1F838C76"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AA"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51</w:t>
            </w:r>
          </w:p>
        </w:tc>
        <w:tc>
          <w:tcPr>
            <w:tcW w:w="6570" w:type="dxa"/>
            <w:tcBorders>
              <w:top w:val="nil"/>
              <w:left w:val="nil"/>
              <w:bottom w:val="single" w:sz="4" w:space="0" w:color="auto"/>
              <w:right w:val="single" w:sz="4" w:space="0" w:color="auto"/>
            </w:tcBorders>
            <w:shd w:val="clear" w:color="auto" w:fill="auto"/>
            <w:noWrap/>
            <w:vAlign w:val="bottom"/>
            <w:hideMark/>
          </w:tcPr>
          <w:p w14:paraId="775C78AB" w14:textId="796CED74"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40.8</w:t>
            </w:r>
          </w:p>
        </w:tc>
      </w:tr>
      <w:tr w:rsidR="00C20B32" w:rsidRPr="00B2281D" w14:paraId="775C78AF" w14:textId="62DE81EF"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AD"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52</w:t>
            </w:r>
          </w:p>
        </w:tc>
        <w:tc>
          <w:tcPr>
            <w:tcW w:w="6570" w:type="dxa"/>
            <w:tcBorders>
              <w:top w:val="nil"/>
              <w:left w:val="nil"/>
              <w:bottom w:val="single" w:sz="4" w:space="0" w:color="auto"/>
              <w:right w:val="single" w:sz="4" w:space="0" w:color="auto"/>
            </w:tcBorders>
            <w:shd w:val="clear" w:color="auto" w:fill="auto"/>
            <w:noWrap/>
            <w:vAlign w:val="bottom"/>
            <w:hideMark/>
          </w:tcPr>
          <w:p w14:paraId="775C78AE" w14:textId="6EEC600D"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41.6</w:t>
            </w:r>
          </w:p>
        </w:tc>
      </w:tr>
      <w:tr w:rsidR="00C20B32" w:rsidRPr="00B2281D" w14:paraId="775C78B2" w14:textId="7D2DC236"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B0"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53</w:t>
            </w:r>
          </w:p>
        </w:tc>
        <w:tc>
          <w:tcPr>
            <w:tcW w:w="6570" w:type="dxa"/>
            <w:tcBorders>
              <w:top w:val="nil"/>
              <w:left w:val="nil"/>
              <w:bottom w:val="single" w:sz="4" w:space="0" w:color="auto"/>
              <w:right w:val="single" w:sz="4" w:space="0" w:color="auto"/>
            </w:tcBorders>
            <w:shd w:val="clear" w:color="auto" w:fill="auto"/>
            <w:noWrap/>
            <w:vAlign w:val="bottom"/>
            <w:hideMark/>
          </w:tcPr>
          <w:p w14:paraId="775C78B1" w14:textId="2ABB84E2"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42.4</w:t>
            </w:r>
          </w:p>
        </w:tc>
      </w:tr>
      <w:tr w:rsidR="00C20B32" w:rsidRPr="00B2281D" w14:paraId="775C78B5" w14:textId="76E5ABCA"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B3"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54</w:t>
            </w:r>
          </w:p>
        </w:tc>
        <w:tc>
          <w:tcPr>
            <w:tcW w:w="6570" w:type="dxa"/>
            <w:tcBorders>
              <w:top w:val="nil"/>
              <w:left w:val="nil"/>
              <w:bottom w:val="single" w:sz="4" w:space="0" w:color="auto"/>
              <w:right w:val="single" w:sz="4" w:space="0" w:color="auto"/>
            </w:tcBorders>
            <w:shd w:val="clear" w:color="auto" w:fill="auto"/>
            <w:noWrap/>
            <w:vAlign w:val="bottom"/>
            <w:hideMark/>
          </w:tcPr>
          <w:p w14:paraId="775C78B4" w14:textId="14083EE8"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43.2</w:t>
            </w:r>
          </w:p>
        </w:tc>
      </w:tr>
      <w:tr w:rsidR="00C20B32" w:rsidRPr="00B2281D" w14:paraId="775C78B8" w14:textId="1B61F6B7"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B6"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55</w:t>
            </w:r>
          </w:p>
        </w:tc>
        <w:tc>
          <w:tcPr>
            <w:tcW w:w="6570" w:type="dxa"/>
            <w:tcBorders>
              <w:top w:val="nil"/>
              <w:left w:val="nil"/>
              <w:bottom w:val="single" w:sz="4" w:space="0" w:color="auto"/>
              <w:right w:val="single" w:sz="4" w:space="0" w:color="auto"/>
            </w:tcBorders>
            <w:shd w:val="clear" w:color="auto" w:fill="auto"/>
            <w:noWrap/>
            <w:vAlign w:val="bottom"/>
            <w:hideMark/>
          </w:tcPr>
          <w:p w14:paraId="775C78B7" w14:textId="76374D54"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44</w:t>
            </w:r>
          </w:p>
        </w:tc>
      </w:tr>
      <w:tr w:rsidR="00C20B32" w:rsidRPr="00B2281D" w14:paraId="775C78BB" w14:textId="429E7365"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B9"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56</w:t>
            </w:r>
          </w:p>
        </w:tc>
        <w:tc>
          <w:tcPr>
            <w:tcW w:w="6570" w:type="dxa"/>
            <w:tcBorders>
              <w:top w:val="nil"/>
              <w:left w:val="nil"/>
              <w:bottom w:val="single" w:sz="4" w:space="0" w:color="auto"/>
              <w:right w:val="single" w:sz="4" w:space="0" w:color="auto"/>
            </w:tcBorders>
            <w:shd w:val="clear" w:color="auto" w:fill="auto"/>
            <w:noWrap/>
            <w:vAlign w:val="bottom"/>
            <w:hideMark/>
          </w:tcPr>
          <w:p w14:paraId="775C78BA" w14:textId="27CDC771"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44.8</w:t>
            </w:r>
          </w:p>
        </w:tc>
      </w:tr>
      <w:tr w:rsidR="00C20B32" w:rsidRPr="00B2281D" w14:paraId="775C78BE" w14:textId="1C68FAA4"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BC"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57</w:t>
            </w:r>
          </w:p>
        </w:tc>
        <w:tc>
          <w:tcPr>
            <w:tcW w:w="6570" w:type="dxa"/>
            <w:tcBorders>
              <w:top w:val="nil"/>
              <w:left w:val="nil"/>
              <w:bottom w:val="single" w:sz="4" w:space="0" w:color="auto"/>
              <w:right w:val="single" w:sz="4" w:space="0" w:color="auto"/>
            </w:tcBorders>
            <w:shd w:val="clear" w:color="auto" w:fill="auto"/>
            <w:noWrap/>
            <w:vAlign w:val="bottom"/>
            <w:hideMark/>
          </w:tcPr>
          <w:p w14:paraId="775C78BD" w14:textId="393B2AB9"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45.6</w:t>
            </w:r>
          </w:p>
        </w:tc>
      </w:tr>
      <w:tr w:rsidR="00C20B32" w:rsidRPr="00B2281D" w14:paraId="775C78C1" w14:textId="2DE2DB7E"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BF"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58</w:t>
            </w:r>
          </w:p>
        </w:tc>
        <w:tc>
          <w:tcPr>
            <w:tcW w:w="6570" w:type="dxa"/>
            <w:tcBorders>
              <w:top w:val="nil"/>
              <w:left w:val="nil"/>
              <w:bottom w:val="single" w:sz="4" w:space="0" w:color="auto"/>
              <w:right w:val="single" w:sz="4" w:space="0" w:color="auto"/>
            </w:tcBorders>
            <w:shd w:val="clear" w:color="auto" w:fill="auto"/>
            <w:noWrap/>
            <w:vAlign w:val="bottom"/>
            <w:hideMark/>
          </w:tcPr>
          <w:p w14:paraId="775C78C0" w14:textId="3693B659"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46.4</w:t>
            </w:r>
          </w:p>
        </w:tc>
      </w:tr>
      <w:tr w:rsidR="00C20B32" w:rsidRPr="00B2281D" w14:paraId="775C78C4" w14:textId="5BC74B19"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C2"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59</w:t>
            </w:r>
          </w:p>
        </w:tc>
        <w:tc>
          <w:tcPr>
            <w:tcW w:w="6570" w:type="dxa"/>
            <w:tcBorders>
              <w:top w:val="nil"/>
              <w:left w:val="nil"/>
              <w:bottom w:val="single" w:sz="4" w:space="0" w:color="auto"/>
              <w:right w:val="single" w:sz="4" w:space="0" w:color="auto"/>
            </w:tcBorders>
            <w:shd w:val="clear" w:color="auto" w:fill="auto"/>
            <w:noWrap/>
            <w:vAlign w:val="bottom"/>
            <w:hideMark/>
          </w:tcPr>
          <w:p w14:paraId="775C78C3" w14:textId="4D2F4A25"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47.2</w:t>
            </w:r>
          </w:p>
        </w:tc>
      </w:tr>
      <w:tr w:rsidR="00C20B32" w:rsidRPr="00B2281D" w14:paraId="775C78C7" w14:textId="2A3C567E"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C5"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60</w:t>
            </w:r>
          </w:p>
        </w:tc>
        <w:tc>
          <w:tcPr>
            <w:tcW w:w="6570" w:type="dxa"/>
            <w:tcBorders>
              <w:top w:val="nil"/>
              <w:left w:val="nil"/>
              <w:bottom w:val="single" w:sz="4" w:space="0" w:color="auto"/>
              <w:right w:val="single" w:sz="4" w:space="0" w:color="auto"/>
            </w:tcBorders>
            <w:shd w:val="clear" w:color="auto" w:fill="auto"/>
            <w:noWrap/>
            <w:vAlign w:val="bottom"/>
            <w:hideMark/>
          </w:tcPr>
          <w:p w14:paraId="775C78C6" w14:textId="0856A43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48</w:t>
            </w:r>
          </w:p>
        </w:tc>
      </w:tr>
      <w:tr w:rsidR="00C20B32" w:rsidRPr="00B2281D" w14:paraId="775C78CA" w14:textId="7EE6792A"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C8"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61</w:t>
            </w:r>
          </w:p>
        </w:tc>
        <w:tc>
          <w:tcPr>
            <w:tcW w:w="6570" w:type="dxa"/>
            <w:tcBorders>
              <w:top w:val="nil"/>
              <w:left w:val="nil"/>
              <w:bottom w:val="single" w:sz="4" w:space="0" w:color="auto"/>
              <w:right w:val="single" w:sz="4" w:space="0" w:color="auto"/>
            </w:tcBorders>
            <w:shd w:val="clear" w:color="auto" w:fill="auto"/>
            <w:noWrap/>
            <w:vAlign w:val="bottom"/>
            <w:hideMark/>
          </w:tcPr>
          <w:p w14:paraId="775C78C9" w14:textId="47829D5F"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48.8</w:t>
            </w:r>
          </w:p>
        </w:tc>
      </w:tr>
      <w:tr w:rsidR="00C20B32" w:rsidRPr="00B2281D" w14:paraId="775C78CD" w14:textId="78DC317B"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CB"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62</w:t>
            </w:r>
          </w:p>
        </w:tc>
        <w:tc>
          <w:tcPr>
            <w:tcW w:w="6570" w:type="dxa"/>
            <w:tcBorders>
              <w:top w:val="nil"/>
              <w:left w:val="nil"/>
              <w:bottom w:val="single" w:sz="4" w:space="0" w:color="auto"/>
              <w:right w:val="single" w:sz="4" w:space="0" w:color="auto"/>
            </w:tcBorders>
            <w:shd w:val="clear" w:color="auto" w:fill="auto"/>
            <w:noWrap/>
            <w:vAlign w:val="bottom"/>
            <w:hideMark/>
          </w:tcPr>
          <w:p w14:paraId="775C78CC" w14:textId="5849F96D"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49.6</w:t>
            </w:r>
          </w:p>
        </w:tc>
      </w:tr>
      <w:tr w:rsidR="00C20B32" w:rsidRPr="00B2281D" w14:paraId="775C78D0" w14:textId="28F2B479"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CE"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63</w:t>
            </w:r>
          </w:p>
        </w:tc>
        <w:tc>
          <w:tcPr>
            <w:tcW w:w="6570" w:type="dxa"/>
            <w:tcBorders>
              <w:top w:val="nil"/>
              <w:left w:val="nil"/>
              <w:bottom w:val="single" w:sz="4" w:space="0" w:color="auto"/>
              <w:right w:val="single" w:sz="4" w:space="0" w:color="auto"/>
            </w:tcBorders>
            <w:shd w:val="clear" w:color="auto" w:fill="auto"/>
            <w:noWrap/>
            <w:vAlign w:val="bottom"/>
            <w:hideMark/>
          </w:tcPr>
          <w:p w14:paraId="775C78CF" w14:textId="3D7CFD2F"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50.4</w:t>
            </w:r>
          </w:p>
        </w:tc>
      </w:tr>
      <w:tr w:rsidR="00C20B32" w:rsidRPr="00B2281D" w14:paraId="775C78D3" w14:textId="7F09BE1A"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D1"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64</w:t>
            </w:r>
          </w:p>
        </w:tc>
        <w:tc>
          <w:tcPr>
            <w:tcW w:w="6570" w:type="dxa"/>
            <w:tcBorders>
              <w:top w:val="nil"/>
              <w:left w:val="nil"/>
              <w:bottom w:val="single" w:sz="4" w:space="0" w:color="auto"/>
              <w:right w:val="single" w:sz="4" w:space="0" w:color="auto"/>
            </w:tcBorders>
            <w:shd w:val="clear" w:color="auto" w:fill="auto"/>
            <w:noWrap/>
            <w:vAlign w:val="bottom"/>
            <w:hideMark/>
          </w:tcPr>
          <w:p w14:paraId="775C78D2" w14:textId="7237D641"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51.2</w:t>
            </w:r>
          </w:p>
        </w:tc>
      </w:tr>
      <w:tr w:rsidR="00C20B32" w:rsidRPr="00B2281D" w14:paraId="775C78D6" w14:textId="632377C5"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D4"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65</w:t>
            </w:r>
          </w:p>
        </w:tc>
        <w:tc>
          <w:tcPr>
            <w:tcW w:w="6570" w:type="dxa"/>
            <w:tcBorders>
              <w:top w:val="nil"/>
              <w:left w:val="nil"/>
              <w:bottom w:val="single" w:sz="4" w:space="0" w:color="auto"/>
              <w:right w:val="single" w:sz="4" w:space="0" w:color="auto"/>
            </w:tcBorders>
            <w:shd w:val="clear" w:color="auto" w:fill="auto"/>
            <w:noWrap/>
            <w:vAlign w:val="bottom"/>
            <w:hideMark/>
          </w:tcPr>
          <w:p w14:paraId="775C78D5" w14:textId="140A6DA0"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52</w:t>
            </w:r>
          </w:p>
        </w:tc>
      </w:tr>
      <w:tr w:rsidR="00C20B32" w:rsidRPr="00B2281D" w14:paraId="775C78D9" w14:textId="6F1C5D9A"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D7"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66</w:t>
            </w:r>
          </w:p>
        </w:tc>
        <w:tc>
          <w:tcPr>
            <w:tcW w:w="6570" w:type="dxa"/>
            <w:tcBorders>
              <w:top w:val="nil"/>
              <w:left w:val="nil"/>
              <w:bottom w:val="single" w:sz="4" w:space="0" w:color="auto"/>
              <w:right w:val="single" w:sz="4" w:space="0" w:color="auto"/>
            </w:tcBorders>
            <w:shd w:val="clear" w:color="auto" w:fill="auto"/>
            <w:noWrap/>
            <w:vAlign w:val="bottom"/>
            <w:hideMark/>
          </w:tcPr>
          <w:p w14:paraId="775C78D8" w14:textId="7657FABA"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52.8</w:t>
            </w:r>
          </w:p>
        </w:tc>
      </w:tr>
      <w:tr w:rsidR="00C20B32" w:rsidRPr="00B2281D" w14:paraId="775C78DC" w14:textId="283A9899"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DA"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67</w:t>
            </w:r>
          </w:p>
        </w:tc>
        <w:tc>
          <w:tcPr>
            <w:tcW w:w="6570" w:type="dxa"/>
            <w:tcBorders>
              <w:top w:val="nil"/>
              <w:left w:val="nil"/>
              <w:bottom w:val="single" w:sz="4" w:space="0" w:color="auto"/>
              <w:right w:val="single" w:sz="4" w:space="0" w:color="auto"/>
            </w:tcBorders>
            <w:shd w:val="clear" w:color="auto" w:fill="auto"/>
            <w:noWrap/>
            <w:vAlign w:val="bottom"/>
            <w:hideMark/>
          </w:tcPr>
          <w:p w14:paraId="775C78DB" w14:textId="62848A60"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53.6</w:t>
            </w:r>
          </w:p>
        </w:tc>
      </w:tr>
      <w:tr w:rsidR="00C20B32" w:rsidRPr="00B2281D" w14:paraId="775C78DF" w14:textId="11BD7F50"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DD"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68</w:t>
            </w:r>
          </w:p>
        </w:tc>
        <w:tc>
          <w:tcPr>
            <w:tcW w:w="6570" w:type="dxa"/>
            <w:tcBorders>
              <w:top w:val="nil"/>
              <w:left w:val="nil"/>
              <w:bottom w:val="single" w:sz="4" w:space="0" w:color="auto"/>
              <w:right w:val="single" w:sz="4" w:space="0" w:color="auto"/>
            </w:tcBorders>
            <w:shd w:val="clear" w:color="auto" w:fill="auto"/>
            <w:noWrap/>
            <w:vAlign w:val="bottom"/>
            <w:hideMark/>
          </w:tcPr>
          <w:p w14:paraId="775C78DE" w14:textId="60605560"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54.4</w:t>
            </w:r>
          </w:p>
        </w:tc>
      </w:tr>
      <w:tr w:rsidR="00C20B32" w:rsidRPr="00B2281D" w14:paraId="775C78E2" w14:textId="6AB8389C"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E0"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69</w:t>
            </w:r>
          </w:p>
        </w:tc>
        <w:tc>
          <w:tcPr>
            <w:tcW w:w="6570" w:type="dxa"/>
            <w:tcBorders>
              <w:top w:val="nil"/>
              <w:left w:val="nil"/>
              <w:bottom w:val="single" w:sz="4" w:space="0" w:color="auto"/>
              <w:right w:val="single" w:sz="4" w:space="0" w:color="auto"/>
            </w:tcBorders>
            <w:shd w:val="clear" w:color="auto" w:fill="auto"/>
            <w:noWrap/>
            <w:vAlign w:val="bottom"/>
            <w:hideMark/>
          </w:tcPr>
          <w:p w14:paraId="775C78E1" w14:textId="74D640F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55.2</w:t>
            </w:r>
          </w:p>
        </w:tc>
      </w:tr>
      <w:tr w:rsidR="00C20B32" w:rsidRPr="00B2281D" w14:paraId="775C78E5" w14:textId="5A8737A5"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E3"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70</w:t>
            </w:r>
          </w:p>
        </w:tc>
        <w:tc>
          <w:tcPr>
            <w:tcW w:w="6570" w:type="dxa"/>
            <w:tcBorders>
              <w:top w:val="nil"/>
              <w:left w:val="nil"/>
              <w:bottom w:val="single" w:sz="4" w:space="0" w:color="auto"/>
              <w:right w:val="single" w:sz="4" w:space="0" w:color="auto"/>
            </w:tcBorders>
            <w:shd w:val="clear" w:color="auto" w:fill="auto"/>
            <w:noWrap/>
            <w:vAlign w:val="bottom"/>
            <w:hideMark/>
          </w:tcPr>
          <w:p w14:paraId="775C78E4" w14:textId="7C686053"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56</w:t>
            </w:r>
          </w:p>
        </w:tc>
      </w:tr>
      <w:tr w:rsidR="00C20B32" w:rsidRPr="00B2281D" w14:paraId="775C78E8" w14:textId="4B444FE8"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E6"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71</w:t>
            </w:r>
          </w:p>
        </w:tc>
        <w:tc>
          <w:tcPr>
            <w:tcW w:w="6570" w:type="dxa"/>
            <w:tcBorders>
              <w:top w:val="nil"/>
              <w:left w:val="nil"/>
              <w:bottom w:val="single" w:sz="4" w:space="0" w:color="auto"/>
              <w:right w:val="single" w:sz="4" w:space="0" w:color="auto"/>
            </w:tcBorders>
            <w:shd w:val="clear" w:color="auto" w:fill="auto"/>
            <w:noWrap/>
            <w:vAlign w:val="bottom"/>
            <w:hideMark/>
          </w:tcPr>
          <w:p w14:paraId="775C78E7" w14:textId="06C76E0E"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56.8</w:t>
            </w:r>
          </w:p>
        </w:tc>
      </w:tr>
      <w:tr w:rsidR="00C20B32" w:rsidRPr="00B2281D" w14:paraId="775C78EB" w14:textId="2BD5C9FC"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E9"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72</w:t>
            </w:r>
          </w:p>
        </w:tc>
        <w:tc>
          <w:tcPr>
            <w:tcW w:w="6570" w:type="dxa"/>
            <w:tcBorders>
              <w:top w:val="nil"/>
              <w:left w:val="nil"/>
              <w:bottom w:val="single" w:sz="4" w:space="0" w:color="auto"/>
              <w:right w:val="single" w:sz="4" w:space="0" w:color="auto"/>
            </w:tcBorders>
            <w:shd w:val="clear" w:color="auto" w:fill="auto"/>
            <w:noWrap/>
            <w:vAlign w:val="bottom"/>
            <w:hideMark/>
          </w:tcPr>
          <w:p w14:paraId="775C78EA" w14:textId="453617A1"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57.6</w:t>
            </w:r>
          </w:p>
        </w:tc>
      </w:tr>
      <w:tr w:rsidR="00C20B32" w:rsidRPr="00B2281D" w14:paraId="775C78EE" w14:textId="47356151"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EC"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73</w:t>
            </w:r>
          </w:p>
        </w:tc>
        <w:tc>
          <w:tcPr>
            <w:tcW w:w="6570" w:type="dxa"/>
            <w:tcBorders>
              <w:top w:val="nil"/>
              <w:left w:val="nil"/>
              <w:bottom w:val="single" w:sz="4" w:space="0" w:color="auto"/>
              <w:right w:val="single" w:sz="4" w:space="0" w:color="auto"/>
            </w:tcBorders>
            <w:shd w:val="clear" w:color="auto" w:fill="auto"/>
            <w:noWrap/>
            <w:vAlign w:val="bottom"/>
            <w:hideMark/>
          </w:tcPr>
          <w:p w14:paraId="775C78ED" w14:textId="38CFA6AF"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58.4</w:t>
            </w:r>
          </w:p>
        </w:tc>
      </w:tr>
      <w:tr w:rsidR="00C20B32" w:rsidRPr="00B2281D" w14:paraId="775C78F1" w14:textId="113A5F52"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EF"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74</w:t>
            </w:r>
          </w:p>
        </w:tc>
        <w:tc>
          <w:tcPr>
            <w:tcW w:w="6570" w:type="dxa"/>
            <w:tcBorders>
              <w:top w:val="nil"/>
              <w:left w:val="nil"/>
              <w:bottom w:val="single" w:sz="4" w:space="0" w:color="auto"/>
              <w:right w:val="single" w:sz="4" w:space="0" w:color="auto"/>
            </w:tcBorders>
            <w:shd w:val="clear" w:color="auto" w:fill="auto"/>
            <w:noWrap/>
            <w:vAlign w:val="bottom"/>
            <w:hideMark/>
          </w:tcPr>
          <w:p w14:paraId="775C78F0" w14:textId="2E712CFF"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59.2</w:t>
            </w:r>
          </w:p>
        </w:tc>
      </w:tr>
      <w:tr w:rsidR="00C20B32" w:rsidRPr="00B2281D" w14:paraId="775C78F4" w14:textId="46D7EDE8"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F2"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75</w:t>
            </w:r>
          </w:p>
        </w:tc>
        <w:tc>
          <w:tcPr>
            <w:tcW w:w="6570" w:type="dxa"/>
            <w:tcBorders>
              <w:top w:val="nil"/>
              <w:left w:val="nil"/>
              <w:bottom w:val="single" w:sz="4" w:space="0" w:color="auto"/>
              <w:right w:val="single" w:sz="4" w:space="0" w:color="auto"/>
            </w:tcBorders>
            <w:shd w:val="clear" w:color="auto" w:fill="auto"/>
            <w:noWrap/>
            <w:vAlign w:val="bottom"/>
            <w:hideMark/>
          </w:tcPr>
          <w:p w14:paraId="775C78F3" w14:textId="4112F741"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60</w:t>
            </w:r>
          </w:p>
        </w:tc>
      </w:tr>
      <w:tr w:rsidR="00C20B32" w:rsidRPr="00B2281D" w14:paraId="775C78F7" w14:textId="0FA455C1"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F5"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76</w:t>
            </w:r>
          </w:p>
        </w:tc>
        <w:tc>
          <w:tcPr>
            <w:tcW w:w="6570" w:type="dxa"/>
            <w:tcBorders>
              <w:top w:val="nil"/>
              <w:left w:val="nil"/>
              <w:bottom w:val="single" w:sz="4" w:space="0" w:color="auto"/>
              <w:right w:val="single" w:sz="4" w:space="0" w:color="auto"/>
            </w:tcBorders>
            <w:shd w:val="clear" w:color="auto" w:fill="auto"/>
            <w:noWrap/>
            <w:vAlign w:val="bottom"/>
            <w:hideMark/>
          </w:tcPr>
          <w:p w14:paraId="775C78F6" w14:textId="7B8740C9"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60.8</w:t>
            </w:r>
          </w:p>
        </w:tc>
      </w:tr>
      <w:tr w:rsidR="00C20B32" w:rsidRPr="00B2281D" w14:paraId="775C78FA" w14:textId="0ECD4FA4"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F8"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77</w:t>
            </w:r>
          </w:p>
        </w:tc>
        <w:tc>
          <w:tcPr>
            <w:tcW w:w="6570" w:type="dxa"/>
            <w:tcBorders>
              <w:top w:val="nil"/>
              <w:left w:val="nil"/>
              <w:bottom w:val="single" w:sz="4" w:space="0" w:color="auto"/>
              <w:right w:val="single" w:sz="4" w:space="0" w:color="auto"/>
            </w:tcBorders>
            <w:shd w:val="clear" w:color="auto" w:fill="auto"/>
            <w:noWrap/>
            <w:vAlign w:val="bottom"/>
            <w:hideMark/>
          </w:tcPr>
          <w:p w14:paraId="775C78F9" w14:textId="7AD4DF93"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61.6</w:t>
            </w:r>
          </w:p>
        </w:tc>
      </w:tr>
      <w:tr w:rsidR="00C20B32" w:rsidRPr="00B2281D" w14:paraId="775C78FD" w14:textId="53920E6D"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FB"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78</w:t>
            </w:r>
          </w:p>
        </w:tc>
        <w:tc>
          <w:tcPr>
            <w:tcW w:w="6570" w:type="dxa"/>
            <w:tcBorders>
              <w:top w:val="nil"/>
              <w:left w:val="nil"/>
              <w:bottom w:val="single" w:sz="4" w:space="0" w:color="auto"/>
              <w:right w:val="single" w:sz="4" w:space="0" w:color="auto"/>
            </w:tcBorders>
            <w:shd w:val="clear" w:color="auto" w:fill="auto"/>
            <w:noWrap/>
            <w:vAlign w:val="bottom"/>
            <w:hideMark/>
          </w:tcPr>
          <w:p w14:paraId="775C78FC" w14:textId="16D256C1"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62.4</w:t>
            </w:r>
          </w:p>
        </w:tc>
      </w:tr>
      <w:tr w:rsidR="00C20B32" w:rsidRPr="00B2281D" w14:paraId="775C7900" w14:textId="1E56DC78"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8FE"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79</w:t>
            </w:r>
          </w:p>
        </w:tc>
        <w:tc>
          <w:tcPr>
            <w:tcW w:w="6570" w:type="dxa"/>
            <w:tcBorders>
              <w:top w:val="nil"/>
              <w:left w:val="nil"/>
              <w:bottom w:val="single" w:sz="4" w:space="0" w:color="auto"/>
              <w:right w:val="single" w:sz="4" w:space="0" w:color="auto"/>
            </w:tcBorders>
            <w:shd w:val="clear" w:color="auto" w:fill="auto"/>
            <w:noWrap/>
            <w:vAlign w:val="bottom"/>
            <w:hideMark/>
          </w:tcPr>
          <w:p w14:paraId="775C78FF" w14:textId="50F9D482"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63.2</w:t>
            </w:r>
          </w:p>
        </w:tc>
      </w:tr>
      <w:tr w:rsidR="00C20B32" w:rsidRPr="00B2281D" w14:paraId="775C7903" w14:textId="1B5A5971"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01"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80</w:t>
            </w:r>
          </w:p>
        </w:tc>
        <w:tc>
          <w:tcPr>
            <w:tcW w:w="6570" w:type="dxa"/>
            <w:tcBorders>
              <w:top w:val="nil"/>
              <w:left w:val="nil"/>
              <w:bottom w:val="single" w:sz="4" w:space="0" w:color="auto"/>
              <w:right w:val="single" w:sz="4" w:space="0" w:color="auto"/>
            </w:tcBorders>
            <w:shd w:val="clear" w:color="auto" w:fill="auto"/>
            <w:noWrap/>
            <w:vAlign w:val="bottom"/>
            <w:hideMark/>
          </w:tcPr>
          <w:p w14:paraId="775C7902" w14:textId="739519AC"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64</w:t>
            </w:r>
          </w:p>
        </w:tc>
      </w:tr>
      <w:tr w:rsidR="00C20B32" w:rsidRPr="00B2281D" w14:paraId="775C7906" w14:textId="3A06D219"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04"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81</w:t>
            </w:r>
          </w:p>
        </w:tc>
        <w:tc>
          <w:tcPr>
            <w:tcW w:w="6570" w:type="dxa"/>
            <w:tcBorders>
              <w:top w:val="nil"/>
              <w:left w:val="nil"/>
              <w:bottom w:val="single" w:sz="4" w:space="0" w:color="auto"/>
              <w:right w:val="single" w:sz="4" w:space="0" w:color="auto"/>
            </w:tcBorders>
            <w:shd w:val="clear" w:color="auto" w:fill="auto"/>
            <w:noWrap/>
            <w:vAlign w:val="bottom"/>
            <w:hideMark/>
          </w:tcPr>
          <w:p w14:paraId="775C7905" w14:textId="6E1F55F9"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64.8</w:t>
            </w:r>
          </w:p>
        </w:tc>
      </w:tr>
      <w:tr w:rsidR="00C20B32" w:rsidRPr="00B2281D" w14:paraId="775C7909" w14:textId="43321A5B"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07"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82</w:t>
            </w:r>
          </w:p>
        </w:tc>
        <w:tc>
          <w:tcPr>
            <w:tcW w:w="6570" w:type="dxa"/>
            <w:tcBorders>
              <w:top w:val="nil"/>
              <w:left w:val="nil"/>
              <w:bottom w:val="single" w:sz="4" w:space="0" w:color="auto"/>
              <w:right w:val="single" w:sz="4" w:space="0" w:color="auto"/>
            </w:tcBorders>
            <w:shd w:val="clear" w:color="auto" w:fill="auto"/>
            <w:noWrap/>
            <w:vAlign w:val="bottom"/>
            <w:hideMark/>
          </w:tcPr>
          <w:p w14:paraId="775C7908" w14:textId="3589CCFE"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65.6</w:t>
            </w:r>
          </w:p>
        </w:tc>
      </w:tr>
      <w:tr w:rsidR="00C20B32" w:rsidRPr="00B2281D" w14:paraId="775C790C" w14:textId="0289F4A9"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0A"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83</w:t>
            </w:r>
          </w:p>
        </w:tc>
        <w:tc>
          <w:tcPr>
            <w:tcW w:w="6570" w:type="dxa"/>
            <w:tcBorders>
              <w:top w:val="nil"/>
              <w:left w:val="nil"/>
              <w:bottom w:val="single" w:sz="4" w:space="0" w:color="auto"/>
              <w:right w:val="single" w:sz="4" w:space="0" w:color="auto"/>
            </w:tcBorders>
            <w:shd w:val="clear" w:color="auto" w:fill="auto"/>
            <w:noWrap/>
            <w:vAlign w:val="bottom"/>
            <w:hideMark/>
          </w:tcPr>
          <w:p w14:paraId="775C790B" w14:textId="1D1819EC"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66.4</w:t>
            </w:r>
          </w:p>
        </w:tc>
      </w:tr>
      <w:tr w:rsidR="00C20B32" w:rsidRPr="00B2281D" w14:paraId="775C790F" w14:textId="40A7314D"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0D"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84</w:t>
            </w:r>
          </w:p>
        </w:tc>
        <w:tc>
          <w:tcPr>
            <w:tcW w:w="6570" w:type="dxa"/>
            <w:tcBorders>
              <w:top w:val="nil"/>
              <w:left w:val="nil"/>
              <w:bottom w:val="single" w:sz="4" w:space="0" w:color="auto"/>
              <w:right w:val="single" w:sz="4" w:space="0" w:color="auto"/>
            </w:tcBorders>
            <w:shd w:val="clear" w:color="auto" w:fill="auto"/>
            <w:noWrap/>
            <w:vAlign w:val="bottom"/>
            <w:hideMark/>
          </w:tcPr>
          <w:p w14:paraId="775C790E" w14:textId="1DEB88AB"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67.2</w:t>
            </w:r>
          </w:p>
        </w:tc>
      </w:tr>
      <w:tr w:rsidR="00C20B32" w:rsidRPr="00B2281D" w14:paraId="775C7912" w14:textId="6FE6BD64"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10"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85</w:t>
            </w:r>
          </w:p>
        </w:tc>
        <w:tc>
          <w:tcPr>
            <w:tcW w:w="6570" w:type="dxa"/>
            <w:tcBorders>
              <w:top w:val="nil"/>
              <w:left w:val="nil"/>
              <w:bottom w:val="single" w:sz="4" w:space="0" w:color="auto"/>
              <w:right w:val="single" w:sz="4" w:space="0" w:color="auto"/>
            </w:tcBorders>
            <w:shd w:val="clear" w:color="auto" w:fill="auto"/>
            <w:noWrap/>
            <w:vAlign w:val="bottom"/>
            <w:hideMark/>
          </w:tcPr>
          <w:p w14:paraId="775C7911" w14:textId="6286B232"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68</w:t>
            </w:r>
          </w:p>
        </w:tc>
      </w:tr>
      <w:tr w:rsidR="00C20B32" w:rsidRPr="00B2281D" w14:paraId="775C7915" w14:textId="646F213F"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13"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86</w:t>
            </w:r>
          </w:p>
        </w:tc>
        <w:tc>
          <w:tcPr>
            <w:tcW w:w="6570" w:type="dxa"/>
            <w:tcBorders>
              <w:top w:val="nil"/>
              <w:left w:val="nil"/>
              <w:bottom w:val="single" w:sz="4" w:space="0" w:color="auto"/>
              <w:right w:val="single" w:sz="4" w:space="0" w:color="auto"/>
            </w:tcBorders>
            <w:shd w:val="clear" w:color="auto" w:fill="auto"/>
            <w:noWrap/>
            <w:vAlign w:val="bottom"/>
            <w:hideMark/>
          </w:tcPr>
          <w:p w14:paraId="775C7914" w14:textId="180AB22D"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68.8</w:t>
            </w:r>
          </w:p>
        </w:tc>
      </w:tr>
      <w:tr w:rsidR="00C20B32" w:rsidRPr="00B2281D" w14:paraId="775C7918" w14:textId="6D622962"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16"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87</w:t>
            </w:r>
          </w:p>
        </w:tc>
        <w:tc>
          <w:tcPr>
            <w:tcW w:w="6570" w:type="dxa"/>
            <w:tcBorders>
              <w:top w:val="nil"/>
              <w:left w:val="nil"/>
              <w:bottom w:val="single" w:sz="4" w:space="0" w:color="auto"/>
              <w:right w:val="single" w:sz="4" w:space="0" w:color="auto"/>
            </w:tcBorders>
            <w:shd w:val="clear" w:color="auto" w:fill="auto"/>
            <w:noWrap/>
            <w:vAlign w:val="bottom"/>
            <w:hideMark/>
          </w:tcPr>
          <w:p w14:paraId="775C7917" w14:textId="46B5334B"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69.6</w:t>
            </w:r>
          </w:p>
        </w:tc>
      </w:tr>
      <w:tr w:rsidR="00C20B32" w:rsidRPr="00B2281D" w14:paraId="775C791B" w14:textId="307D9ACA"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19"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88</w:t>
            </w:r>
          </w:p>
        </w:tc>
        <w:tc>
          <w:tcPr>
            <w:tcW w:w="6570" w:type="dxa"/>
            <w:tcBorders>
              <w:top w:val="nil"/>
              <w:left w:val="nil"/>
              <w:bottom w:val="single" w:sz="4" w:space="0" w:color="auto"/>
              <w:right w:val="single" w:sz="4" w:space="0" w:color="auto"/>
            </w:tcBorders>
            <w:shd w:val="clear" w:color="auto" w:fill="auto"/>
            <w:noWrap/>
            <w:vAlign w:val="bottom"/>
            <w:hideMark/>
          </w:tcPr>
          <w:p w14:paraId="775C791A" w14:textId="2F26B91C"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70.4</w:t>
            </w:r>
          </w:p>
        </w:tc>
      </w:tr>
      <w:tr w:rsidR="00C20B32" w:rsidRPr="00B2281D" w14:paraId="775C791E" w14:textId="7B98346B"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1C"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89</w:t>
            </w:r>
          </w:p>
        </w:tc>
        <w:tc>
          <w:tcPr>
            <w:tcW w:w="6570" w:type="dxa"/>
            <w:tcBorders>
              <w:top w:val="nil"/>
              <w:left w:val="nil"/>
              <w:bottom w:val="single" w:sz="4" w:space="0" w:color="auto"/>
              <w:right w:val="single" w:sz="4" w:space="0" w:color="auto"/>
            </w:tcBorders>
            <w:shd w:val="clear" w:color="auto" w:fill="auto"/>
            <w:noWrap/>
            <w:vAlign w:val="bottom"/>
            <w:hideMark/>
          </w:tcPr>
          <w:p w14:paraId="775C791D" w14:textId="425AF656"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71.2</w:t>
            </w:r>
          </w:p>
        </w:tc>
      </w:tr>
      <w:tr w:rsidR="00C20B32" w:rsidRPr="00B2281D" w14:paraId="775C7921" w14:textId="36A91516"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1F"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90</w:t>
            </w:r>
          </w:p>
        </w:tc>
        <w:tc>
          <w:tcPr>
            <w:tcW w:w="6570" w:type="dxa"/>
            <w:tcBorders>
              <w:top w:val="nil"/>
              <w:left w:val="nil"/>
              <w:bottom w:val="single" w:sz="4" w:space="0" w:color="auto"/>
              <w:right w:val="single" w:sz="4" w:space="0" w:color="auto"/>
            </w:tcBorders>
            <w:shd w:val="clear" w:color="auto" w:fill="auto"/>
            <w:noWrap/>
            <w:vAlign w:val="bottom"/>
            <w:hideMark/>
          </w:tcPr>
          <w:p w14:paraId="775C7920" w14:textId="41433A1C"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72</w:t>
            </w:r>
          </w:p>
        </w:tc>
      </w:tr>
      <w:tr w:rsidR="00C20B32" w:rsidRPr="00B2281D" w14:paraId="775C7924" w14:textId="4B191ACA"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22"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91</w:t>
            </w:r>
          </w:p>
        </w:tc>
        <w:tc>
          <w:tcPr>
            <w:tcW w:w="6570" w:type="dxa"/>
            <w:tcBorders>
              <w:top w:val="nil"/>
              <w:left w:val="nil"/>
              <w:bottom w:val="single" w:sz="4" w:space="0" w:color="auto"/>
              <w:right w:val="single" w:sz="4" w:space="0" w:color="auto"/>
            </w:tcBorders>
            <w:shd w:val="clear" w:color="auto" w:fill="auto"/>
            <w:noWrap/>
            <w:vAlign w:val="bottom"/>
            <w:hideMark/>
          </w:tcPr>
          <w:p w14:paraId="775C7923" w14:textId="3FC4B0F1"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72.8</w:t>
            </w:r>
          </w:p>
        </w:tc>
      </w:tr>
      <w:tr w:rsidR="00C20B32" w:rsidRPr="00B2281D" w14:paraId="775C7927" w14:textId="77C4D747"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25"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92</w:t>
            </w:r>
          </w:p>
        </w:tc>
        <w:tc>
          <w:tcPr>
            <w:tcW w:w="6570" w:type="dxa"/>
            <w:tcBorders>
              <w:top w:val="nil"/>
              <w:left w:val="nil"/>
              <w:bottom w:val="single" w:sz="4" w:space="0" w:color="auto"/>
              <w:right w:val="single" w:sz="4" w:space="0" w:color="auto"/>
            </w:tcBorders>
            <w:shd w:val="clear" w:color="auto" w:fill="auto"/>
            <w:noWrap/>
            <w:vAlign w:val="bottom"/>
            <w:hideMark/>
          </w:tcPr>
          <w:p w14:paraId="775C7926" w14:textId="242364D5"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73.6</w:t>
            </w:r>
          </w:p>
        </w:tc>
      </w:tr>
      <w:tr w:rsidR="00C20B32" w:rsidRPr="00B2281D" w14:paraId="775C792A" w14:textId="7CDFFCE4"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28"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93</w:t>
            </w:r>
          </w:p>
        </w:tc>
        <w:tc>
          <w:tcPr>
            <w:tcW w:w="6570" w:type="dxa"/>
            <w:tcBorders>
              <w:top w:val="nil"/>
              <w:left w:val="nil"/>
              <w:bottom w:val="single" w:sz="4" w:space="0" w:color="auto"/>
              <w:right w:val="single" w:sz="4" w:space="0" w:color="auto"/>
            </w:tcBorders>
            <w:shd w:val="clear" w:color="auto" w:fill="auto"/>
            <w:noWrap/>
            <w:vAlign w:val="bottom"/>
            <w:hideMark/>
          </w:tcPr>
          <w:p w14:paraId="775C7929" w14:textId="64BB0D0C"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74.4</w:t>
            </w:r>
          </w:p>
        </w:tc>
      </w:tr>
      <w:tr w:rsidR="00C20B32" w:rsidRPr="00B2281D" w14:paraId="775C792D" w14:textId="76F06BEF"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2B"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94</w:t>
            </w:r>
          </w:p>
        </w:tc>
        <w:tc>
          <w:tcPr>
            <w:tcW w:w="6570" w:type="dxa"/>
            <w:tcBorders>
              <w:top w:val="nil"/>
              <w:left w:val="nil"/>
              <w:bottom w:val="single" w:sz="4" w:space="0" w:color="auto"/>
              <w:right w:val="single" w:sz="4" w:space="0" w:color="auto"/>
            </w:tcBorders>
            <w:shd w:val="clear" w:color="auto" w:fill="auto"/>
            <w:noWrap/>
            <w:vAlign w:val="bottom"/>
            <w:hideMark/>
          </w:tcPr>
          <w:p w14:paraId="775C792C" w14:textId="7EF53211"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75.2</w:t>
            </w:r>
          </w:p>
        </w:tc>
      </w:tr>
      <w:tr w:rsidR="00C20B32" w:rsidRPr="00B2281D" w14:paraId="775C7930" w14:textId="1F8E9F74"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2E"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95</w:t>
            </w:r>
          </w:p>
        </w:tc>
        <w:tc>
          <w:tcPr>
            <w:tcW w:w="6570" w:type="dxa"/>
            <w:tcBorders>
              <w:top w:val="nil"/>
              <w:left w:val="nil"/>
              <w:bottom w:val="single" w:sz="4" w:space="0" w:color="auto"/>
              <w:right w:val="single" w:sz="4" w:space="0" w:color="auto"/>
            </w:tcBorders>
            <w:shd w:val="clear" w:color="auto" w:fill="auto"/>
            <w:noWrap/>
            <w:vAlign w:val="bottom"/>
            <w:hideMark/>
          </w:tcPr>
          <w:p w14:paraId="775C792F" w14:textId="4D741F5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76</w:t>
            </w:r>
          </w:p>
        </w:tc>
      </w:tr>
      <w:tr w:rsidR="00C20B32" w:rsidRPr="00B2281D" w14:paraId="775C7933" w14:textId="7AE31C2D"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31"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96</w:t>
            </w:r>
          </w:p>
        </w:tc>
        <w:tc>
          <w:tcPr>
            <w:tcW w:w="6570" w:type="dxa"/>
            <w:tcBorders>
              <w:top w:val="nil"/>
              <w:left w:val="nil"/>
              <w:bottom w:val="single" w:sz="4" w:space="0" w:color="auto"/>
              <w:right w:val="single" w:sz="4" w:space="0" w:color="auto"/>
            </w:tcBorders>
            <w:shd w:val="clear" w:color="auto" w:fill="auto"/>
            <w:noWrap/>
            <w:vAlign w:val="bottom"/>
            <w:hideMark/>
          </w:tcPr>
          <w:p w14:paraId="775C7932" w14:textId="76C7FFFE"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76.8</w:t>
            </w:r>
          </w:p>
        </w:tc>
      </w:tr>
      <w:tr w:rsidR="00C20B32" w:rsidRPr="00B2281D" w14:paraId="775C7936" w14:textId="71B4980D"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34"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97</w:t>
            </w:r>
          </w:p>
        </w:tc>
        <w:tc>
          <w:tcPr>
            <w:tcW w:w="6570" w:type="dxa"/>
            <w:tcBorders>
              <w:top w:val="nil"/>
              <w:left w:val="nil"/>
              <w:bottom w:val="single" w:sz="4" w:space="0" w:color="auto"/>
              <w:right w:val="single" w:sz="4" w:space="0" w:color="auto"/>
            </w:tcBorders>
            <w:shd w:val="clear" w:color="auto" w:fill="auto"/>
            <w:noWrap/>
            <w:vAlign w:val="bottom"/>
            <w:hideMark/>
          </w:tcPr>
          <w:p w14:paraId="775C7935" w14:textId="17A8AC89"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77.6</w:t>
            </w:r>
          </w:p>
        </w:tc>
      </w:tr>
      <w:tr w:rsidR="00C20B32" w:rsidRPr="00B2281D" w14:paraId="775C7939" w14:textId="3CEFBC57"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37"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98</w:t>
            </w:r>
          </w:p>
        </w:tc>
        <w:tc>
          <w:tcPr>
            <w:tcW w:w="6570" w:type="dxa"/>
            <w:tcBorders>
              <w:top w:val="nil"/>
              <w:left w:val="nil"/>
              <w:bottom w:val="single" w:sz="4" w:space="0" w:color="auto"/>
              <w:right w:val="single" w:sz="4" w:space="0" w:color="auto"/>
            </w:tcBorders>
            <w:shd w:val="clear" w:color="auto" w:fill="auto"/>
            <w:noWrap/>
            <w:vAlign w:val="bottom"/>
            <w:hideMark/>
          </w:tcPr>
          <w:p w14:paraId="775C7938" w14:textId="2B37559F"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78.4</w:t>
            </w:r>
          </w:p>
        </w:tc>
      </w:tr>
      <w:tr w:rsidR="00C20B32" w:rsidRPr="00B2281D" w14:paraId="775C793C" w14:textId="04DC773A"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3A"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99</w:t>
            </w:r>
          </w:p>
        </w:tc>
        <w:tc>
          <w:tcPr>
            <w:tcW w:w="6570" w:type="dxa"/>
            <w:tcBorders>
              <w:top w:val="nil"/>
              <w:left w:val="nil"/>
              <w:bottom w:val="single" w:sz="4" w:space="0" w:color="auto"/>
              <w:right w:val="single" w:sz="4" w:space="0" w:color="auto"/>
            </w:tcBorders>
            <w:shd w:val="clear" w:color="auto" w:fill="auto"/>
            <w:noWrap/>
            <w:vAlign w:val="bottom"/>
            <w:hideMark/>
          </w:tcPr>
          <w:p w14:paraId="775C793B" w14:textId="79D0955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79.2</w:t>
            </w:r>
          </w:p>
        </w:tc>
      </w:tr>
      <w:tr w:rsidR="00C20B32" w:rsidRPr="00B2281D" w14:paraId="775C793F" w14:textId="51FE354C" w:rsidTr="00C150D1">
        <w:trPr>
          <w:trHeight w:val="300"/>
        </w:trPr>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75C793D" w14:textId="7777777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100</w:t>
            </w:r>
          </w:p>
        </w:tc>
        <w:tc>
          <w:tcPr>
            <w:tcW w:w="6570" w:type="dxa"/>
            <w:tcBorders>
              <w:top w:val="nil"/>
              <w:left w:val="nil"/>
              <w:bottom w:val="single" w:sz="4" w:space="0" w:color="auto"/>
              <w:right w:val="single" w:sz="4" w:space="0" w:color="auto"/>
            </w:tcBorders>
            <w:shd w:val="clear" w:color="auto" w:fill="auto"/>
            <w:noWrap/>
            <w:vAlign w:val="bottom"/>
            <w:hideMark/>
          </w:tcPr>
          <w:p w14:paraId="775C793E" w14:textId="25F4C4F7" w:rsidR="00C20B32" w:rsidRPr="00B2281D" w:rsidRDefault="00C20B32" w:rsidP="00C150D1">
            <w:pPr>
              <w:spacing w:after="0" w:line="240" w:lineRule="auto"/>
              <w:jc w:val="right"/>
              <w:rPr>
                <w:rFonts w:ascii="Garamond" w:eastAsia="Times New Roman" w:hAnsi="Garamond"/>
                <w:color w:val="000000"/>
                <w:sz w:val="24"/>
                <w:szCs w:val="24"/>
              </w:rPr>
            </w:pPr>
            <w:r w:rsidRPr="00B2281D">
              <w:rPr>
                <w:rFonts w:ascii="Garamond" w:eastAsia="Times New Roman" w:hAnsi="Garamond"/>
                <w:color w:val="000000"/>
                <w:sz w:val="24"/>
                <w:szCs w:val="24"/>
              </w:rPr>
              <w:t>80</w:t>
            </w:r>
          </w:p>
        </w:tc>
      </w:tr>
    </w:tbl>
    <w:p w14:paraId="775C7940" w14:textId="77777777" w:rsidR="00C20B32" w:rsidRPr="00B2281D" w:rsidRDefault="00C20B32" w:rsidP="00C20B32">
      <w:pPr>
        <w:pStyle w:val="NoSpacing"/>
        <w:jc w:val="center"/>
        <w:rPr>
          <w:szCs w:val="24"/>
          <w:lang w:val="sq-AL"/>
        </w:rPr>
      </w:pPr>
    </w:p>
    <w:p w14:paraId="775C7942" w14:textId="77777777" w:rsidR="00C221E1" w:rsidRDefault="00C221E1" w:rsidP="001B6710"/>
    <w:sectPr w:rsidR="00C221E1" w:rsidSect="00C20B3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710"/>
    <w:rsid w:val="000819E6"/>
    <w:rsid w:val="000A76E0"/>
    <w:rsid w:val="001B6710"/>
    <w:rsid w:val="00344534"/>
    <w:rsid w:val="00410100"/>
    <w:rsid w:val="004F70F7"/>
    <w:rsid w:val="00C14276"/>
    <w:rsid w:val="00C150D1"/>
    <w:rsid w:val="00C20B32"/>
    <w:rsid w:val="00C221E1"/>
    <w:rsid w:val="00D63D84"/>
    <w:rsid w:val="00ED4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C770E"/>
  <w15:chartTrackingRefBased/>
  <w15:docId w15:val="{475E0A7D-DBE5-494A-B73A-3835766F5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71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B6710"/>
    <w:rPr>
      <w:rFonts w:ascii="Garamond" w:eastAsia="MS Mincho" w:hAnsi="Garamond" w:cs="CG Times"/>
      <w:sz w:val="24"/>
    </w:rPr>
  </w:style>
  <w:style w:type="paragraph" w:customStyle="1" w:styleId="Paragrafi">
    <w:name w:val="Paragrafi"/>
    <w:link w:val="ParagrafiChar"/>
    <w:rsid w:val="001B671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B6710"/>
    <w:rPr>
      <w:rFonts w:ascii="Garamond" w:eastAsia="MS Mincho" w:hAnsi="Garamond" w:cs="CG Times"/>
      <w:sz w:val="24"/>
      <w:lang w:val="en-GB"/>
    </w:rPr>
  </w:style>
  <w:style w:type="paragraph" w:customStyle="1" w:styleId="NeniNr">
    <w:name w:val="Neni_Nr"/>
    <w:next w:val="Normal"/>
    <w:link w:val="NeniNrChar"/>
    <w:rsid w:val="001B671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B6710"/>
    <w:pPr>
      <w:keepNext/>
      <w:widowControl w:val="0"/>
      <w:spacing w:after="0" w:line="240" w:lineRule="auto"/>
      <w:jc w:val="center"/>
      <w:outlineLvl w:val="2"/>
    </w:pPr>
    <w:rPr>
      <w:rFonts w:ascii="Garamond" w:eastAsia="MS Mincho" w:hAnsi="Garamond" w:cs="CG Times"/>
      <w:b/>
      <w:bCs/>
      <w:sz w:val="24"/>
      <w:lang w:val="en-GB"/>
    </w:rPr>
  </w:style>
  <w:style w:type="paragraph" w:styleId="NoSpacing">
    <w:name w:val="No Spacing"/>
    <w:uiPriority w:val="1"/>
    <w:qFormat/>
    <w:rsid w:val="00C20B32"/>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21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13CD1732FD24EC094DDD32CB04229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2019-06-18T06:26:25Z</Data_x0020_e_x0020_Krijimit>
    <Modifikuesi xmlns="0e656187-b300-4fb0-8bf4-3a50f872073c">Eliona.Lloja</Modifikuesi>
    <Data_x0020_e_x0020_Modifikimit xmlns="0e656187-b300-4fb0-8bf4-3a50f872073c">2019-06-18T06:26:25Z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E13CD1732FD24EC094DDD32CB04229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A5799-BE6E-4BCF-8564-65CFC9EA8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08C605E-43AF-400B-821B-8CED38F8789D}">
  <ds:schemaRefs>
    <ds:schemaRef ds:uri="http://schemas.microsoft.com/office/2006/metadata/properties"/>
    <ds:schemaRef ds:uri="http://purl.org/dc/elements/1.1/"/>
    <ds:schemaRef ds:uri="http://schemas.microsoft.com/office/2006/documentManagement/types"/>
    <ds:schemaRef ds:uri="http://purl.org/dc/terms/"/>
    <ds:schemaRef ds:uri="http://www.w3.org/XML/1998/namespace"/>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8440BFDD-AC96-4B79-AB41-7C81B39C8831}">
  <ds:schemaRefs>
    <ds:schemaRef ds:uri="http://schemas.microsoft.com/sharepoint/v3/contenttype/forms"/>
  </ds:schemaRefs>
</ds:datastoreItem>
</file>

<file path=customXml/itemProps4.xml><?xml version="1.0" encoding="utf-8"?>
<ds:datastoreItem xmlns:ds="http://schemas.openxmlformats.org/officeDocument/2006/customXml" ds:itemID="{AA0F332C-BD60-41AA-B798-17050D97224D}">
  <ds:schemaRefs>
    <ds:schemaRef ds:uri="http://schemas.microsoft.com/sharepoint/v3/contenttype/forms"/>
  </ds:schemaRefs>
</ds:datastoreItem>
</file>

<file path=customXml/itemProps5.xml><?xml version="1.0" encoding="utf-8"?>
<ds:datastoreItem xmlns:ds="http://schemas.openxmlformats.org/officeDocument/2006/customXml" ds:itemID="{B1734A8F-F670-4667-9E71-F971518FA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6A58CB4-31DA-4C03-8D12-5497AD565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3093</Words>
  <Characters>17633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4</cp:revision>
  <dcterms:created xsi:type="dcterms:W3CDTF">2018-03-29T13:32:00Z</dcterms:created>
  <dcterms:modified xsi:type="dcterms:W3CDTF">2019-06-20T10:40:00Z</dcterms:modified>
</cp:coreProperties>
</file>