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B06" w:rsidRDefault="00B34B06" w:rsidP="00B34B0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UDHËZIM</w:t>
      </w:r>
    </w:p>
    <w:p w:rsidR="00B34B06" w:rsidRDefault="00B34B06" w:rsidP="00B34B0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5, datë 21.2.2019</w:t>
      </w:r>
      <w:bookmarkEnd w:id="0"/>
    </w:p>
    <w:p w:rsidR="00B34B06" w:rsidRDefault="00B34B06" w:rsidP="00B34B06">
      <w:pPr>
        <w:pStyle w:val="NeniTitull"/>
        <w:keepNext w:val="0"/>
        <w:rPr>
          <w:spacing w:val="-4"/>
          <w:sz w:val="14"/>
          <w:lang w:val="sq-AL"/>
        </w:rPr>
      </w:pPr>
    </w:p>
    <w:p w:rsidR="00B34B06" w:rsidRDefault="00B34B06" w:rsidP="00B34B0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NJË NDRYSHIM NË UDHËZIMIN NR. 17, DATË 3.8.2016, “PËR PROCEDURAT DHE KRITERET PËR NJOHJEN DHE NJËSIMIN NË REPUBLIKËN E SHQIPËRISË TË DIPLOMAVE, CERTIFIKATAVE, GRADAVE SHKENCORE DHE TITUJVE AKADEMIKË TË LËSHUARA NGA INSTITUCIONET E HUAJA TË ARSIMIT TË LARTË DHE INSTITUCIONE TË TJERA TË AUTORIZUARA, JASHTË VENDIT”, I NDRYSHUAR </w:t>
      </w:r>
    </w:p>
    <w:p w:rsidR="00B34B06" w:rsidRDefault="00B34B06" w:rsidP="00B34B06">
      <w:pPr>
        <w:pStyle w:val="Paragrafi"/>
        <w:rPr>
          <w:spacing w:val="-4"/>
          <w:sz w:val="14"/>
          <w:lang w:val="sq-AL"/>
        </w:rPr>
      </w:pPr>
    </w:p>
    <w:p w:rsidR="00B34B06" w:rsidRDefault="00B34B06" w:rsidP="00B34B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pikës 4, të nenit 102, të Kushtetutës së Republikës së Shqipërisë dhe të nenit 91, të ligjit nr. 80/2015, “Për arsimin e lartë dhe kërkimin shkencor në institucionet e arsimit të lartë në Republikën e Shqipërisë”,</w:t>
      </w:r>
    </w:p>
    <w:p w:rsidR="00B34B06" w:rsidRDefault="00B34B06" w:rsidP="00B34B06">
      <w:pPr>
        <w:pStyle w:val="Paragrafi"/>
        <w:rPr>
          <w:spacing w:val="-4"/>
          <w:sz w:val="14"/>
          <w:lang w:val="sq-AL"/>
        </w:rPr>
      </w:pPr>
    </w:p>
    <w:p w:rsidR="00B34B06" w:rsidRDefault="00B34B06" w:rsidP="00B34B0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:rsidR="00B34B06" w:rsidRDefault="00B34B06" w:rsidP="00B34B06">
      <w:pPr>
        <w:pStyle w:val="Paragrafi"/>
        <w:rPr>
          <w:spacing w:val="-4"/>
          <w:sz w:val="14"/>
          <w:lang w:val="sq-AL"/>
        </w:rPr>
      </w:pPr>
    </w:p>
    <w:p w:rsidR="00B34B06" w:rsidRDefault="00B34B06" w:rsidP="00B34B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udhëzimin nr. 17, datë 3.8.2016, “Për procedurat dhe kriteret për njohjen dhe njësimin në Republikën e Shqipërisë, të diplomave, certifikatave, gradave shkencore dhe titujve akademikë të lëshuara nga institucionet e huaja të arsimit të lartë dhe institucione të tjera të autorizuara, jashtë vendit”, i ndryshuar, bëhen ndryshimet e mëposhtme:</w:t>
      </w:r>
    </w:p>
    <w:p w:rsidR="00B34B06" w:rsidRDefault="00B34B06" w:rsidP="00B34B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Kudo në përmbajtje të këtij udhëzimi togfjalëshi “Ministria e Arsimit dhe Sportit”, të zëvendësohet me “Ministria e Arsimit, Sportit dhe Rinisë”, me përjashtim të rasteve të parashikuar në kreun II dhe në pikën 1 të kreut III të tij. </w:t>
      </w:r>
    </w:p>
    <w:p w:rsidR="00B34B06" w:rsidRDefault="00B34B06" w:rsidP="00B34B06">
      <w:pPr>
        <w:pStyle w:val="Paragrafi"/>
        <w:rPr>
          <w:color w:val="000000"/>
          <w:spacing w:val="-4"/>
          <w:lang w:val="sq-AL"/>
        </w:rPr>
      </w:pPr>
      <w:r>
        <w:rPr>
          <w:rFonts w:eastAsia="Calibri"/>
          <w:spacing w:val="-4"/>
          <w:lang w:val="sq-AL"/>
        </w:rPr>
        <w:t>b) Pika 5.4 e kreut IV të</w:t>
      </w:r>
      <w:r>
        <w:rPr>
          <w:spacing w:val="-4"/>
          <w:lang w:val="sq-AL"/>
        </w:rPr>
        <w:t xml:space="preserve"> udhëzimit riformulohet në këtë mënyrë: </w:t>
      </w:r>
    </w:p>
    <w:p w:rsidR="00B34B06" w:rsidRDefault="00B34B06" w:rsidP="00B34B06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“Për njohjen e gradave shkencore dhe titujve akademikë ngrihen me urdhër të ministrit përgjegjës për arsimin, komisione “ad hoc” sipas fushave përkatëse me pedagogë ekspertë të fushës të kategorisë “profesor”, i cili mblidhet në varësi të numrit të aplikimeve dhe shqyrton dosjet përkatëse. Kryetar i komisionit është zëvendësministri që mbulon çështjet e arsimit të lartë, në ministrinë përgjegjëse për arsimin. Komisioni përkatës nuk mund të mblidhet më vonë se 15 ditë kalendarike pas njoftimit për shqyrtimin e një aplikimi. Në përfundim të procedurave të shqyrtimit komisioni firmos procesverbalin dhe ministri përgjegjës për arsimin lëshon vërtetimin për njohjen e gradës shkencore apo titullit akademik.”.</w:t>
      </w:r>
    </w:p>
    <w:p w:rsidR="00B34B06" w:rsidRDefault="00B34B06" w:rsidP="00B34B06">
      <w:pPr>
        <w:pStyle w:val="Paragrafi"/>
        <w:rPr>
          <w:spacing w:val="-4"/>
          <w:lang w:val="sq-AL"/>
        </w:rPr>
      </w:pPr>
      <w:r>
        <w:rPr>
          <w:rFonts w:eastAsia="Calibri"/>
          <w:spacing w:val="-4"/>
          <w:lang w:val="sq-AL"/>
        </w:rPr>
        <w:t xml:space="preserve">2. Ngarkohet për zbatimin e këtij udhëzimi Ministria e Arsimit, Sportit dhe Rinisë, Qendra e Shërbimeve Arsimore dhe </w:t>
      </w:r>
      <w:r>
        <w:rPr>
          <w:color w:val="000000"/>
          <w:spacing w:val="-4"/>
          <w:lang w:val="sq-AL"/>
        </w:rPr>
        <w:t>komisionet “ad hoc”</w:t>
      </w:r>
      <w:r>
        <w:rPr>
          <w:rFonts w:eastAsia="Calibri"/>
          <w:spacing w:val="-4"/>
          <w:lang w:val="sq-AL"/>
        </w:rPr>
        <w:t>.</w:t>
      </w:r>
    </w:p>
    <w:p w:rsidR="00B34B06" w:rsidRDefault="00B34B06" w:rsidP="00B34B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Ky udhëzim hyn në fuqi pas botimit në Fletoren Zyrtare. </w:t>
      </w:r>
    </w:p>
    <w:p w:rsidR="00B34B06" w:rsidRDefault="00B34B06" w:rsidP="00B34B06">
      <w:pPr>
        <w:pStyle w:val="Paragrafi"/>
        <w:rPr>
          <w:spacing w:val="-4"/>
          <w:sz w:val="14"/>
          <w:lang w:val="sq-AL"/>
        </w:rPr>
      </w:pPr>
    </w:p>
    <w:p w:rsidR="00B34B06" w:rsidRDefault="00B34B06" w:rsidP="00B34B06">
      <w:pPr>
        <w:pStyle w:val="Paragrafi"/>
        <w:jc w:val="right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 xml:space="preserve">MINISTRI I ARSIMIT, SPORTIT </w:t>
      </w:r>
    </w:p>
    <w:p w:rsidR="00B34B06" w:rsidRDefault="00B34B06" w:rsidP="00B34B06">
      <w:pPr>
        <w:pStyle w:val="Paragrafi"/>
        <w:jc w:val="right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DHE RINISË</w:t>
      </w:r>
    </w:p>
    <w:p w:rsidR="00B34B06" w:rsidRDefault="00B34B06" w:rsidP="00B34B06">
      <w:pPr>
        <w:pStyle w:val="Paragrafi"/>
        <w:jc w:val="right"/>
        <w:rPr>
          <w:b/>
          <w:spacing w:val="-4"/>
          <w:lang w:val="sq-AL" w:eastAsia="sq-AL"/>
        </w:rPr>
      </w:pPr>
      <w:r>
        <w:rPr>
          <w:b/>
          <w:spacing w:val="-4"/>
          <w:lang w:val="sq-AL" w:eastAsia="sq-AL"/>
        </w:rPr>
        <w:t>Besa Shahini</w:t>
      </w:r>
    </w:p>
    <w:p w:rsidR="0053079A" w:rsidRDefault="0053079A"/>
    <w:sectPr w:rsidR="00530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B06"/>
    <w:rsid w:val="0053079A"/>
    <w:rsid w:val="00B3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487BB1-9353-416E-90B5-5393BB5A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34B0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34B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34B0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34B0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34B0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34B0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8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2019-03-07T08:25:00Z</dcterms:created>
  <dcterms:modified xsi:type="dcterms:W3CDTF">2019-03-07T08:25:00Z</dcterms:modified>
</cp:coreProperties>
</file>