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4E368" w14:textId="05151375" w:rsidR="005A7F7A" w:rsidRPr="005A7F7A" w:rsidRDefault="00C61676" w:rsidP="005A7F7A">
      <w:pPr>
        <w:ind w:firstLine="284"/>
        <w:jc w:val="center"/>
        <w:rPr>
          <w:rFonts w:ascii="Garamond" w:hAnsi="Garamond"/>
          <w:b/>
        </w:rPr>
      </w:pPr>
      <w:r w:rsidRPr="005A7F7A">
        <w:rPr>
          <w:rFonts w:ascii="Garamond" w:hAnsi="Garamond"/>
          <w:b/>
        </w:rPr>
        <w:t>UDHËZIM</w:t>
      </w:r>
    </w:p>
    <w:p w14:paraId="04CCDD57" w14:textId="1416434B" w:rsidR="005A7F7A" w:rsidRPr="005A7F7A" w:rsidRDefault="004242FB" w:rsidP="005A7F7A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</w:t>
      </w:r>
      <w:r w:rsidR="00C61676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11</w:t>
      </w:r>
      <w:r w:rsidR="00716629">
        <w:rPr>
          <w:rFonts w:ascii="Garamond" w:hAnsi="Garamond"/>
          <w:b/>
        </w:rPr>
        <w:t>,</w:t>
      </w:r>
      <w:r>
        <w:rPr>
          <w:rFonts w:ascii="Garamond" w:hAnsi="Garamond"/>
          <w:b/>
        </w:rPr>
        <w:t xml:space="preserve"> </w:t>
      </w:r>
      <w:r w:rsidR="00716629">
        <w:rPr>
          <w:rFonts w:ascii="Garamond" w:hAnsi="Garamond"/>
          <w:b/>
        </w:rPr>
        <w:t>d</w:t>
      </w:r>
      <w:r w:rsidR="00716629" w:rsidRPr="005A7F7A">
        <w:rPr>
          <w:rFonts w:ascii="Garamond" w:hAnsi="Garamond"/>
          <w:b/>
        </w:rPr>
        <w:t xml:space="preserve">atë </w:t>
      </w:r>
      <w:r w:rsidR="005A7F7A" w:rsidRPr="005A7F7A">
        <w:rPr>
          <w:rFonts w:ascii="Garamond" w:hAnsi="Garamond"/>
          <w:b/>
        </w:rPr>
        <w:t>2.6.2021</w:t>
      </w:r>
    </w:p>
    <w:p w14:paraId="4253FE24" w14:textId="77777777" w:rsidR="005A7F7A" w:rsidRPr="005A7F7A" w:rsidRDefault="005A7F7A" w:rsidP="005A7F7A">
      <w:pPr>
        <w:ind w:firstLine="284"/>
        <w:jc w:val="center"/>
        <w:rPr>
          <w:rFonts w:ascii="Garamond" w:hAnsi="Garamond"/>
          <w:b/>
        </w:rPr>
      </w:pPr>
    </w:p>
    <w:p w14:paraId="2B497303" w14:textId="35205150" w:rsidR="005A7F7A" w:rsidRPr="005A7F7A" w:rsidRDefault="00C61676" w:rsidP="005A7F7A">
      <w:pPr>
        <w:ind w:firstLine="284"/>
        <w:jc w:val="center"/>
        <w:rPr>
          <w:rFonts w:ascii="Garamond" w:hAnsi="Garamond"/>
          <w:b/>
        </w:rPr>
      </w:pPr>
      <w:r w:rsidRPr="005A7F7A">
        <w:rPr>
          <w:rFonts w:ascii="Garamond" w:hAnsi="Garamond"/>
          <w:b/>
        </w:rPr>
        <w:t xml:space="preserve">PËR </w:t>
      </w:r>
      <w:r w:rsidR="005A7F7A" w:rsidRPr="005A7F7A">
        <w:rPr>
          <w:rFonts w:ascii="Garamond" w:hAnsi="Garamond"/>
          <w:b/>
        </w:rPr>
        <w:t>DISA SHTESA DHE NDRYSHIME NË UDHËZIMIN</w:t>
      </w:r>
      <w:r>
        <w:rPr>
          <w:rFonts w:ascii="Garamond" w:hAnsi="Garamond"/>
          <w:b/>
        </w:rPr>
        <w:t xml:space="preserve"> </w:t>
      </w:r>
      <w:r w:rsidR="005A7F7A" w:rsidRPr="005A7F7A">
        <w:rPr>
          <w:rFonts w:ascii="Garamond" w:hAnsi="Garamond"/>
          <w:b/>
        </w:rPr>
        <w:t>NR. 10, DATË 15.5.2019</w:t>
      </w:r>
      <w:r w:rsidR="00716629">
        <w:rPr>
          <w:rFonts w:ascii="Garamond" w:hAnsi="Garamond"/>
          <w:b/>
        </w:rPr>
        <w:t>,</w:t>
      </w:r>
      <w:r w:rsidR="005A7F7A" w:rsidRPr="005A7F7A">
        <w:rPr>
          <w:rFonts w:ascii="Garamond" w:hAnsi="Garamond"/>
          <w:b/>
        </w:rPr>
        <w:t xml:space="preserve"> “PËR PROCEDURAT E APLIKIMIT DHE TË REGJISTRIMIT NË INSTITUCIONET E ARSIMIT TË LARTË”, TË </w:t>
      </w:r>
      <w:r>
        <w:rPr>
          <w:rFonts w:ascii="Garamond" w:hAnsi="Garamond"/>
          <w:b/>
        </w:rPr>
        <w:t>NDRYSHUAR</w:t>
      </w:r>
    </w:p>
    <w:p w14:paraId="3BCDFBF4" w14:textId="77777777" w:rsidR="005A7F7A" w:rsidRPr="005A7F7A" w:rsidRDefault="005A7F7A" w:rsidP="005A7F7A">
      <w:pPr>
        <w:ind w:firstLine="284"/>
        <w:jc w:val="both"/>
        <w:rPr>
          <w:rFonts w:ascii="Garamond" w:hAnsi="Garamond"/>
        </w:rPr>
      </w:pPr>
    </w:p>
    <w:p w14:paraId="68478C84" w14:textId="33DC4554" w:rsidR="005A7F7A" w:rsidRPr="005A7F7A" w:rsidRDefault="005A7F7A" w:rsidP="005A7F7A">
      <w:pPr>
        <w:ind w:firstLine="284"/>
        <w:jc w:val="both"/>
        <w:rPr>
          <w:rFonts w:ascii="Garamond" w:hAnsi="Garamond"/>
        </w:rPr>
      </w:pPr>
      <w:r w:rsidRPr="005A7F7A">
        <w:rPr>
          <w:rFonts w:ascii="Garamond" w:hAnsi="Garamond"/>
        </w:rPr>
        <w:t>Në mbështetje të nenit 102 të Kushtetutës, të ligjit nr. 80/2015, datë 22.7.2015</w:t>
      </w:r>
      <w:r w:rsidR="00716629">
        <w:rPr>
          <w:rFonts w:ascii="Garamond" w:hAnsi="Garamond"/>
        </w:rPr>
        <w:t>,</w:t>
      </w:r>
      <w:r w:rsidRPr="005A7F7A">
        <w:rPr>
          <w:rFonts w:ascii="Garamond" w:hAnsi="Garamond"/>
        </w:rPr>
        <w:t xml:space="preserve"> “Për arsimin </w:t>
      </w:r>
    </w:p>
    <w:p w14:paraId="1BE68BBB" w14:textId="77777777" w:rsidR="005A7F7A" w:rsidRPr="005A7F7A" w:rsidRDefault="005A7F7A" w:rsidP="005A7F7A">
      <w:pPr>
        <w:ind w:firstLine="284"/>
        <w:jc w:val="both"/>
        <w:rPr>
          <w:rFonts w:ascii="Garamond" w:hAnsi="Garamond"/>
        </w:rPr>
      </w:pPr>
      <w:r w:rsidRPr="005A7F7A">
        <w:rPr>
          <w:rFonts w:ascii="Garamond" w:hAnsi="Garamond"/>
        </w:rPr>
        <w:t>e lartë dhe kërkimin shkencor në institucionet e arsimit të lartë në Republikën e Shqipërisë”,</w:t>
      </w:r>
    </w:p>
    <w:p w14:paraId="768B4E5C" w14:textId="77777777" w:rsidR="005A7F7A" w:rsidRPr="005A7F7A" w:rsidRDefault="005A7F7A" w:rsidP="005A7F7A">
      <w:pPr>
        <w:ind w:firstLine="284"/>
        <w:jc w:val="both"/>
        <w:rPr>
          <w:rFonts w:ascii="Garamond" w:hAnsi="Garamond"/>
        </w:rPr>
      </w:pPr>
    </w:p>
    <w:p w14:paraId="594A1FEC" w14:textId="77777777" w:rsidR="005A7F7A" w:rsidRPr="005A7F7A" w:rsidRDefault="005A7F7A" w:rsidP="005A7F7A">
      <w:pPr>
        <w:ind w:firstLine="284"/>
        <w:jc w:val="center"/>
        <w:rPr>
          <w:rFonts w:ascii="Garamond" w:hAnsi="Garamond"/>
        </w:rPr>
      </w:pPr>
      <w:r w:rsidRPr="005A7F7A">
        <w:rPr>
          <w:rFonts w:ascii="Garamond" w:hAnsi="Garamond"/>
        </w:rPr>
        <w:t>UDHËZOJ:</w:t>
      </w:r>
    </w:p>
    <w:p w14:paraId="1BDD08EF" w14:textId="77777777" w:rsidR="005A7F7A" w:rsidRPr="005A7F7A" w:rsidRDefault="005A7F7A" w:rsidP="005A7F7A">
      <w:pPr>
        <w:ind w:firstLine="284"/>
        <w:jc w:val="both"/>
        <w:rPr>
          <w:rFonts w:ascii="Garamond" w:hAnsi="Garamond"/>
        </w:rPr>
      </w:pPr>
    </w:p>
    <w:p w14:paraId="09AC846E" w14:textId="27CDE327" w:rsidR="005A7F7A" w:rsidRPr="00C61676" w:rsidRDefault="009D568A" w:rsidP="005A7F7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 Pika 9, e germës C</w:t>
      </w:r>
      <w:r w:rsidR="005A7F7A" w:rsidRPr="00C61676">
        <w:rPr>
          <w:rFonts w:ascii="Garamond" w:hAnsi="Garamond"/>
        </w:rPr>
        <w:t xml:space="preserve">, të kreut </w:t>
      </w:r>
      <w:proofErr w:type="spellStart"/>
      <w:r w:rsidR="00716629">
        <w:rPr>
          <w:rFonts w:ascii="Garamond" w:hAnsi="Garamond"/>
        </w:rPr>
        <w:t>II</w:t>
      </w:r>
      <w:proofErr w:type="spellEnd"/>
      <w:r w:rsidR="00716629">
        <w:rPr>
          <w:rFonts w:ascii="Garamond" w:hAnsi="Garamond"/>
        </w:rPr>
        <w:t>, të udhëzimit nr. 10, datë 15.</w:t>
      </w:r>
      <w:r w:rsidR="005A7F7A" w:rsidRPr="00C61676">
        <w:rPr>
          <w:rFonts w:ascii="Garamond" w:hAnsi="Garamond"/>
        </w:rPr>
        <w:t>5.2019, të ndryshuar, riformulohet si më poshtë:</w:t>
      </w:r>
    </w:p>
    <w:p w14:paraId="3D2E9F20" w14:textId="0C692E8B" w:rsidR="005A7F7A" w:rsidRPr="00C61676" w:rsidRDefault="005A7F7A" w:rsidP="005A7F7A">
      <w:pPr>
        <w:ind w:firstLine="284"/>
        <w:jc w:val="both"/>
        <w:rPr>
          <w:rFonts w:ascii="Garamond" w:hAnsi="Garamond"/>
        </w:rPr>
      </w:pPr>
      <w:r w:rsidRPr="00C61676">
        <w:rPr>
          <w:rFonts w:ascii="Garamond" w:hAnsi="Garamond"/>
        </w:rPr>
        <w:t>“9. Kuotat e paplotësuara</w:t>
      </w:r>
      <w:r w:rsidR="00716629">
        <w:rPr>
          <w:rFonts w:ascii="Garamond" w:hAnsi="Garamond"/>
        </w:rPr>
        <w:t>,</w:t>
      </w:r>
      <w:r w:rsidRPr="00C61676">
        <w:rPr>
          <w:rFonts w:ascii="Garamond" w:hAnsi="Garamond"/>
        </w:rPr>
        <w:t xml:space="preserve"> në përfundim të raundit të parë për çdo program studimi, mund të përshtaten nga </w:t>
      </w:r>
      <w:proofErr w:type="spellStart"/>
      <w:r w:rsidRPr="00C61676">
        <w:rPr>
          <w:rFonts w:ascii="Garamond" w:hAnsi="Garamond"/>
        </w:rPr>
        <w:t>IAL</w:t>
      </w:r>
      <w:proofErr w:type="spellEnd"/>
      <w:r w:rsidR="00716629">
        <w:rPr>
          <w:rFonts w:ascii="Garamond" w:hAnsi="Garamond"/>
        </w:rPr>
        <w:t>-ja</w:t>
      </w:r>
      <w:r w:rsidRPr="00C61676">
        <w:rPr>
          <w:rFonts w:ascii="Garamond" w:hAnsi="Garamond"/>
        </w:rPr>
        <w:t xml:space="preserve"> në programe të tjera studimi të </w:t>
      </w:r>
      <w:proofErr w:type="spellStart"/>
      <w:r w:rsidRPr="00C61676">
        <w:rPr>
          <w:rFonts w:ascii="Garamond" w:hAnsi="Garamond"/>
        </w:rPr>
        <w:t>të</w:t>
      </w:r>
      <w:proofErr w:type="spellEnd"/>
      <w:r w:rsidRPr="00C61676">
        <w:rPr>
          <w:rFonts w:ascii="Garamond" w:hAnsi="Garamond"/>
        </w:rPr>
        <w:t xml:space="preserve"> njëjtit cikël</w:t>
      </w:r>
      <w:r w:rsidR="00716629">
        <w:rPr>
          <w:rFonts w:ascii="Garamond" w:hAnsi="Garamond"/>
        </w:rPr>
        <w:t>,</w:t>
      </w:r>
      <w:r w:rsidRPr="00C61676">
        <w:rPr>
          <w:rFonts w:ascii="Garamond" w:hAnsi="Garamond"/>
        </w:rPr>
        <w:t xml:space="preserve"> të ofruara brenda </w:t>
      </w:r>
      <w:r w:rsidR="00716629">
        <w:rPr>
          <w:rFonts w:ascii="Garamond" w:hAnsi="Garamond"/>
        </w:rPr>
        <w:t>s</w:t>
      </w:r>
      <w:r w:rsidRPr="00C61676">
        <w:rPr>
          <w:rFonts w:ascii="Garamond" w:hAnsi="Garamond"/>
        </w:rPr>
        <w:t>ë njëjtës njësi kryesore, pa kaluar total</w:t>
      </w:r>
      <w:r w:rsidR="00FB3644">
        <w:rPr>
          <w:rFonts w:ascii="Garamond" w:hAnsi="Garamond"/>
        </w:rPr>
        <w:t>in e kuotave për njësi kryesore</w:t>
      </w:r>
      <w:r w:rsidRPr="00C61676">
        <w:rPr>
          <w:rFonts w:ascii="Garamond" w:hAnsi="Garamond"/>
        </w:rPr>
        <w:t xml:space="preserve"> dhe njofton zyrtarisht </w:t>
      </w:r>
      <w:proofErr w:type="spellStart"/>
      <w:r w:rsidRPr="00C61676">
        <w:rPr>
          <w:rFonts w:ascii="Garamond" w:hAnsi="Garamond"/>
        </w:rPr>
        <w:t>MASR</w:t>
      </w:r>
      <w:proofErr w:type="spellEnd"/>
      <w:r w:rsidR="00FB3644">
        <w:rPr>
          <w:rFonts w:ascii="Garamond" w:hAnsi="Garamond"/>
        </w:rPr>
        <w:t>-në</w:t>
      </w:r>
      <w:r w:rsidRPr="00C61676">
        <w:rPr>
          <w:rFonts w:ascii="Garamond" w:hAnsi="Garamond"/>
        </w:rPr>
        <w:t xml:space="preserve"> për vendimin e senatit akademik mbi përshtatjen e kuotave të programeve të studimit jo më vonë se 3 (tr</w:t>
      </w:r>
      <w:r w:rsidR="00FB3644">
        <w:rPr>
          <w:rFonts w:ascii="Garamond" w:hAnsi="Garamond"/>
        </w:rPr>
        <w:t>i</w:t>
      </w:r>
      <w:r w:rsidRPr="00C61676">
        <w:rPr>
          <w:rFonts w:ascii="Garamond" w:hAnsi="Garamond"/>
        </w:rPr>
        <w:t xml:space="preserve">) ditë pune nga data e fillimit të aplikimit për regjistrim nga kandidati për raundin e dytë. Në rast se përshtatja e kuotave është sipas përcaktimeve ligjore, </w:t>
      </w:r>
      <w:proofErr w:type="spellStart"/>
      <w:r w:rsidRPr="00C61676">
        <w:rPr>
          <w:rFonts w:ascii="Garamond" w:hAnsi="Garamond"/>
        </w:rPr>
        <w:t>MASR</w:t>
      </w:r>
      <w:proofErr w:type="spellEnd"/>
      <w:r w:rsidR="00FA6EBB">
        <w:rPr>
          <w:rFonts w:ascii="Garamond" w:hAnsi="Garamond"/>
        </w:rPr>
        <w:t>-ja</w:t>
      </w:r>
      <w:r w:rsidRPr="00C61676">
        <w:rPr>
          <w:rFonts w:ascii="Garamond" w:hAnsi="Garamond"/>
        </w:rPr>
        <w:t xml:space="preserve"> njofton </w:t>
      </w:r>
      <w:proofErr w:type="spellStart"/>
      <w:r w:rsidRPr="00C61676">
        <w:rPr>
          <w:rFonts w:ascii="Garamond" w:hAnsi="Garamond"/>
        </w:rPr>
        <w:t>IAL</w:t>
      </w:r>
      <w:proofErr w:type="spellEnd"/>
      <w:r w:rsidRPr="00C61676">
        <w:rPr>
          <w:rFonts w:ascii="Garamond" w:hAnsi="Garamond"/>
        </w:rPr>
        <w:t xml:space="preserve">-të, </w:t>
      </w:r>
      <w:proofErr w:type="spellStart"/>
      <w:r w:rsidRPr="00C61676">
        <w:rPr>
          <w:rFonts w:ascii="Garamond" w:hAnsi="Garamond"/>
        </w:rPr>
        <w:t>RASH</w:t>
      </w:r>
      <w:proofErr w:type="spellEnd"/>
      <w:r w:rsidR="00FA6EBB">
        <w:rPr>
          <w:rFonts w:ascii="Garamond" w:hAnsi="Garamond"/>
        </w:rPr>
        <w:t>-</w:t>
      </w:r>
      <w:r w:rsidR="00BD2937">
        <w:rPr>
          <w:rFonts w:ascii="Garamond" w:hAnsi="Garamond"/>
        </w:rPr>
        <w:t>i</w:t>
      </w:r>
      <w:r w:rsidR="004552A0">
        <w:rPr>
          <w:rFonts w:ascii="Garamond" w:hAnsi="Garamond"/>
        </w:rPr>
        <w:t>n</w:t>
      </w:r>
      <w:r w:rsidRPr="00C61676">
        <w:rPr>
          <w:rFonts w:ascii="Garamond" w:hAnsi="Garamond"/>
        </w:rPr>
        <w:t xml:space="preserve"> dhe </w:t>
      </w:r>
      <w:proofErr w:type="spellStart"/>
      <w:r w:rsidRPr="00C61676">
        <w:rPr>
          <w:rFonts w:ascii="Garamond" w:hAnsi="Garamond"/>
        </w:rPr>
        <w:t>QSHA</w:t>
      </w:r>
      <w:proofErr w:type="spellEnd"/>
      <w:r w:rsidR="00FA6EBB">
        <w:rPr>
          <w:rFonts w:ascii="Garamond" w:hAnsi="Garamond"/>
        </w:rPr>
        <w:t>-</w:t>
      </w:r>
      <w:r w:rsidR="00297A52">
        <w:rPr>
          <w:rFonts w:ascii="Garamond" w:hAnsi="Garamond"/>
        </w:rPr>
        <w:t>në</w:t>
      </w:r>
      <w:r w:rsidRPr="00C61676">
        <w:rPr>
          <w:rFonts w:ascii="Garamond" w:hAnsi="Garamond"/>
        </w:rPr>
        <w:t>, për konfirmimin e përshtatjes së kuotave para fillimit të periudhës së aplikimit për raundin e dytë.”.</w:t>
      </w:r>
    </w:p>
    <w:p w14:paraId="241A9961" w14:textId="4A7EEB91" w:rsidR="005A7F7A" w:rsidRPr="00C61676" w:rsidRDefault="009D568A" w:rsidP="005A7F7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2. Pas pikës 4, të germës E</w:t>
      </w:r>
      <w:r w:rsidR="005A7F7A" w:rsidRPr="00C61676">
        <w:rPr>
          <w:rFonts w:ascii="Garamond" w:hAnsi="Garamond"/>
        </w:rPr>
        <w:t xml:space="preserve">, të kreut </w:t>
      </w:r>
      <w:proofErr w:type="spellStart"/>
      <w:r w:rsidR="00FA6EBB">
        <w:rPr>
          <w:rFonts w:ascii="Garamond" w:hAnsi="Garamond"/>
        </w:rPr>
        <w:t>II</w:t>
      </w:r>
      <w:proofErr w:type="spellEnd"/>
      <w:r w:rsidR="005A7F7A" w:rsidRPr="00C61676">
        <w:rPr>
          <w:rFonts w:ascii="Garamond" w:hAnsi="Garamond"/>
        </w:rPr>
        <w:t xml:space="preserve"> të udhëzimit, shtohet pika 4/1, me këtë përmbajtje:</w:t>
      </w:r>
    </w:p>
    <w:p w14:paraId="25C2DD81" w14:textId="24728FAE" w:rsidR="005A7F7A" w:rsidRPr="00C61676" w:rsidRDefault="005A7F7A" w:rsidP="005A7F7A">
      <w:pPr>
        <w:ind w:firstLine="284"/>
        <w:jc w:val="both"/>
        <w:rPr>
          <w:rFonts w:ascii="Garamond" w:hAnsi="Garamond"/>
        </w:rPr>
      </w:pPr>
      <w:r w:rsidRPr="00C61676">
        <w:rPr>
          <w:rFonts w:ascii="Garamond" w:hAnsi="Garamond"/>
        </w:rPr>
        <w:t>“4/1. Kuotat e paplotësuara në përfundim të raundit të dytë</w:t>
      </w:r>
      <w:r w:rsidR="009D568A">
        <w:rPr>
          <w:rFonts w:ascii="Garamond" w:hAnsi="Garamond"/>
        </w:rPr>
        <w:t>,</w:t>
      </w:r>
      <w:r w:rsidRPr="00C61676">
        <w:rPr>
          <w:rFonts w:ascii="Garamond" w:hAnsi="Garamond"/>
        </w:rPr>
        <w:t xml:space="preserve"> për çdo program studimi, mund të përshtaten nga </w:t>
      </w:r>
      <w:proofErr w:type="spellStart"/>
      <w:r w:rsidRPr="00C61676">
        <w:rPr>
          <w:rFonts w:ascii="Garamond" w:hAnsi="Garamond"/>
        </w:rPr>
        <w:t>IAL</w:t>
      </w:r>
      <w:proofErr w:type="spellEnd"/>
      <w:r w:rsidRPr="00C61676">
        <w:rPr>
          <w:rFonts w:ascii="Garamond" w:hAnsi="Garamond"/>
        </w:rPr>
        <w:t xml:space="preserve">-të në programe të tjera studimi të </w:t>
      </w:r>
      <w:proofErr w:type="spellStart"/>
      <w:r w:rsidRPr="00C61676">
        <w:rPr>
          <w:rFonts w:ascii="Garamond" w:hAnsi="Garamond"/>
        </w:rPr>
        <w:t>të</w:t>
      </w:r>
      <w:proofErr w:type="spellEnd"/>
      <w:r w:rsidRPr="00C61676">
        <w:rPr>
          <w:rFonts w:ascii="Garamond" w:hAnsi="Garamond"/>
        </w:rPr>
        <w:t xml:space="preserve"> njëjtit cikël të ofruara brenda </w:t>
      </w:r>
      <w:r w:rsidR="009D568A">
        <w:rPr>
          <w:rFonts w:ascii="Garamond" w:hAnsi="Garamond"/>
        </w:rPr>
        <w:t>s</w:t>
      </w:r>
      <w:r w:rsidRPr="00C61676">
        <w:rPr>
          <w:rFonts w:ascii="Garamond" w:hAnsi="Garamond"/>
        </w:rPr>
        <w:t xml:space="preserve">ë njëjtës njësi kryesore, pa kaluar totalin e kuotave për njësi kryesore dhe njofton zyrtarisht </w:t>
      </w:r>
      <w:proofErr w:type="spellStart"/>
      <w:r w:rsidRPr="00C61676">
        <w:rPr>
          <w:rFonts w:ascii="Garamond" w:hAnsi="Garamond"/>
        </w:rPr>
        <w:t>MASR</w:t>
      </w:r>
      <w:proofErr w:type="spellEnd"/>
      <w:r w:rsidR="009D568A">
        <w:rPr>
          <w:rFonts w:ascii="Garamond" w:hAnsi="Garamond"/>
        </w:rPr>
        <w:t>-në</w:t>
      </w:r>
      <w:r w:rsidRPr="00C61676">
        <w:rPr>
          <w:rFonts w:ascii="Garamond" w:hAnsi="Garamond"/>
        </w:rPr>
        <w:t xml:space="preserve"> për vendimin e senatit akademik mbi përshtatjen e kuotave të programeve të studimit, jo më vonë se 3 (tre) ditë pune nga data e fillimi të aplikimit për regjistrim nga kandidati për raundin e dytë. Në rast se përshtatja e kuotave është sipas përcaktimeve ligjore, </w:t>
      </w:r>
      <w:proofErr w:type="spellStart"/>
      <w:r w:rsidRPr="00C61676">
        <w:rPr>
          <w:rFonts w:ascii="Garamond" w:hAnsi="Garamond"/>
        </w:rPr>
        <w:t>MASR</w:t>
      </w:r>
      <w:proofErr w:type="spellEnd"/>
      <w:r w:rsidR="009D568A">
        <w:rPr>
          <w:rFonts w:ascii="Garamond" w:hAnsi="Garamond"/>
        </w:rPr>
        <w:t>-ja</w:t>
      </w:r>
      <w:r w:rsidRPr="00C61676">
        <w:rPr>
          <w:rFonts w:ascii="Garamond" w:hAnsi="Garamond"/>
        </w:rPr>
        <w:t xml:space="preserve"> njofton </w:t>
      </w:r>
      <w:proofErr w:type="spellStart"/>
      <w:r w:rsidRPr="00C61676">
        <w:rPr>
          <w:rFonts w:ascii="Garamond" w:hAnsi="Garamond"/>
        </w:rPr>
        <w:t>IAL</w:t>
      </w:r>
      <w:proofErr w:type="spellEnd"/>
      <w:r w:rsidRPr="00C61676">
        <w:rPr>
          <w:rFonts w:ascii="Garamond" w:hAnsi="Garamond"/>
        </w:rPr>
        <w:t xml:space="preserve">-të, </w:t>
      </w:r>
      <w:proofErr w:type="spellStart"/>
      <w:r w:rsidRPr="00C61676">
        <w:rPr>
          <w:rFonts w:ascii="Garamond" w:hAnsi="Garamond"/>
        </w:rPr>
        <w:t>RASH</w:t>
      </w:r>
      <w:proofErr w:type="spellEnd"/>
      <w:r w:rsidR="009D568A">
        <w:rPr>
          <w:rFonts w:ascii="Garamond" w:hAnsi="Garamond"/>
        </w:rPr>
        <w:t>-</w:t>
      </w:r>
      <w:r w:rsidR="00E647B2">
        <w:rPr>
          <w:rFonts w:ascii="Garamond" w:hAnsi="Garamond"/>
        </w:rPr>
        <w:t>in</w:t>
      </w:r>
      <w:r w:rsidRPr="00C61676">
        <w:rPr>
          <w:rFonts w:ascii="Garamond" w:hAnsi="Garamond"/>
        </w:rPr>
        <w:t xml:space="preserve"> dhe </w:t>
      </w:r>
      <w:proofErr w:type="spellStart"/>
      <w:r w:rsidRPr="00C61676">
        <w:rPr>
          <w:rFonts w:ascii="Garamond" w:hAnsi="Garamond"/>
        </w:rPr>
        <w:t>QSHA</w:t>
      </w:r>
      <w:proofErr w:type="spellEnd"/>
      <w:r w:rsidR="009D568A">
        <w:rPr>
          <w:rFonts w:ascii="Garamond" w:hAnsi="Garamond"/>
        </w:rPr>
        <w:t>-në</w:t>
      </w:r>
      <w:r w:rsidRPr="00C61676">
        <w:rPr>
          <w:rFonts w:ascii="Garamond" w:hAnsi="Garamond"/>
        </w:rPr>
        <w:t>, për konfirmimin e përshtatjes së kuotave para fillimi t</w:t>
      </w:r>
      <w:r w:rsidR="009D568A">
        <w:rPr>
          <w:rFonts w:ascii="Garamond" w:hAnsi="Garamond"/>
        </w:rPr>
        <w:t>ë</w:t>
      </w:r>
      <w:r w:rsidRPr="00C61676">
        <w:rPr>
          <w:rFonts w:ascii="Garamond" w:hAnsi="Garamond"/>
        </w:rPr>
        <w:t xml:space="preserve"> periudhës së aplikimit për raundin e tretë</w:t>
      </w:r>
      <w:r w:rsidR="009D568A">
        <w:rPr>
          <w:rFonts w:ascii="Garamond" w:hAnsi="Garamond"/>
        </w:rPr>
        <w:t>.</w:t>
      </w:r>
      <w:r w:rsidRPr="00C61676">
        <w:rPr>
          <w:rFonts w:ascii="Garamond" w:hAnsi="Garamond"/>
        </w:rPr>
        <w:t>”.</w:t>
      </w:r>
    </w:p>
    <w:p w14:paraId="1D79E3C1" w14:textId="1C16316A" w:rsidR="005A7F7A" w:rsidRPr="00C61676" w:rsidRDefault="005A7F7A" w:rsidP="005A7F7A">
      <w:pPr>
        <w:ind w:firstLine="284"/>
        <w:jc w:val="both"/>
        <w:rPr>
          <w:rFonts w:ascii="Garamond" w:hAnsi="Garamond"/>
        </w:rPr>
      </w:pPr>
      <w:r w:rsidRPr="00C61676">
        <w:rPr>
          <w:rFonts w:ascii="Garamond" w:hAnsi="Garamond"/>
        </w:rPr>
        <w:t xml:space="preserve">3. Në fund të pikës 7, seksioni G, kreu </w:t>
      </w:r>
      <w:proofErr w:type="spellStart"/>
      <w:r w:rsidR="009D568A">
        <w:rPr>
          <w:rFonts w:ascii="Garamond" w:hAnsi="Garamond"/>
        </w:rPr>
        <w:t>III</w:t>
      </w:r>
      <w:proofErr w:type="spellEnd"/>
      <w:r w:rsidRPr="00C61676">
        <w:rPr>
          <w:rFonts w:ascii="Garamond" w:hAnsi="Garamond"/>
        </w:rPr>
        <w:t>, shtohet fjalia me këtë përmbajtje:</w:t>
      </w:r>
    </w:p>
    <w:p w14:paraId="68231F5A" w14:textId="566F76B6" w:rsidR="005A7F7A" w:rsidRPr="00C61676" w:rsidRDefault="005A7F7A" w:rsidP="005A7F7A">
      <w:pPr>
        <w:ind w:firstLine="284"/>
        <w:jc w:val="both"/>
        <w:rPr>
          <w:rFonts w:ascii="Garamond" w:hAnsi="Garamond"/>
        </w:rPr>
      </w:pPr>
      <w:r w:rsidRPr="00C61676">
        <w:rPr>
          <w:rFonts w:ascii="Garamond" w:hAnsi="Garamond"/>
        </w:rPr>
        <w:t>“Pas përfundimit të 3 fazave 48-</w:t>
      </w:r>
      <w:proofErr w:type="spellStart"/>
      <w:r w:rsidRPr="00C61676">
        <w:rPr>
          <w:rFonts w:ascii="Garamond" w:hAnsi="Garamond"/>
        </w:rPr>
        <w:t>orëshe</w:t>
      </w:r>
      <w:proofErr w:type="spellEnd"/>
      <w:r w:rsidRPr="00C61676">
        <w:rPr>
          <w:rFonts w:ascii="Garamond" w:hAnsi="Garamond"/>
        </w:rPr>
        <w:t xml:space="preserve"> të regjistrimit të raundit të tretë, </w:t>
      </w:r>
      <w:proofErr w:type="spellStart"/>
      <w:r w:rsidRPr="00C61676">
        <w:rPr>
          <w:rFonts w:ascii="Garamond" w:hAnsi="Garamond"/>
        </w:rPr>
        <w:t>IAL</w:t>
      </w:r>
      <w:proofErr w:type="spellEnd"/>
      <w:r w:rsidRPr="00C61676">
        <w:rPr>
          <w:rFonts w:ascii="Garamond" w:hAnsi="Garamond"/>
        </w:rPr>
        <w:t xml:space="preserve">-të nuk mund të bëjnë më përshtatje të kuotave të paplotësuara të një programi studimi në programe të tjera studimi të </w:t>
      </w:r>
      <w:proofErr w:type="spellStart"/>
      <w:r w:rsidRPr="00C61676">
        <w:rPr>
          <w:rFonts w:ascii="Garamond" w:hAnsi="Garamond"/>
        </w:rPr>
        <w:t>të</w:t>
      </w:r>
      <w:proofErr w:type="spellEnd"/>
      <w:r w:rsidRPr="00C61676">
        <w:rPr>
          <w:rFonts w:ascii="Garamond" w:hAnsi="Garamond"/>
        </w:rPr>
        <w:t xml:space="preserve"> njëjtit cikël të ofruara brenda të njëjtës njësi kryesore</w:t>
      </w:r>
      <w:r w:rsidR="00BD2937">
        <w:rPr>
          <w:rFonts w:ascii="Garamond" w:hAnsi="Garamond"/>
        </w:rPr>
        <w:t>.</w:t>
      </w:r>
      <w:r w:rsidRPr="00C61676">
        <w:rPr>
          <w:rFonts w:ascii="Garamond" w:hAnsi="Garamond"/>
        </w:rPr>
        <w:t>”.</w:t>
      </w:r>
    </w:p>
    <w:p w14:paraId="34E629A4" w14:textId="096BB15E" w:rsidR="005A7F7A" w:rsidRPr="00C61676" w:rsidRDefault="005A7F7A" w:rsidP="005A7F7A">
      <w:pPr>
        <w:ind w:firstLine="284"/>
        <w:jc w:val="both"/>
        <w:rPr>
          <w:rFonts w:ascii="Garamond" w:hAnsi="Garamond"/>
        </w:rPr>
      </w:pPr>
      <w:r w:rsidRPr="00C61676">
        <w:rPr>
          <w:rFonts w:ascii="Garamond" w:hAnsi="Garamond"/>
        </w:rPr>
        <w:t xml:space="preserve">4. Pika 16 e kreut  </w:t>
      </w:r>
      <w:proofErr w:type="spellStart"/>
      <w:r w:rsidRPr="00C61676">
        <w:rPr>
          <w:rFonts w:ascii="Garamond" w:hAnsi="Garamond"/>
        </w:rPr>
        <w:t>IV</w:t>
      </w:r>
      <w:proofErr w:type="spellEnd"/>
      <w:r w:rsidRPr="00C61676">
        <w:rPr>
          <w:rFonts w:ascii="Garamond" w:hAnsi="Garamond"/>
        </w:rPr>
        <w:t xml:space="preserve">/1, 15 e kreut </w:t>
      </w:r>
      <w:proofErr w:type="spellStart"/>
      <w:r w:rsidRPr="00C61676">
        <w:rPr>
          <w:rFonts w:ascii="Garamond" w:hAnsi="Garamond"/>
        </w:rPr>
        <w:t>IV</w:t>
      </w:r>
      <w:proofErr w:type="spellEnd"/>
      <w:r w:rsidRPr="00C61676">
        <w:rPr>
          <w:rFonts w:ascii="Garamond" w:hAnsi="Garamond"/>
        </w:rPr>
        <w:t xml:space="preserve">/2, germa “f”, e pikës 13 të kreut </w:t>
      </w:r>
      <w:proofErr w:type="spellStart"/>
      <w:r w:rsidRPr="00C61676">
        <w:rPr>
          <w:rFonts w:ascii="Garamond" w:hAnsi="Garamond"/>
        </w:rPr>
        <w:t>IV</w:t>
      </w:r>
      <w:proofErr w:type="spellEnd"/>
      <w:r w:rsidRPr="00C61676">
        <w:rPr>
          <w:rFonts w:ascii="Garamond" w:hAnsi="Garamond"/>
        </w:rPr>
        <w:t xml:space="preserve">/3, pikat 16 e kreut </w:t>
      </w:r>
      <w:proofErr w:type="spellStart"/>
      <w:r w:rsidRPr="00C61676">
        <w:rPr>
          <w:rFonts w:ascii="Garamond" w:hAnsi="Garamond"/>
        </w:rPr>
        <w:t>IV</w:t>
      </w:r>
      <w:proofErr w:type="spellEnd"/>
      <w:r w:rsidRPr="00C61676">
        <w:rPr>
          <w:rFonts w:ascii="Garamond" w:hAnsi="Garamond"/>
        </w:rPr>
        <w:t xml:space="preserve">/4, 23 e kreut </w:t>
      </w:r>
      <w:proofErr w:type="spellStart"/>
      <w:r w:rsidRPr="00C61676">
        <w:rPr>
          <w:rFonts w:ascii="Garamond" w:hAnsi="Garamond"/>
        </w:rPr>
        <w:t>IV</w:t>
      </w:r>
      <w:proofErr w:type="spellEnd"/>
      <w:r w:rsidRPr="00C61676">
        <w:rPr>
          <w:rFonts w:ascii="Garamond" w:hAnsi="Garamond"/>
        </w:rPr>
        <w:t xml:space="preserve">/5, 16 e kreut </w:t>
      </w:r>
      <w:proofErr w:type="spellStart"/>
      <w:r w:rsidRPr="00C61676">
        <w:rPr>
          <w:rFonts w:ascii="Garamond" w:hAnsi="Garamond"/>
        </w:rPr>
        <w:t>IV</w:t>
      </w:r>
      <w:proofErr w:type="spellEnd"/>
      <w:r w:rsidRPr="00C61676">
        <w:rPr>
          <w:rFonts w:ascii="Garamond" w:hAnsi="Garamond"/>
        </w:rPr>
        <w:t>/6, ndryshojnë si më poshtë:</w:t>
      </w:r>
    </w:p>
    <w:p w14:paraId="10F2EF27" w14:textId="44163CC3" w:rsidR="005A7F7A" w:rsidRPr="00C61676" w:rsidRDefault="005A7F7A" w:rsidP="005A7F7A">
      <w:pPr>
        <w:ind w:firstLine="284"/>
        <w:jc w:val="both"/>
        <w:rPr>
          <w:rFonts w:ascii="Garamond" w:hAnsi="Garamond"/>
        </w:rPr>
      </w:pPr>
      <w:r w:rsidRPr="00C61676">
        <w:rPr>
          <w:rFonts w:ascii="Garamond" w:hAnsi="Garamond"/>
        </w:rPr>
        <w:t>“</w:t>
      </w:r>
      <w:proofErr w:type="spellStart"/>
      <w:r w:rsidRPr="00C61676">
        <w:rPr>
          <w:rFonts w:ascii="Garamond" w:hAnsi="Garamond"/>
        </w:rPr>
        <w:t>IAL</w:t>
      </w:r>
      <w:proofErr w:type="spellEnd"/>
      <w:r w:rsidRPr="00C61676">
        <w:rPr>
          <w:rFonts w:ascii="Garamond" w:hAnsi="Garamond"/>
        </w:rPr>
        <w:t>-të</w:t>
      </w:r>
      <w:r w:rsidR="00BD2937">
        <w:rPr>
          <w:rFonts w:ascii="Garamond" w:hAnsi="Garamond"/>
        </w:rPr>
        <w:t>,</w:t>
      </w:r>
      <w:r w:rsidRPr="00C61676">
        <w:rPr>
          <w:rFonts w:ascii="Garamond" w:hAnsi="Garamond"/>
        </w:rPr>
        <w:t xml:space="preserve"> brenda datës së përcaktuar në kalendarin e miratuar me urdhër të titullarëve të    </w:t>
      </w:r>
      <w:proofErr w:type="spellStart"/>
      <w:r w:rsidRPr="00C61676">
        <w:rPr>
          <w:rFonts w:ascii="Garamond" w:hAnsi="Garamond"/>
        </w:rPr>
        <w:t>QSHA</w:t>
      </w:r>
      <w:proofErr w:type="spellEnd"/>
      <w:r w:rsidRPr="00C61676">
        <w:rPr>
          <w:rFonts w:ascii="Garamond" w:hAnsi="Garamond"/>
        </w:rPr>
        <w:t xml:space="preserve">-së dhe </w:t>
      </w:r>
      <w:proofErr w:type="spellStart"/>
      <w:r w:rsidRPr="00C61676">
        <w:rPr>
          <w:rFonts w:ascii="Garamond" w:hAnsi="Garamond"/>
        </w:rPr>
        <w:t>RASH</w:t>
      </w:r>
      <w:proofErr w:type="spellEnd"/>
      <w:r w:rsidRPr="00C61676">
        <w:rPr>
          <w:rFonts w:ascii="Garamond" w:hAnsi="Garamond"/>
        </w:rPr>
        <w:t xml:space="preserve">-it, dërgojnë pranë </w:t>
      </w:r>
      <w:proofErr w:type="spellStart"/>
      <w:r w:rsidRPr="00C61676">
        <w:rPr>
          <w:rFonts w:ascii="Garamond" w:hAnsi="Garamond"/>
        </w:rPr>
        <w:t>QSHA</w:t>
      </w:r>
      <w:proofErr w:type="spellEnd"/>
      <w:r w:rsidRPr="00C61676">
        <w:rPr>
          <w:rFonts w:ascii="Garamond" w:hAnsi="Garamond"/>
        </w:rPr>
        <w:t xml:space="preserve">-së, listën e studentëve të regjistruar, në formë shkresore dhe elektronike në format </w:t>
      </w:r>
      <w:r w:rsidRPr="00297A52">
        <w:rPr>
          <w:rFonts w:ascii="Garamond" w:hAnsi="Garamond"/>
          <w:i/>
        </w:rPr>
        <w:t>Excel</w:t>
      </w:r>
      <w:r w:rsidR="00297A52">
        <w:rPr>
          <w:rFonts w:ascii="Garamond" w:hAnsi="Garamond"/>
          <w:i/>
        </w:rPr>
        <w:t>,</w:t>
      </w:r>
      <w:r w:rsidRPr="00C61676">
        <w:rPr>
          <w:rFonts w:ascii="Garamond" w:hAnsi="Garamond"/>
        </w:rPr>
        <w:t xml:space="preserve"> me qëllim pajisjen me numër </w:t>
      </w:r>
      <w:proofErr w:type="spellStart"/>
      <w:r w:rsidRPr="00C61676">
        <w:rPr>
          <w:rFonts w:ascii="Garamond" w:hAnsi="Garamond"/>
        </w:rPr>
        <w:t>matrikullimi</w:t>
      </w:r>
      <w:proofErr w:type="spellEnd"/>
      <w:r w:rsidRPr="00C61676">
        <w:rPr>
          <w:rFonts w:ascii="Garamond" w:hAnsi="Garamond"/>
        </w:rPr>
        <w:t xml:space="preserve">, sipas programit të studimit dhe tipologjisë së kandidatit. </w:t>
      </w:r>
      <w:proofErr w:type="spellStart"/>
      <w:r w:rsidRPr="00C61676">
        <w:rPr>
          <w:rFonts w:ascii="Garamond" w:hAnsi="Garamond"/>
        </w:rPr>
        <w:t>IAL</w:t>
      </w:r>
      <w:proofErr w:type="spellEnd"/>
      <w:r w:rsidRPr="00C61676">
        <w:rPr>
          <w:rFonts w:ascii="Garamond" w:hAnsi="Garamond"/>
        </w:rPr>
        <w:t xml:space="preserve">-të nuk duhet të dërgojnë në </w:t>
      </w:r>
      <w:proofErr w:type="spellStart"/>
      <w:r w:rsidRPr="00C61676">
        <w:rPr>
          <w:rFonts w:ascii="Garamond" w:hAnsi="Garamond"/>
        </w:rPr>
        <w:t>QSHA</w:t>
      </w:r>
      <w:proofErr w:type="spellEnd"/>
      <w:r w:rsidRPr="00C61676">
        <w:rPr>
          <w:rFonts w:ascii="Garamond" w:hAnsi="Garamond"/>
        </w:rPr>
        <w:t xml:space="preserve"> të dhënat e asnjë kandidati pas kësaj date. Për të gjithë emrat kandidatëve të dërguar pas kësaj date ose që nuk plotësojnë kriteret e parashikuara në legjislacionin në fuqi, nuk do të procedohet me dhënien e numrave të </w:t>
      </w:r>
      <w:proofErr w:type="spellStart"/>
      <w:r w:rsidRPr="00C61676">
        <w:rPr>
          <w:rFonts w:ascii="Garamond" w:hAnsi="Garamond"/>
        </w:rPr>
        <w:t>matrikullimit</w:t>
      </w:r>
      <w:proofErr w:type="spellEnd"/>
      <w:r w:rsidRPr="00C61676">
        <w:rPr>
          <w:rFonts w:ascii="Garamond" w:hAnsi="Garamond"/>
        </w:rPr>
        <w:t xml:space="preserve"> dhe </w:t>
      </w:r>
      <w:proofErr w:type="spellStart"/>
      <w:r w:rsidRPr="00C61676">
        <w:rPr>
          <w:rFonts w:ascii="Garamond" w:hAnsi="Garamond"/>
        </w:rPr>
        <w:t>QSHA</w:t>
      </w:r>
      <w:proofErr w:type="spellEnd"/>
      <w:r w:rsidRPr="00C61676">
        <w:rPr>
          <w:rFonts w:ascii="Garamond" w:hAnsi="Garamond"/>
        </w:rPr>
        <w:t xml:space="preserve">-ja duhet të kërkojë nga </w:t>
      </w:r>
      <w:proofErr w:type="spellStart"/>
      <w:r w:rsidRPr="00C61676">
        <w:rPr>
          <w:rFonts w:ascii="Garamond" w:hAnsi="Garamond"/>
        </w:rPr>
        <w:t>IAL</w:t>
      </w:r>
      <w:proofErr w:type="spellEnd"/>
      <w:r w:rsidRPr="00C61676">
        <w:rPr>
          <w:rFonts w:ascii="Garamond" w:hAnsi="Garamond"/>
        </w:rPr>
        <w:t>-ja, duke njoftuar edhe kandidatin, çregjistrimin e tyre dhe konfirmimin me shkresë zyrtare bre</w:t>
      </w:r>
      <w:bookmarkStart w:id="0" w:name="_GoBack"/>
      <w:bookmarkEnd w:id="0"/>
      <w:r w:rsidRPr="00C61676">
        <w:rPr>
          <w:rFonts w:ascii="Garamond" w:hAnsi="Garamond"/>
        </w:rPr>
        <w:t>nda një afati 10</w:t>
      </w:r>
      <w:r w:rsidR="00297A52">
        <w:rPr>
          <w:rFonts w:ascii="Garamond" w:hAnsi="Garamond"/>
        </w:rPr>
        <w:t>-</w:t>
      </w:r>
      <w:r w:rsidRPr="00C61676">
        <w:rPr>
          <w:rFonts w:ascii="Garamond" w:hAnsi="Garamond"/>
        </w:rPr>
        <w:t xml:space="preserve">ditor për kryerjen e procesit të çregjistrimit të kandidatit nga </w:t>
      </w:r>
      <w:proofErr w:type="spellStart"/>
      <w:r w:rsidRPr="00C61676">
        <w:rPr>
          <w:rFonts w:ascii="Garamond" w:hAnsi="Garamond"/>
        </w:rPr>
        <w:t>IAL</w:t>
      </w:r>
      <w:proofErr w:type="spellEnd"/>
      <w:r w:rsidR="00297A52">
        <w:rPr>
          <w:rFonts w:ascii="Garamond" w:hAnsi="Garamond"/>
        </w:rPr>
        <w:t>-ja</w:t>
      </w:r>
      <w:r w:rsidRPr="00C61676">
        <w:rPr>
          <w:rFonts w:ascii="Garamond" w:hAnsi="Garamond"/>
        </w:rPr>
        <w:t xml:space="preserve">. </w:t>
      </w:r>
    </w:p>
    <w:p w14:paraId="2A89BF11" w14:textId="5E354FDA" w:rsidR="005A7F7A" w:rsidRPr="005A7F7A" w:rsidRDefault="005A7F7A" w:rsidP="005A7F7A">
      <w:pPr>
        <w:ind w:firstLine="284"/>
        <w:jc w:val="both"/>
        <w:rPr>
          <w:rFonts w:ascii="Garamond" w:hAnsi="Garamond"/>
        </w:rPr>
      </w:pPr>
      <w:r w:rsidRPr="00C61676">
        <w:rPr>
          <w:rFonts w:ascii="Garamond" w:hAnsi="Garamond"/>
        </w:rPr>
        <w:t>5 Kudo në përmbajtje të udhëzimit</w:t>
      </w:r>
      <w:r w:rsidR="00297A52">
        <w:rPr>
          <w:rFonts w:ascii="Garamond" w:hAnsi="Garamond"/>
        </w:rPr>
        <w:t xml:space="preserve"> nr. 10, datë 15.</w:t>
      </w:r>
      <w:r w:rsidRPr="00C61676">
        <w:rPr>
          <w:rFonts w:ascii="Garamond" w:hAnsi="Garamond"/>
        </w:rPr>
        <w:t>5.2019, të ndryshuar, togfjalëshi “...</w:t>
      </w:r>
      <w:r w:rsidRPr="005A7F7A">
        <w:rPr>
          <w:rFonts w:ascii="Garamond" w:hAnsi="Garamond"/>
        </w:rPr>
        <w:t xml:space="preserve"> përcaktuar në shtojcën nr. 10, të këtij udhëzimi” të zëvendësohet me togfjalëshin”... përcaktuar në kalendarin e miratuar me urdhër të titullarëve të </w:t>
      </w:r>
      <w:proofErr w:type="spellStart"/>
      <w:r w:rsidRPr="005A7F7A">
        <w:rPr>
          <w:rFonts w:ascii="Garamond" w:hAnsi="Garamond"/>
        </w:rPr>
        <w:t>QSHA</w:t>
      </w:r>
      <w:proofErr w:type="spellEnd"/>
      <w:r w:rsidRPr="005A7F7A">
        <w:rPr>
          <w:rFonts w:ascii="Garamond" w:hAnsi="Garamond"/>
        </w:rPr>
        <w:t xml:space="preserve">-së dhe </w:t>
      </w:r>
      <w:proofErr w:type="spellStart"/>
      <w:r w:rsidRPr="005A7F7A">
        <w:rPr>
          <w:rFonts w:ascii="Garamond" w:hAnsi="Garamond"/>
        </w:rPr>
        <w:t>RASH</w:t>
      </w:r>
      <w:proofErr w:type="spellEnd"/>
      <w:r w:rsidRPr="005A7F7A">
        <w:rPr>
          <w:rFonts w:ascii="Garamond" w:hAnsi="Garamond"/>
        </w:rPr>
        <w:t>-it, për çdo vit akademik”.</w:t>
      </w:r>
    </w:p>
    <w:p w14:paraId="4D1F67BC" w14:textId="46F9A7D2" w:rsidR="005A7F7A" w:rsidRPr="005A7F7A" w:rsidRDefault="005A7F7A" w:rsidP="005A7F7A">
      <w:pPr>
        <w:ind w:firstLine="284"/>
        <w:jc w:val="both"/>
        <w:rPr>
          <w:rFonts w:ascii="Garamond" w:hAnsi="Garamond"/>
        </w:rPr>
      </w:pPr>
      <w:r w:rsidRPr="005A7F7A">
        <w:rPr>
          <w:rFonts w:ascii="Garamond" w:hAnsi="Garamond"/>
        </w:rPr>
        <w:t>6.</w:t>
      </w:r>
      <w:r>
        <w:rPr>
          <w:rFonts w:ascii="Garamond" w:hAnsi="Garamond"/>
        </w:rPr>
        <w:t xml:space="preserve"> </w:t>
      </w:r>
      <w:r w:rsidRPr="005A7F7A">
        <w:rPr>
          <w:rFonts w:ascii="Garamond" w:hAnsi="Garamond"/>
        </w:rPr>
        <w:t>Shtojca nr. 10 shfuqizohet.</w:t>
      </w:r>
    </w:p>
    <w:p w14:paraId="47CA1282" w14:textId="5616A1C2" w:rsidR="005A7F7A" w:rsidRPr="005A7F7A" w:rsidRDefault="005A7F7A" w:rsidP="005A7F7A">
      <w:pPr>
        <w:ind w:firstLine="284"/>
        <w:jc w:val="both"/>
        <w:rPr>
          <w:rFonts w:ascii="Garamond" w:hAnsi="Garamond"/>
        </w:rPr>
      </w:pPr>
      <w:r w:rsidRPr="005A7F7A">
        <w:rPr>
          <w:rFonts w:ascii="Garamond" w:hAnsi="Garamond"/>
        </w:rPr>
        <w:t>7.</w:t>
      </w:r>
      <w:r>
        <w:rPr>
          <w:rFonts w:ascii="Garamond" w:hAnsi="Garamond"/>
        </w:rPr>
        <w:t xml:space="preserve"> </w:t>
      </w:r>
      <w:r w:rsidRPr="005A7F7A">
        <w:rPr>
          <w:rFonts w:ascii="Garamond" w:hAnsi="Garamond"/>
        </w:rPr>
        <w:t xml:space="preserve">Ngarkohen për zbatimin e këtij udhëzimi, Sekretari i Përgjithshëm në Ministrinë e Arsimit, Sportit dhe Rinisë, Qendra e Shërbimeve Arsimore, Qendra Ndërinstitucionale e Rrjetit Akademik Shqiptar, drejtoritë rajonale dhe zyrat vendore të arsimit parauniversitar dhe </w:t>
      </w:r>
      <w:proofErr w:type="spellStart"/>
      <w:r w:rsidRPr="005A7F7A">
        <w:rPr>
          <w:rFonts w:ascii="Garamond" w:hAnsi="Garamond"/>
        </w:rPr>
        <w:t>IAL</w:t>
      </w:r>
      <w:proofErr w:type="spellEnd"/>
      <w:r w:rsidRPr="005A7F7A">
        <w:rPr>
          <w:rFonts w:ascii="Garamond" w:hAnsi="Garamond"/>
        </w:rPr>
        <w:t>-të publike dhe jopublike.</w:t>
      </w:r>
    </w:p>
    <w:p w14:paraId="2E34E536" w14:textId="77777777" w:rsidR="005A7F7A" w:rsidRPr="005A7F7A" w:rsidRDefault="005A7F7A" w:rsidP="005A7F7A">
      <w:pPr>
        <w:ind w:firstLine="284"/>
        <w:jc w:val="both"/>
        <w:rPr>
          <w:rFonts w:ascii="Garamond" w:hAnsi="Garamond"/>
        </w:rPr>
      </w:pPr>
      <w:r w:rsidRPr="005A7F7A">
        <w:rPr>
          <w:rFonts w:ascii="Garamond" w:hAnsi="Garamond"/>
        </w:rPr>
        <w:lastRenderedPageBreak/>
        <w:t>Ky udhëzim hyn në fuqi pas botimit në Fletoren Zyrtare.</w:t>
      </w:r>
    </w:p>
    <w:p w14:paraId="3D487887" w14:textId="77777777" w:rsidR="005A7F7A" w:rsidRDefault="005A7F7A" w:rsidP="005A7F7A">
      <w:pPr>
        <w:ind w:firstLine="284"/>
        <w:jc w:val="both"/>
        <w:rPr>
          <w:rFonts w:ascii="Garamond" w:hAnsi="Garamond"/>
        </w:rPr>
      </w:pPr>
    </w:p>
    <w:p w14:paraId="40EF8F8F" w14:textId="74F9E824" w:rsidR="005A7F7A" w:rsidRPr="005A7F7A" w:rsidRDefault="005A7F7A" w:rsidP="005A7F7A">
      <w:pPr>
        <w:ind w:firstLine="284"/>
        <w:jc w:val="right"/>
        <w:rPr>
          <w:rFonts w:ascii="Garamond" w:hAnsi="Garamond"/>
        </w:rPr>
      </w:pPr>
      <w:r w:rsidRPr="005A7F7A">
        <w:rPr>
          <w:rFonts w:ascii="Garamond" w:hAnsi="Garamond"/>
        </w:rPr>
        <w:t>MINIST</w:t>
      </w:r>
      <w:r>
        <w:rPr>
          <w:rFonts w:ascii="Garamond" w:hAnsi="Garamond"/>
        </w:rPr>
        <w:t>ËR</w:t>
      </w:r>
      <w:r w:rsidR="008E2CB2">
        <w:rPr>
          <w:rFonts w:ascii="Garamond" w:hAnsi="Garamond"/>
        </w:rPr>
        <w:t xml:space="preserve"> I ARSIMIT, SPORTIT DHE RINISË</w:t>
      </w:r>
    </w:p>
    <w:p w14:paraId="00B52D93" w14:textId="3680A776" w:rsidR="005A7F7A" w:rsidRPr="005A7F7A" w:rsidRDefault="005A7F7A" w:rsidP="005A7F7A">
      <w:pPr>
        <w:ind w:firstLine="284"/>
        <w:jc w:val="right"/>
        <w:rPr>
          <w:rFonts w:ascii="Garamond" w:hAnsi="Garamond"/>
          <w:b/>
        </w:rPr>
      </w:pPr>
      <w:r w:rsidRPr="005A7F7A">
        <w:rPr>
          <w:rFonts w:ascii="Garamond" w:hAnsi="Garamond"/>
          <w:b/>
        </w:rPr>
        <w:t xml:space="preserve"> </w:t>
      </w:r>
      <w:proofErr w:type="spellStart"/>
      <w:r w:rsidRPr="005A7F7A">
        <w:rPr>
          <w:rFonts w:ascii="Garamond" w:hAnsi="Garamond"/>
          <w:b/>
        </w:rPr>
        <w:t>Evis</w:t>
      </w:r>
      <w:proofErr w:type="spellEnd"/>
      <w:r w:rsidRPr="005A7F7A">
        <w:rPr>
          <w:rFonts w:ascii="Garamond" w:hAnsi="Garamond"/>
          <w:b/>
        </w:rPr>
        <w:t xml:space="preserve"> </w:t>
      </w:r>
      <w:proofErr w:type="spellStart"/>
      <w:r w:rsidRPr="005A7F7A">
        <w:rPr>
          <w:rFonts w:ascii="Garamond" w:hAnsi="Garamond"/>
          <w:b/>
        </w:rPr>
        <w:t>Kushi</w:t>
      </w:r>
      <w:proofErr w:type="spellEnd"/>
    </w:p>
    <w:p w14:paraId="41A21C7F" w14:textId="77777777" w:rsidR="005A7F7A" w:rsidRPr="005A7F7A" w:rsidRDefault="005A7F7A" w:rsidP="005A7F7A">
      <w:pPr>
        <w:ind w:firstLine="284"/>
        <w:jc w:val="right"/>
        <w:rPr>
          <w:rFonts w:ascii="Garamond" w:hAnsi="Garamond"/>
        </w:rPr>
      </w:pPr>
      <w:r w:rsidRPr="005A7F7A">
        <w:rPr>
          <w:rFonts w:ascii="Garamond" w:hAnsi="Garamond"/>
        </w:rPr>
        <w:t xml:space="preserve"> </w:t>
      </w:r>
    </w:p>
    <w:p w14:paraId="032C018B" w14:textId="77777777" w:rsidR="005A7F7A" w:rsidRPr="005A7F7A" w:rsidRDefault="005A7F7A" w:rsidP="005A7F7A">
      <w:pPr>
        <w:ind w:firstLine="284"/>
        <w:jc w:val="both"/>
        <w:rPr>
          <w:rFonts w:ascii="Garamond" w:hAnsi="Garamond"/>
        </w:rPr>
      </w:pPr>
    </w:p>
    <w:p w14:paraId="2E26E634" w14:textId="77777777" w:rsidR="00A23A22" w:rsidRPr="005A7F7A" w:rsidRDefault="00A23A22" w:rsidP="005A7F7A">
      <w:pPr>
        <w:ind w:firstLine="284"/>
        <w:jc w:val="both"/>
        <w:rPr>
          <w:rFonts w:ascii="Garamond" w:hAnsi="Garamond"/>
        </w:rPr>
      </w:pPr>
    </w:p>
    <w:sectPr w:rsidR="00A23A22" w:rsidRPr="005A7F7A" w:rsidSect="00611176">
      <w:footerReference w:type="default" r:id="rId13"/>
      <w:pgSz w:w="11906" w:h="16838"/>
      <w:pgMar w:top="1800" w:right="1440" w:bottom="900" w:left="1440" w:header="720" w:footer="48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2D45FA" w16cex:dateUtc="2021-04-23T11:11:00Z"/>
  <w16cex:commentExtensible w16cex:durableId="242D478D" w16cex:dateUtc="2021-04-23T11:18:00Z"/>
  <w16cex:commentExtensible w16cex:durableId="2435675F" w16cex:dateUtc="2021-04-29T15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DA1CDEF" w16cid:durableId="242D45C7"/>
  <w16cid:commentId w16cid:paraId="06D3C39E" w16cid:durableId="242D45FA"/>
  <w16cid:commentId w16cid:paraId="349B8033" w16cid:durableId="242D478D"/>
  <w16cid:commentId w16cid:paraId="1EB742E5" w16cid:durableId="2435675F"/>
  <w16cid:commentId w16cid:paraId="33661DAC" w16cid:durableId="242D45C8"/>
  <w16cid:commentId w16cid:paraId="6F8D0CC6" w16cid:durableId="242D45C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CCDC41" w14:textId="77777777" w:rsidR="00C61676" w:rsidRDefault="00C61676" w:rsidP="007F4376">
      <w:r>
        <w:separator/>
      </w:r>
    </w:p>
  </w:endnote>
  <w:endnote w:type="continuationSeparator" w:id="0">
    <w:p w14:paraId="59F08B96" w14:textId="77777777" w:rsidR="00C61676" w:rsidRDefault="00C61676" w:rsidP="007F4376">
      <w:r>
        <w:continuationSeparator/>
      </w:r>
    </w:p>
  </w:endnote>
  <w:endnote w:type="continuationNotice" w:id="1">
    <w:p w14:paraId="22868BA7" w14:textId="77777777" w:rsidR="00C61676" w:rsidRDefault="00C616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26E63C" w14:textId="77683B18" w:rsidR="00C61676" w:rsidRPr="00351C28" w:rsidRDefault="00C61676" w:rsidP="007F4376">
    <w:pPr>
      <w:pStyle w:val="Footer"/>
      <w:tabs>
        <w:tab w:val="right" w:pos="9720"/>
      </w:tabs>
      <w:rPr>
        <w:rFonts w:ascii="Times New Roman" w:hAnsi="Times New Roman"/>
        <w:sz w:val="20"/>
        <w:szCs w:val="20"/>
        <w:lang w:val="fr-FR"/>
      </w:rPr>
    </w:pPr>
    <w:r>
      <w:rPr>
        <w:rFonts w:ascii="Times New Roman" w:hAnsi="Times New Roman"/>
        <w:sz w:val="20"/>
        <w:szCs w:val="20"/>
        <w:lang w:val="da-DK"/>
      </w:rPr>
      <w:t xml:space="preserve"> </w:t>
    </w:r>
  </w:p>
  <w:p w14:paraId="2E26E63D" w14:textId="77777777" w:rsidR="00C61676" w:rsidRDefault="00C616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3B8CB0" w14:textId="77777777" w:rsidR="00C61676" w:rsidRDefault="00C61676" w:rsidP="007F4376">
      <w:r>
        <w:separator/>
      </w:r>
    </w:p>
  </w:footnote>
  <w:footnote w:type="continuationSeparator" w:id="0">
    <w:p w14:paraId="6BAA3FBC" w14:textId="77777777" w:rsidR="00C61676" w:rsidRDefault="00C61676" w:rsidP="007F4376">
      <w:r>
        <w:continuationSeparator/>
      </w:r>
    </w:p>
  </w:footnote>
  <w:footnote w:type="continuationNotice" w:id="1">
    <w:p w14:paraId="4B5646AA" w14:textId="77777777" w:rsidR="00C61676" w:rsidRDefault="00C6167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8F2B28"/>
    <w:multiLevelType w:val="hybridMultilevel"/>
    <w:tmpl w:val="90080EC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2B7EBF"/>
    <w:multiLevelType w:val="hybridMultilevel"/>
    <w:tmpl w:val="B3C89D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F322DF"/>
    <w:multiLevelType w:val="hybridMultilevel"/>
    <w:tmpl w:val="B29ED710"/>
    <w:lvl w:ilvl="0" w:tplc="12EEBCB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B06"/>
    <w:rsid w:val="00014251"/>
    <w:rsid w:val="00015949"/>
    <w:rsid w:val="00026259"/>
    <w:rsid w:val="000334C0"/>
    <w:rsid w:val="00033DE4"/>
    <w:rsid w:val="00034E5D"/>
    <w:rsid w:val="000516DF"/>
    <w:rsid w:val="000614BD"/>
    <w:rsid w:val="00081062"/>
    <w:rsid w:val="00081D0E"/>
    <w:rsid w:val="00084FFC"/>
    <w:rsid w:val="00091CE3"/>
    <w:rsid w:val="000A6ABC"/>
    <w:rsid w:val="000C49B5"/>
    <w:rsid w:val="000C592E"/>
    <w:rsid w:val="000E67A9"/>
    <w:rsid w:val="000F15B4"/>
    <w:rsid w:val="000F29EF"/>
    <w:rsid w:val="0012085D"/>
    <w:rsid w:val="00135D82"/>
    <w:rsid w:val="00142E20"/>
    <w:rsid w:val="0015202F"/>
    <w:rsid w:val="00161963"/>
    <w:rsid w:val="001758B9"/>
    <w:rsid w:val="001771D0"/>
    <w:rsid w:val="001B0443"/>
    <w:rsid w:val="001B3A9D"/>
    <w:rsid w:val="001D514F"/>
    <w:rsid w:val="001D6272"/>
    <w:rsid w:val="001D6678"/>
    <w:rsid w:val="001E7220"/>
    <w:rsid w:val="001F4BA0"/>
    <w:rsid w:val="00204697"/>
    <w:rsid w:val="002111AF"/>
    <w:rsid w:val="002203CE"/>
    <w:rsid w:val="00264DA9"/>
    <w:rsid w:val="00265527"/>
    <w:rsid w:val="002862B9"/>
    <w:rsid w:val="00295B12"/>
    <w:rsid w:val="00297A52"/>
    <w:rsid w:val="002B1D1C"/>
    <w:rsid w:val="002D2C5F"/>
    <w:rsid w:val="0030378B"/>
    <w:rsid w:val="00307487"/>
    <w:rsid w:val="0031663E"/>
    <w:rsid w:val="0033107D"/>
    <w:rsid w:val="0033197C"/>
    <w:rsid w:val="00333DA3"/>
    <w:rsid w:val="00337856"/>
    <w:rsid w:val="003925F5"/>
    <w:rsid w:val="003965C4"/>
    <w:rsid w:val="003A28A5"/>
    <w:rsid w:val="003B2281"/>
    <w:rsid w:val="003B341E"/>
    <w:rsid w:val="003C7C0F"/>
    <w:rsid w:val="0040009B"/>
    <w:rsid w:val="004012A9"/>
    <w:rsid w:val="004053E7"/>
    <w:rsid w:val="004242FB"/>
    <w:rsid w:val="00427280"/>
    <w:rsid w:val="00434D19"/>
    <w:rsid w:val="0043721E"/>
    <w:rsid w:val="0044584F"/>
    <w:rsid w:val="004538DF"/>
    <w:rsid w:val="004552A0"/>
    <w:rsid w:val="00475F61"/>
    <w:rsid w:val="00487E6C"/>
    <w:rsid w:val="004C34B2"/>
    <w:rsid w:val="004C62FE"/>
    <w:rsid w:val="004C65C8"/>
    <w:rsid w:val="004D13CC"/>
    <w:rsid w:val="004F7BF9"/>
    <w:rsid w:val="005060AE"/>
    <w:rsid w:val="00522508"/>
    <w:rsid w:val="00523F5E"/>
    <w:rsid w:val="00530B15"/>
    <w:rsid w:val="0053799B"/>
    <w:rsid w:val="00546916"/>
    <w:rsid w:val="00557CEE"/>
    <w:rsid w:val="00564690"/>
    <w:rsid w:val="0057200C"/>
    <w:rsid w:val="005753AA"/>
    <w:rsid w:val="00596848"/>
    <w:rsid w:val="005A1997"/>
    <w:rsid w:val="005A7F7A"/>
    <w:rsid w:val="005B334C"/>
    <w:rsid w:val="005C0A0E"/>
    <w:rsid w:val="005C4641"/>
    <w:rsid w:val="005C47A9"/>
    <w:rsid w:val="005C7F92"/>
    <w:rsid w:val="005D15A4"/>
    <w:rsid w:val="005D29FE"/>
    <w:rsid w:val="006054C4"/>
    <w:rsid w:val="00611176"/>
    <w:rsid w:val="00614645"/>
    <w:rsid w:val="006166D4"/>
    <w:rsid w:val="0063782C"/>
    <w:rsid w:val="00641075"/>
    <w:rsid w:val="00645826"/>
    <w:rsid w:val="006703EF"/>
    <w:rsid w:val="00671035"/>
    <w:rsid w:val="006828BA"/>
    <w:rsid w:val="00687D41"/>
    <w:rsid w:val="00693DC0"/>
    <w:rsid w:val="00695F73"/>
    <w:rsid w:val="006A4418"/>
    <w:rsid w:val="006C2DF5"/>
    <w:rsid w:val="006D14E9"/>
    <w:rsid w:val="006F2D96"/>
    <w:rsid w:val="006F77B0"/>
    <w:rsid w:val="00716629"/>
    <w:rsid w:val="00721517"/>
    <w:rsid w:val="00737275"/>
    <w:rsid w:val="007453D7"/>
    <w:rsid w:val="00747CA1"/>
    <w:rsid w:val="0075576E"/>
    <w:rsid w:val="0076226C"/>
    <w:rsid w:val="00766C05"/>
    <w:rsid w:val="007800CB"/>
    <w:rsid w:val="00791D51"/>
    <w:rsid w:val="00793EFB"/>
    <w:rsid w:val="007961EB"/>
    <w:rsid w:val="007B686E"/>
    <w:rsid w:val="007C57EB"/>
    <w:rsid w:val="007D06A6"/>
    <w:rsid w:val="007E6CFC"/>
    <w:rsid w:val="007F4376"/>
    <w:rsid w:val="007F6A2B"/>
    <w:rsid w:val="00807A83"/>
    <w:rsid w:val="00810F7F"/>
    <w:rsid w:val="00811748"/>
    <w:rsid w:val="00814968"/>
    <w:rsid w:val="00826E08"/>
    <w:rsid w:val="00845294"/>
    <w:rsid w:val="00846637"/>
    <w:rsid w:val="00846FBD"/>
    <w:rsid w:val="00853F3C"/>
    <w:rsid w:val="00870B86"/>
    <w:rsid w:val="00874510"/>
    <w:rsid w:val="00876ADB"/>
    <w:rsid w:val="00895D45"/>
    <w:rsid w:val="008A2CAD"/>
    <w:rsid w:val="008A5F30"/>
    <w:rsid w:val="008B319C"/>
    <w:rsid w:val="008B5E1E"/>
    <w:rsid w:val="008E1234"/>
    <w:rsid w:val="008E2CB2"/>
    <w:rsid w:val="009029B5"/>
    <w:rsid w:val="00917331"/>
    <w:rsid w:val="00923112"/>
    <w:rsid w:val="0092355F"/>
    <w:rsid w:val="00945937"/>
    <w:rsid w:val="00947551"/>
    <w:rsid w:val="00963D0C"/>
    <w:rsid w:val="0096569A"/>
    <w:rsid w:val="00981CEF"/>
    <w:rsid w:val="00982C99"/>
    <w:rsid w:val="00993B06"/>
    <w:rsid w:val="009A32C0"/>
    <w:rsid w:val="009A3D1F"/>
    <w:rsid w:val="009A3D43"/>
    <w:rsid w:val="009B09F6"/>
    <w:rsid w:val="009B69FD"/>
    <w:rsid w:val="009C2818"/>
    <w:rsid w:val="009D568A"/>
    <w:rsid w:val="009D57B8"/>
    <w:rsid w:val="009E10A2"/>
    <w:rsid w:val="009E1518"/>
    <w:rsid w:val="009E5431"/>
    <w:rsid w:val="009E638A"/>
    <w:rsid w:val="009E67CD"/>
    <w:rsid w:val="009F4EAA"/>
    <w:rsid w:val="00A23A22"/>
    <w:rsid w:val="00A259EC"/>
    <w:rsid w:val="00A3241B"/>
    <w:rsid w:val="00A32E62"/>
    <w:rsid w:val="00A36AA0"/>
    <w:rsid w:val="00A73448"/>
    <w:rsid w:val="00A75B71"/>
    <w:rsid w:val="00A8603E"/>
    <w:rsid w:val="00AA3A44"/>
    <w:rsid w:val="00AB0F3A"/>
    <w:rsid w:val="00AB1AA7"/>
    <w:rsid w:val="00AB4F03"/>
    <w:rsid w:val="00AB785A"/>
    <w:rsid w:val="00AC1FDC"/>
    <w:rsid w:val="00AC6240"/>
    <w:rsid w:val="00AD4344"/>
    <w:rsid w:val="00AD7306"/>
    <w:rsid w:val="00AE1278"/>
    <w:rsid w:val="00AF21C4"/>
    <w:rsid w:val="00AF2EF8"/>
    <w:rsid w:val="00AF6789"/>
    <w:rsid w:val="00AF7797"/>
    <w:rsid w:val="00B0648F"/>
    <w:rsid w:val="00B11318"/>
    <w:rsid w:val="00B1267E"/>
    <w:rsid w:val="00B1784B"/>
    <w:rsid w:val="00B2146E"/>
    <w:rsid w:val="00B23988"/>
    <w:rsid w:val="00B537F5"/>
    <w:rsid w:val="00B60351"/>
    <w:rsid w:val="00B85064"/>
    <w:rsid w:val="00BB43F9"/>
    <w:rsid w:val="00BB47F5"/>
    <w:rsid w:val="00BD2937"/>
    <w:rsid w:val="00C00CB9"/>
    <w:rsid w:val="00C11D9E"/>
    <w:rsid w:val="00C12031"/>
    <w:rsid w:val="00C335BB"/>
    <w:rsid w:val="00C36173"/>
    <w:rsid w:val="00C4248C"/>
    <w:rsid w:val="00C57174"/>
    <w:rsid w:val="00C61676"/>
    <w:rsid w:val="00C647D9"/>
    <w:rsid w:val="00C7035A"/>
    <w:rsid w:val="00C77195"/>
    <w:rsid w:val="00C823A2"/>
    <w:rsid w:val="00CA7C9A"/>
    <w:rsid w:val="00CD029C"/>
    <w:rsid w:val="00CE092A"/>
    <w:rsid w:val="00D03888"/>
    <w:rsid w:val="00D1251F"/>
    <w:rsid w:val="00D126D9"/>
    <w:rsid w:val="00D242D1"/>
    <w:rsid w:val="00D535FC"/>
    <w:rsid w:val="00D85646"/>
    <w:rsid w:val="00DB0E13"/>
    <w:rsid w:val="00DB3BD2"/>
    <w:rsid w:val="00DC514D"/>
    <w:rsid w:val="00DE21EC"/>
    <w:rsid w:val="00DF2D8F"/>
    <w:rsid w:val="00DF2E82"/>
    <w:rsid w:val="00DF4EE7"/>
    <w:rsid w:val="00DF74A8"/>
    <w:rsid w:val="00E03DEF"/>
    <w:rsid w:val="00E0683A"/>
    <w:rsid w:val="00E37BD9"/>
    <w:rsid w:val="00E6333C"/>
    <w:rsid w:val="00E647B2"/>
    <w:rsid w:val="00E70598"/>
    <w:rsid w:val="00E70929"/>
    <w:rsid w:val="00E742D8"/>
    <w:rsid w:val="00E75253"/>
    <w:rsid w:val="00E86FA4"/>
    <w:rsid w:val="00E94D01"/>
    <w:rsid w:val="00EB7228"/>
    <w:rsid w:val="00ED05DE"/>
    <w:rsid w:val="00EE441E"/>
    <w:rsid w:val="00EE7128"/>
    <w:rsid w:val="00EF222D"/>
    <w:rsid w:val="00F24843"/>
    <w:rsid w:val="00F328F1"/>
    <w:rsid w:val="00F338FB"/>
    <w:rsid w:val="00F34EE9"/>
    <w:rsid w:val="00F4271E"/>
    <w:rsid w:val="00F55B49"/>
    <w:rsid w:val="00F56D79"/>
    <w:rsid w:val="00F92552"/>
    <w:rsid w:val="00FA0206"/>
    <w:rsid w:val="00FA6EBB"/>
    <w:rsid w:val="00FB3644"/>
    <w:rsid w:val="00FB5F42"/>
    <w:rsid w:val="00FC01D4"/>
    <w:rsid w:val="00FE4892"/>
    <w:rsid w:val="00FF7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26E5FB"/>
  <w15:docId w15:val="{D604E536-0D00-454D-A17B-0D1190AB6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7EB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7C57EB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C57EB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C57EB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customStyle="1" w:styleId="Heading2Char">
    <w:name w:val="Heading 2 Char"/>
    <w:basedOn w:val="DefaultParagraphFont"/>
    <w:link w:val="Heading2"/>
    <w:semiHidden/>
    <w:rsid w:val="007C57EB"/>
    <w:rPr>
      <w:rFonts w:ascii="Bookman Old Style" w:eastAsia="Times New Roman" w:hAnsi="Bookman Old Style" w:cs="Times New Roman"/>
      <w:b/>
      <w:bCs/>
      <w:caps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F43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376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F43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376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rsid w:val="007F437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5B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62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259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F4B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BA0"/>
    <w:pPr>
      <w:spacing w:after="200"/>
      <w:ind w:firstLine="284"/>
      <w:jc w:val="both"/>
    </w:pPr>
    <w:rPr>
      <w:rFonts w:ascii="Calibri" w:eastAsia="Calibri" w:hAnsi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BA0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B86"/>
    <w:pPr>
      <w:spacing w:after="0"/>
      <w:ind w:firstLine="0"/>
      <w:jc w:val="left"/>
    </w:pPr>
    <w:rPr>
      <w:rFonts w:ascii="Book Antiqua" w:eastAsia="Times New Roman" w:hAnsi="Book Antiqua"/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B86"/>
    <w:rPr>
      <w:rFonts w:ascii="Book Antiqua" w:eastAsia="Times New Roman" w:hAnsi="Book Antiqua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2021-06-07T11:15:28Z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2021-06-06T22:00:00Z</Date_x0020_protokolli>
    <Titulli xmlns="0e656187-b300-4fb0-8bf4-3a50f872073c">Për disa shtesa dhe ndryshime në udhëzimin nr. 10, datë 15.5.2019 "Për procedurat e aplikimit dhe të regjistrimit në institucionet e Arsimit të Lartë" , të ndryshuar</Titulli>
    <Modifikuesi xmlns="0e656187-b300-4fb0-8bf4-3a50f872073c">nevila.samarxhi</Modifikuesi>
    <Nr_x002e__x0020_prot_x0020_QBZ xmlns="0e656187-b300-4fb0-8bf4-3a50f872073c">833/1</Nr_x002e__x0020_prot_x0020_QBZ>
    <Data_x0020_e_x0020_Modifikimit xmlns="0e656187-b300-4fb0-8bf4-3a50f872073c">2021-06-07T11:59:46Z</Data_x0020_e_x0020_Modifikimit>
    <Dekretuar xmlns="0e656187-b300-4fb0-8bf4-3a50f872073c">false</Dekretuar>
    <Data xmlns="0e656187-b300-4fb0-8bf4-3a50f872073c">2021-06-01T22:00:00Z</Data>
    <Nr_x002e__x0020_protokolli_x0020_i_x0020_aktit xmlns="0e656187-b300-4fb0-8bf4-3a50f872073c">3154/1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0756A6E0374A4CB4588844D3487D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0756A6E0374A4CB4588844D3487D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8BF6A37C-B6A0-4BF1-8A52-EC811CEA71A2}">
  <ds:schemaRefs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F3EBFE1-FC0F-4CAA-9DF4-09038C91E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8A88E-0B01-4253-B8C5-2D113C5D7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331179-FB36-44F0-A745-C4681AEB1F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509AEB-27F1-4C3B-9D3D-AA905C7BD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A42926-4AD2-43A2-A4B0-9EC00757E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10, datë 15.5.2019 "Për procedurat e aplikimit dhe të regjistrimit në institucionet e Arsimit të Lartë" , të ndryshuar</vt:lpstr>
    </vt:vector>
  </TitlesOfParts>
  <Company/>
  <LinksUpToDate>false</LinksUpToDate>
  <CharactersWithSpaces>4045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10, datë 15.5.2019 "Për procedurat e aplikimit dhe të regjistrimit në institucionet e Arsimit të Lartë" , të ndryshuar</dc:title>
  <dc:creator>Voltisa Koci</dc:creator>
  <cp:lastModifiedBy>Alma Lisaku</cp:lastModifiedBy>
  <cp:revision>15</cp:revision>
  <cp:lastPrinted>2019-12-05T08:06:00Z</cp:lastPrinted>
  <dcterms:created xsi:type="dcterms:W3CDTF">2021-06-07T11:20:00Z</dcterms:created>
  <dcterms:modified xsi:type="dcterms:W3CDTF">2021-06-08T11:36:00Z</dcterms:modified>
</cp:coreProperties>
</file>