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5330F7" w14:textId="77777777" w:rsidR="006516A5" w:rsidRPr="006516A5" w:rsidRDefault="006516A5" w:rsidP="006516A5">
      <w:pPr>
        <w:autoSpaceDE w:val="0"/>
        <w:autoSpaceDN w:val="0"/>
        <w:adjustRightInd w:val="0"/>
        <w:spacing w:after="0" w:line="240" w:lineRule="auto"/>
        <w:ind w:firstLine="284"/>
        <w:jc w:val="both"/>
        <w:rPr>
          <w:rFonts w:ascii="Garamond" w:eastAsiaTheme="minorHAnsi" w:hAnsi="Garamond"/>
          <w:caps/>
          <w:sz w:val="24"/>
          <w:szCs w:val="24"/>
        </w:rPr>
      </w:pPr>
    </w:p>
    <w:p w14:paraId="408A16DF" w14:textId="77777777" w:rsidR="006516A5" w:rsidRPr="006516A5" w:rsidRDefault="006516A5" w:rsidP="006516A5">
      <w:pPr>
        <w:autoSpaceDE w:val="0"/>
        <w:autoSpaceDN w:val="0"/>
        <w:adjustRightInd w:val="0"/>
        <w:spacing w:after="0" w:line="240" w:lineRule="auto"/>
        <w:ind w:firstLine="284"/>
        <w:jc w:val="center"/>
        <w:rPr>
          <w:rFonts w:ascii="Garamond" w:eastAsiaTheme="minorHAnsi" w:hAnsi="Garamond"/>
          <w:b/>
          <w:bCs/>
          <w:caps/>
          <w:sz w:val="24"/>
          <w:szCs w:val="24"/>
        </w:rPr>
      </w:pPr>
      <w:r w:rsidRPr="006516A5">
        <w:rPr>
          <w:rFonts w:ascii="Garamond" w:eastAsiaTheme="minorHAnsi" w:hAnsi="Garamond"/>
          <w:b/>
          <w:bCs/>
          <w:caps/>
          <w:sz w:val="24"/>
          <w:szCs w:val="24"/>
        </w:rPr>
        <w:t>UDHËZIM</w:t>
      </w:r>
    </w:p>
    <w:p w14:paraId="0C9C4A1F" w14:textId="35C130D7" w:rsidR="006516A5" w:rsidRPr="006516A5" w:rsidRDefault="006516A5" w:rsidP="006516A5">
      <w:pPr>
        <w:autoSpaceDE w:val="0"/>
        <w:autoSpaceDN w:val="0"/>
        <w:adjustRightInd w:val="0"/>
        <w:spacing w:after="0" w:line="240" w:lineRule="auto"/>
        <w:ind w:firstLine="284"/>
        <w:jc w:val="center"/>
        <w:rPr>
          <w:rFonts w:ascii="Garamond" w:eastAsiaTheme="minorHAnsi" w:hAnsi="Garamond"/>
          <w:b/>
          <w:bCs/>
          <w:caps/>
          <w:sz w:val="24"/>
          <w:szCs w:val="24"/>
          <w:u w:val="single"/>
        </w:rPr>
      </w:pPr>
      <w:r w:rsidRPr="006516A5">
        <w:rPr>
          <w:rFonts w:ascii="Garamond" w:eastAsiaTheme="minorHAnsi" w:hAnsi="Garamond"/>
          <w:b/>
          <w:bCs/>
          <w:sz w:val="24"/>
          <w:szCs w:val="24"/>
        </w:rPr>
        <w:t>Nr</w:t>
      </w:r>
      <w:r w:rsidRPr="006516A5">
        <w:rPr>
          <w:rFonts w:ascii="Garamond" w:eastAsiaTheme="minorHAnsi" w:hAnsi="Garamond"/>
          <w:b/>
          <w:bCs/>
          <w:caps/>
          <w:sz w:val="24"/>
          <w:szCs w:val="24"/>
        </w:rPr>
        <w:t>.</w:t>
      </w:r>
      <w:r>
        <w:rPr>
          <w:rFonts w:ascii="Garamond" w:eastAsiaTheme="minorHAnsi" w:hAnsi="Garamond"/>
          <w:b/>
          <w:bCs/>
          <w:caps/>
          <w:sz w:val="24"/>
          <w:szCs w:val="24"/>
        </w:rPr>
        <w:t xml:space="preserve"> 16</w:t>
      </w:r>
      <w:r w:rsidRPr="006516A5">
        <w:rPr>
          <w:rFonts w:ascii="Garamond" w:eastAsiaTheme="minorHAnsi" w:hAnsi="Garamond"/>
          <w:b/>
          <w:bCs/>
          <w:caps/>
          <w:sz w:val="24"/>
          <w:szCs w:val="24"/>
        </w:rPr>
        <w:t xml:space="preserve">, </w:t>
      </w:r>
      <w:r w:rsidRPr="006516A5">
        <w:rPr>
          <w:rFonts w:ascii="Garamond" w:eastAsiaTheme="minorHAnsi" w:hAnsi="Garamond"/>
          <w:b/>
          <w:bCs/>
          <w:sz w:val="24"/>
          <w:szCs w:val="24"/>
        </w:rPr>
        <w:t xml:space="preserve">datë </w:t>
      </w:r>
      <w:r>
        <w:rPr>
          <w:rFonts w:ascii="Garamond" w:eastAsiaTheme="minorHAnsi" w:hAnsi="Garamond"/>
          <w:b/>
          <w:bCs/>
          <w:caps/>
          <w:sz w:val="24"/>
          <w:szCs w:val="24"/>
        </w:rPr>
        <w:t xml:space="preserve"> 29.6.</w:t>
      </w:r>
      <w:r w:rsidRPr="006516A5">
        <w:rPr>
          <w:rFonts w:ascii="Garamond" w:eastAsiaTheme="minorHAnsi" w:hAnsi="Garamond"/>
          <w:b/>
          <w:bCs/>
          <w:caps/>
          <w:sz w:val="24"/>
          <w:szCs w:val="24"/>
        </w:rPr>
        <w:t>2022</w:t>
      </w:r>
    </w:p>
    <w:p w14:paraId="62D44A52" w14:textId="77777777" w:rsidR="006516A5" w:rsidRPr="006516A5" w:rsidRDefault="006516A5" w:rsidP="006516A5">
      <w:pPr>
        <w:autoSpaceDE w:val="0"/>
        <w:autoSpaceDN w:val="0"/>
        <w:adjustRightInd w:val="0"/>
        <w:spacing w:after="0" w:line="240" w:lineRule="auto"/>
        <w:ind w:firstLine="284"/>
        <w:jc w:val="center"/>
        <w:rPr>
          <w:rFonts w:ascii="Garamond" w:eastAsiaTheme="minorHAnsi" w:hAnsi="Garamond"/>
          <w:b/>
          <w:bCs/>
          <w:caps/>
          <w:sz w:val="24"/>
          <w:szCs w:val="24"/>
          <w:u w:val="single"/>
        </w:rPr>
      </w:pPr>
    </w:p>
    <w:p w14:paraId="05341B70" w14:textId="77777777" w:rsidR="006516A5" w:rsidRPr="006516A5" w:rsidRDefault="006516A5" w:rsidP="006516A5">
      <w:pPr>
        <w:autoSpaceDE w:val="0"/>
        <w:autoSpaceDN w:val="0"/>
        <w:adjustRightInd w:val="0"/>
        <w:spacing w:after="0" w:line="240" w:lineRule="auto"/>
        <w:ind w:firstLine="284"/>
        <w:jc w:val="center"/>
        <w:rPr>
          <w:rFonts w:ascii="Garamond" w:eastAsiaTheme="minorHAnsi" w:hAnsi="Garamond"/>
          <w:b/>
          <w:bCs/>
          <w:sz w:val="24"/>
          <w:szCs w:val="24"/>
        </w:rPr>
      </w:pPr>
      <w:r w:rsidRPr="006516A5">
        <w:rPr>
          <w:rFonts w:ascii="Garamond" w:eastAsiaTheme="minorHAnsi" w:hAnsi="Garamond"/>
          <w:b/>
          <w:bCs/>
          <w:sz w:val="24"/>
          <w:szCs w:val="24"/>
        </w:rPr>
        <w:t xml:space="preserve">PËR </w:t>
      </w:r>
      <w:r w:rsidRPr="006516A5">
        <w:rPr>
          <w:rFonts w:ascii="Garamond" w:eastAsiaTheme="minorHAnsi" w:hAnsi="Garamond"/>
          <w:b/>
          <w:bCs/>
          <w:color w:val="000000"/>
          <w:sz w:val="24"/>
          <w:szCs w:val="24"/>
        </w:rPr>
        <w:t>DISA NDRYSHIME DHE SHTESA NË UDHËZIMIN NR. 10, DATË 15.5.2019, “PËR PROCEDURAT E APLIKIMIT DHE TË REGJISTRIMIT NË INSTITUCIONET E ARSIMIT TË LARTË”, I NDRYSHUAR</w:t>
      </w:r>
    </w:p>
    <w:p w14:paraId="3B0D3D87" w14:textId="77777777" w:rsidR="006516A5" w:rsidRPr="006516A5" w:rsidRDefault="006516A5" w:rsidP="006516A5">
      <w:pPr>
        <w:autoSpaceDE w:val="0"/>
        <w:autoSpaceDN w:val="0"/>
        <w:adjustRightInd w:val="0"/>
        <w:spacing w:after="0" w:line="240" w:lineRule="auto"/>
        <w:ind w:firstLine="284"/>
        <w:jc w:val="both"/>
        <w:rPr>
          <w:rFonts w:ascii="Garamond" w:eastAsiaTheme="minorHAnsi" w:hAnsi="Garamond"/>
          <w:color w:val="000000"/>
          <w:sz w:val="24"/>
          <w:szCs w:val="24"/>
        </w:rPr>
      </w:pPr>
    </w:p>
    <w:p w14:paraId="05FE3379" w14:textId="77777777" w:rsidR="006516A5" w:rsidRPr="006516A5" w:rsidRDefault="006516A5" w:rsidP="006516A5">
      <w:pPr>
        <w:autoSpaceDE w:val="0"/>
        <w:autoSpaceDN w:val="0"/>
        <w:adjustRightInd w:val="0"/>
        <w:spacing w:after="0" w:line="240" w:lineRule="auto"/>
        <w:ind w:firstLine="284"/>
        <w:jc w:val="both"/>
        <w:rPr>
          <w:rFonts w:ascii="Garamond" w:eastAsiaTheme="minorHAnsi" w:hAnsi="Garamond"/>
          <w:color w:val="000000"/>
          <w:sz w:val="24"/>
          <w:szCs w:val="24"/>
        </w:rPr>
      </w:pPr>
      <w:r w:rsidRPr="006516A5">
        <w:rPr>
          <w:rFonts w:ascii="Garamond" w:eastAsiaTheme="minorHAnsi" w:hAnsi="Garamond"/>
          <w:color w:val="000000"/>
          <w:sz w:val="24"/>
          <w:szCs w:val="24"/>
        </w:rPr>
        <w:t xml:space="preserve">Në mbështetje të nenit 102 të Kushtetutës, të ligjit nr. 80/2015, “Për arsimin e lartë dhe kërkimin shkencor në institucionet e arsimit të lartë në Republikën e Shqipërisë”, </w:t>
      </w:r>
    </w:p>
    <w:p w14:paraId="06B9A15A" w14:textId="77777777" w:rsidR="0099772F" w:rsidRDefault="0099772F" w:rsidP="006516A5">
      <w:pPr>
        <w:autoSpaceDE w:val="0"/>
        <w:autoSpaceDN w:val="0"/>
        <w:adjustRightInd w:val="0"/>
        <w:spacing w:after="0" w:line="240" w:lineRule="auto"/>
        <w:ind w:firstLine="284"/>
        <w:jc w:val="both"/>
        <w:rPr>
          <w:rFonts w:ascii="Garamond" w:eastAsiaTheme="minorHAnsi" w:hAnsi="Garamond"/>
          <w:b/>
          <w:bCs/>
          <w:color w:val="000000"/>
          <w:sz w:val="24"/>
          <w:szCs w:val="24"/>
        </w:rPr>
      </w:pPr>
    </w:p>
    <w:p w14:paraId="04094AC1" w14:textId="77777777" w:rsidR="006516A5" w:rsidRPr="0099772F" w:rsidRDefault="006516A5" w:rsidP="0099772F">
      <w:pPr>
        <w:autoSpaceDE w:val="0"/>
        <w:autoSpaceDN w:val="0"/>
        <w:adjustRightInd w:val="0"/>
        <w:spacing w:after="0" w:line="240" w:lineRule="auto"/>
        <w:ind w:firstLine="284"/>
        <w:jc w:val="center"/>
        <w:rPr>
          <w:rFonts w:ascii="Garamond" w:eastAsiaTheme="minorHAnsi" w:hAnsi="Garamond"/>
          <w:color w:val="000000"/>
          <w:sz w:val="24"/>
          <w:szCs w:val="24"/>
        </w:rPr>
      </w:pPr>
      <w:r w:rsidRPr="006516A5">
        <w:rPr>
          <w:rFonts w:ascii="Garamond" w:eastAsiaTheme="minorHAnsi" w:hAnsi="Garamond"/>
          <w:bCs/>
          <w:color w:val="000000"/>
          <w:sz w:val="24"/>
          <w:szCs w:val="24"/>
        </w:rPr>
        <w:t>UDHËZOJ</w:t>
      </w:r>
      <w:r w:rsidRPr="006516A5">
        <w:rPr>
          <w:rFonts w:ascii="Garamond" w:eastAsiaTheme="minorHAnsi" w:hAnsi="Garamond"/>
          <w:color w:val="000000"/>
          <w:sz w:val="24"/>
          <w:szCs w:val="24"/>
        </w:rPr>
        <w:t>:</w:t>
      </w:r>
    </w:p>
    <w:p w14:paraId="1A6FB1F8" w14:textId="77777777" w:rsidR="0099772F" w:rsidRPr="006516A5" w:rsidRDefault="0099772F" w:rsidP="006516A5">
      <w:pPr>
        <w:autoSpaceDE w:val="0"/>
        <w:autoSpaceDN w:val="0"/>
        <w:adjustRightInd w:val="0"/>
        <w:spacing w:after="0" w:line="240" w:lineRule="auto"/>
        <w:ind w:firstLine="284"/>
        <w:jc w:val="both"/>
        <w:rPr>
          <w:rFonts w:ascii="Garamond" w:eastAsiaTheme="minorHAnsi" w:hAnsi="Garamond"/>
          <w:color w:val="000000"/>
          <w:sz w:val="24"/>
          <w:szCs w:val="24"/>
        </w:rPr>
      </w:pPr>
    </w:p>
    <w:p w14:paraId="73857E84" w14:textId="3D34AEC7" w:rsidR="006516A5" w:rsidRPr="006516A5" w:rsidRDefault="006516A5" w:rsidP="006516A5">
      <w:pPr>
        <w:autoSpaceDE w:val="0"/>
        <w:autoSpaceDN w:val="0"/>
        <w:adjustRightInd w:val="0"/>
        <w:spacing w:after="0" w:line="240" w:lineRule="auto"/>
        <w:ind w:firstLine="284"/>
        <w:jc w:val="both"/>
        <w:rPr>
          <w:rFonts w:ascii="Garamond" w:eastAsiaTheme="minorHAnsi" w:hAnsi="Garamond"/>
          <w:color w:val="000000"/>
          <w:sz w:val="24"/>
          <w:szCs w:val="24"/>
        </w:rPr>
      </w:pPr>
      <w:r w:rsidRPr="006516A5">
        <w:rPr>
          <w:rFonts w:ascii="Garamond" w:eastAsiaTheme="minorHAnsi" w:hAnsi="Garamond"/>
          <w:color w:val="000000"/>
          <w:sz w:val="24"/>
          <w:szCs w:val="24"/>
        </w:rPr>
        <w:t>1. Në udhëzimin nr. 10, datë 15.5.2019, i ndryshuar, bëhen ndryshimet dhe shtesat si më poshtë:</w:t>
      </w:r>
    </w:p>
    <w:p w14:paraId="13B5D1FE" w14:textId="10DF2734" w:rsidR="006516A5" w:rsidRPr="006516A5" w:rsidRDefault="006516A5" w:rsidP="006516A5">
      <w:pPr>
        <w:autoSpaceDE w:val="0"/>
        <w:autoSpaceDN w:val="0"/>
        <w:adjustRightInd w:val="0"/>
        <w:spacing w:after="0" w:line="240" w:lineRule="auto"/>
        <w:ind w:firstLine="284"/>
        <w:jc w:val="both"/>
        <w:rPr>
          <w:rFonts w:ascii="Garamond" w:eastAsiaTheme="minorHAnsi" w:hAnsi="Garamond"/>
          <w:color w:val="000000"/>
          <w:sz w:val="24"/>
          <w:szCs w:val="24"/>
        </w:rPr>
      </w:pPr>
      <w:r w:rsidRPr="006516A5">
        <w:rPr>
          <w:rFonts w:ascii="Garamond" w:eastAsiaTheme="minorHAnsi" w:hAnsi="Garamond"/>
          <w:color w:val="000000"/>
          <w:sz w:val="24"/>
          <w:szCs w:val="24"/>
        </w:rPr>
        <w:t>a) Në kreun I të udhëzimit bëhen ndryshimet si më poshtë:</w:t>
      </w:r>
    </w:p>
    <w:p w14:paraId="2C5AC7BD" w14:textId="7C4233BB" w:rsidR="006516A5" w:rsidRPr="006516A5" w:rsidRDefault="006516A5" w:rsidP="006516A5">
      <w:pPr>
        <w:autoSpaceDE w:val="0"/>
        <w:autoSpaceDN w:val="0"/>
        <w:adjustRightInd w:val="0"/>
        <w:spacing w:after="0" w:line="240" w:lineRule="auto"/>
        <w:ind w:firstLine="284"/>
        <w:jc w:val="both"/>
        <w:rPr>
          <w:rFonts w:ascii="Garamond" w:eastAsiaTheme="minorHAnsi" w:hAnsi="Garamond"/>
          <w:color w:val="000000"/>
          <w:sz w:val="24"/>
          <w:szCs w:val="24"/>
        </w:rPr>
      </w:pPr>
      <w:r w:rsidRPr="006516A5">
        <w:rPr>
          <w:rFonts w:ascii="Garamond" w:eastAsiaTheme="minorHAnsi" w:hAnsi="Garamond"/>
          <w:color w:val="000000"/>
          <w:sz w:val="24"/>
          <w:szCs w:val="24"/>
        </w:rPr>
        <w:t>i. Në fund të shkronjës “a” të pikës 1 të shtohet togfjalëshi “</w:t>
      </w:r>
      <w:r w:rsidRPr="006516A5">
        <w:rPr>
          <w:rFonts w:ascii="Garamond" w:eastAsiaTheme="minorHAnsi" w:hAnsi="Garamond"/>
          <w:i/>
          <w:iCs/>
          <w:color w:val="000000"/>
          <w:sz w:val="24"/>
          <w:szCs w:val="24"/>
        </w:rPr>
        <w:t>përfshirë kandidatët nga Kosova</w:t>
      </w:r>
      <w:r w:rsidRPr="006516A5">
        <w:rPr>
          <w:rFonts w:ascii="Garamond" w:eastAsiaTheme="minorHAnsi" w:hAnsi="Garamond"/>
          <w:color w:val="000000"/>
          <w:sz w:val="24"/>
          <w:szCs w:val="24"/>
        </w:rPr>
        <w:t>”</w:t>
      </w:r>
      <w:r w:rsidR="005F0873">
        <w:rPr>
          <w:rFonts w:ascii="Garamond" w:eastAsiaTheme="minorHAnsi" w:hAnsi="Garamond"/>
          <w:color w:val="000000"/>
          <w:sz w:val="24"/>
          <w:szCs w:val="24"/>
        </w:rPr>
        <w:t>;</w:t>
      </w:r>
    </w:p>
    <w:p w14:paraId="31AD6AD6" w14:textId="12BF37DF" w:rsidR="006516A5" w:rsidRPr="006516A5" w:rsidRDefault="006516A5" w:rsidP="006516A5">
      <w:pPr>
        <w:autoSpaceDE w:val="0"/>
        <w:autoSpaceDN w:val="0"/>
        <w:adjustRightInd w:val="0"/>
        <w:spacing w:after="0" w:line="240" w:lineRule="auto"/>
        <w:ind w:firstLine="284"/>
        <w:jc w:val="both"/>
        <w:rPr>
          <w:rFonts w:ascii="Garamond" w:eastAsiaTheme="minorHAnsi" w:hAnsi="Garamond"/>
          <w:color w:val="000000"/>
          <w:sz w:val="24"/>
          <w:szCs w:val="24"/>
        </w:rPr>
      </w:pPr>
      <w:r w:rsidRPr="006516A5">
        <w:rPr>
          <w:rFonts w:ascii="Garamond" w:eastAsiaTheme="minorHAnsi" w:hAnsi="Garamond"/>
          <w:color w:val="000000"/>
          <w:sz w:val="24"/>
          <w:szCs w:val="24"/>
        </w:rPr>
        <w:t xml:space="preserve">ii. </w:t>
      </w:r>
      <w:r w:rsidR="005F0873">
        <w:rPr>
          <w:rFonts w:ascii="Garamond" w:eastAsiaTheme="minorHAnsi" w:hAnsi="Garamond"/>
          <w:color w:val="000000"/>
          <w:sz w:val="24"/>
          <w:szCs w:val="24"/>
        </w:rPr>
        <w:t>n</w:t>
      </w:r>
      <w:r w:rsidRPr="006516A5">
        <w:rPr>
          <w:rFonts w:ascii="Garamond" w:eastAsiaTheme="minorHAnsi" w:hAnsi="Garamond"/>
          <w:color w:val="000000"/>
          <w:sz w:val="24"/>
          <w:szCs w:val="24"/>
        </w:rPr>
        <w:t>ë shkronjën “b” të pikës 2, në shkronjat “a” dhe “c” të pikës 3 dhe në pikën 4, mbas togfjalëshit “</w:t>
      </w:r>
      <w:r w:rsidRPr="006516A5">
        <w:rPr>
          <w:rFonts w:ascii="Garamond" w:eastAsiaTheme="minorHAnsi" w:hAnsi="Garamond"/>
          <w:i/>
          <w:iCs/>
          <w:color w:val="000000"/>
          <w:sz w:val="24"/>
          <w:szCs w:val="24"/>
        </w:rPr>
        <w:t>maturantëve/kandidatëve</w:t>
      </w:r>
      <w:r w:rsidRPr="006516A5">
        <w:rPr>
          <w:rFonts w:ascii="Garamond" w:eastAsiaTheme="minorHAnsi" w:hAnsi="Garamond"/>
          <w:color w:val="000000"/>
          <w:sz w:val="24"/>
          <w:szCs w:val="24"/>
        </w:rPr>
        <w:t>” shtohet togfjalëshi “</w:t>
      </w:r>
      <w:r w:rsidRPr="006516A5">
        <w:rPr>
          <w:rFonts w:ascii="Garamond" w:eastAsiaTheme="minorHAnsi" w:hAnsi="Garamond"/>
          <w:i/>
          <w:iCs/>
          <w:color w:val="000000"/>
          <w:sz w:val="24"/>
          <w:szCs w:val="24"/>
        </w:rPr>
        <w:t>përfshirë kandidatët nga Kosova</w:t>
      </w:r>
      <w:r w:rsidRPr="006516A5">
        <w:rPr>
          <w:rFonts w:ascii="Garamond" w:eastAsiaTheme="minorHAnsi" w:hAnsi="Garamond"/>
          <w:color w:val="000000"/>
          <w:sz w:val="24"/>
          <w:szCs w:val="24"/>
        </w:rPr>
        <w:t>”</w:t>
      </w:r>
      <w:r w:rsidR="005F0873">
        <w:rPr>
          <w:rFonts w:ascii="Garamond" w:eastAsiaTheme="minorHAnsi" w:hAnsi="Garamond"/>
          <w:color w:val="000000"/>
          <w:sz w:val="24"/>
          <w:szCs w:val="24"/>
        </w:rPr>
        <w:t>;</w:t>
      </w:r>
    </w:p>
    <w:p w14:paraId="64E87107" w14:textId="0A669283" w:rsidR="006516A5" w:rsidRPr="006516A5" w:rsidRDefault="006516A5" w:rsidP="006516A5">
      <w:pPr>
        <w:autoSpaceDE w:val="0"/>
        <w:autoSpaceDN w:val="0"/>
        <w:adjustRightInd w:val="0"/>
        <w:spacing w:after="0" w:line="240" w:lineRule="auto"/>
        <w:ind w:firstLine="284"/>
        <w:jc w:val="both"/>
        <w:rPr>
          <w:rFonts w:ascii="Garamond" w:eastAsiaTheme="minorHAnsi" w:hAnsi="Garamond"/>
          <w:color w:val="000000"/>
          <w:sz w:val="24"/>
          <w:szCs w:val="24"/>
        </w:rPr>
      </w:pPr>
      <w:r w:rsidRPr="006516A5">
        <w:rPr>
          <w:rFonts w:ascii="Garamond" w:eastAsiaTheme="minorHAnsi" w:hAnsi="Garamond"/>
          <w:color w:val="000000"/>
          <w:sz w:val="24"/>
          <w:szCs w:val="24"/>
        </w:rPr>
        <w:t xml:space="preserve">iii. </w:t>
      </w:r>
      <w:r w:rsidR="005F0873">
        <w:rPr>
          <w:rFonts w:ascii="Garamond" w:eastAsiaTheme="minorHAnsi" w:hAnsi="Garamond"/>
          <w:color w:val="000000"/>
          <w:sz w:val="24"/>
          <w:szCs w:val="24"/>
        </w:rPr>
        <w:t>n</w:t>
      </w:r>
      <w:r w:rsidRPr="006516A5">
        <w:rPr>
          <w:rFonts w:ascii="Garamond" w:eastAsiaTheme="minorHAnsi" w:hAnsi="Garamond"/>
          <w:color w:val="000000"/>
          <w:sz w:val="24"/>
          <w:szCs w:val="24"/>
        </w:rPr>
        <w:t>ë fund të pikës 5 shtohet togfjalëshi “</w:t>
      </w:r>
      <w:r w:rsidRPr="006516A5">
        <w:rPr>
          <w:rFonts w:ascii="Garamond" w:eastAsiaTheme="minorHAnsi" w:hAnsi="Garamond"/>
          <w:i/>
          <w:iCs/>
          <w:color w:val="000000"/>
          <w:sz w:val="24"/>
          <w:szCs w:val="24"/>
        </w:rPr>
        <w:t>ndërsa për kandidatët nga Republika e Kosovës hedhja e rezultateve bëhet nga institucioni arsimor parauniversitar, i përcaktuar nga Zyra Vendore Arsimore Tiranë, pas njohjes dhe njehsimit të rezultateve nga QSHA-ja.</w:t>
      </w:r>
      <w:r w:rsidRPr="006516A5">
        <w:rPr>
          <w:rFonts w:ascii="Garamond" w:eastAsiaTheme="minorHAnsi" w:hAnsi="Garamond"/>
          <w:color w:val="000000"/>
          <w:sz w:val="24"/>
          <w:szCs w:val="24"/>
        </w:rPr>
        <w:t>”.</w:t>
      </w:r>
    </w:p>
    <w:p w14:paraId="250B9ED6" w14:textId="2B5AAE0B" w:rsidR="006516A5" w:rsidRPr="006516A5" w:rsidRDefault="006516A5" w:rsidP="006516A5">
      <w:pPr>
        <w:autoSpaceDE w:val="0"/>
        <w:autoSpaceDN w:val="0"/>
        <w:adjustRightInd w:val="0"/>
        <w:spacing w:after="0" w:line="240" w:lineRule="auto"/>
        <w:ind w:firstLine="284"/>
        <w:jc w:val="both"/>
        <w:rPr>
          <w:rFonts w:ascii="Garamond" w:eastAsiaTheme="minorHAnsi" w:hAnsi="Garamond"/>
          <w:color w:val="000000"/>
          <w:sz w:val="24"/>
          <w:szCs w:val="24"/>
        </w:rPr>
      </w:pPr>
      <w:r w:rsidRPr="006516A5">
        <w:rPr>
          <w:rFonts w:ascii="Garamond" w:eastAsiaTheme="minorHAnsi" w:hAnsi="Garamond"/>
          <w:color w:val="000000"/>
          <w:sz w:val="24"/>
          <w:szCs w:val="24"/>
        </w:rPr>
        <w:t>b) Në kreun II të udhëzimit bëhen ndryshimet si më poshtë:</w:t>
      </w:r>
    </w:p>
    <w:p w14:paraId="2C336B51" w14:textId="41A74D1F" w:rsidR="006516A5" w:rsidRPr="006516A5" w:rsidRDefault="006516A5" w:rsidP="006516A5">
      <w:pPr>
        <w:autoSpaceDE w:val="0"/>
        <w:autoSpaceDN w:val="0"/>
        <w:adjustRightInd w:val="0"/>
        <w:spacing w:after="0" w:line="240" w:lineRule="auto"/>
        <w:ind w:firstLine="284"/>
        <w:jc w:val="both"/>
        <w:rPr>
          <w:rFonts w:ascii="Garamond" w:eastAsiaTheme="minorHAnsi" w:hAnsi="Garamond"/>
          <w:color w:val="000000"/>
          <w:sz w:val="24"/>
          <w:szCs w:val="24"/>
        </w:rPr>
      </w:pPr>
      <w:r w:rsidRPr="006516A5">
        <w:rPr>
          <w:rFonts w:ascii="Garamond" w:eastAsiaTheme="minorHAnsi" w:hAnsi="Garamond"/>
          <w:color w:val="000000"/>
          <w:sz w:val="24"/>
          <w:szCs w:val="24"/>
        </w:rPr>
        <w:t xml:space="preserve">i. </w:t>
      </w:r>
      <w:r w:rsidR="005F0873">
        <w:rPr>
          <w:rFonts w:ascii="Garamond" w:eastAsiaTheme="minorHAnsi" w:hAnsi="Garamond"/>
          <w:color w:val="000000"/>
          <w:sz w:val="24"/>
          <w:szCs w:val="24"/>
        </w:rPr>
        <w:t>n</w:t>
      </w:r>
      <w:r w:rsidRPr="006516A5">
        <w:rPr>
          <w:rFonts w:ascii="Garamond" w:eastAsiaTheme="minorHAnsi" w:hAnsi="Garamond"/>
          <w:color w:val="000000"/>
          <w:sz w:val="24"/>
          <w:szCs w:val="24"/>
        </w:rPr>
        <w:t>ë pikat 1, 2, 3 dhe 5 të shkronjës A mbas togfjalëshit “</w:t>
      </w:r>
      <w:r w:rsidRPr="006516A5">
        <w:rPr>
          <w:rFonts w:ascii="Garamond" w:eastAsiaTheme="minorHAnsi" w:hAnsi="Garamond"/>
          <w:i/>
          <w:iCs/>
          <w:color w:val="000000"/>
          <w:sz w:val="24"/>
          <w:szCs w:val="24"/>
        </w:rPr>
        <w:t>maturantët/kandidatët</w:t>
      </w:r>
      <w:r w:rsidRPr="006516A5">
        <w:rPr>
          <w:rFonts w:ascii="Garamond" w:eastAsiaTheme="minorHAnsi" w:hAnsi="Garamond"/>
          <w:color w:val="000000"/>
          <w:sz w:val="24"/>
          <w:szCs w:val="24"/>
        </w:rPr>
        <w:t>” shtohet togfjalëshi “</w:t>
      </w:r>
      <w:r w:rsidRPr="006516A5">
        <w:rPr>
          <w:rFonts w:ascii="Garamond" w:eastAsiaTheme="minorHAnsi" w:hAnsi="Garamond"/>
          <w:i/>
          <w:iCs/>
          <w:color w:val="000000"/>
          <w:sz w:val="24"/>
          <w:szCs w:val="24"/>
        </w:rPr>
        <w:t>përfshirë kandidatët nga Kosova</w:t>
      </w:r>
      <w:r w:rsidRPr="006516A5">
        <w:rPr>
          <w:rFonts w:ascii="Garamond" w:eastAsiaTheme="minorHAnsi" w:hAnsi="Garamond"/>
          <w:color w:val="000000"/>
          <w:sz w:val="24"/>
          <w:szCs w:val="24"/>
        </w:rPr>
        <w:t>”</w:t>
      </w:r>
      <w:r w:rsidR="005F0873">
        <w:rPr>
          <w:rFonts w:ascii="Garamond" w:eastAsiaTheme="minorHAnsi" w:hAnsi="Garamond"/>
          <w:color w:val="000000"/>
          <w:sz w:val="24"/>
          <w:szCs w:val="24"/>
        </w:rPr>
        <w:t>;</w:t>
      </w:r>
    </w:p>
    <w:p w14:paraId="4BA8D9A4" w14:textId="046EEBF6" w:rsidR="006516A5" w:rsidRPr="006516A5" w:rsidRDefault="006516A5" w:rsidP="006516A5">
      <w:pPr>
        <w:autoSpaceDE w:val="0"/>
        <w:autoSpaceDN w:val="0"/>
        <w:adjustRightInd w:val="0"/>
        <w:spacing w:after="0" w:line="240" w:lineRule="auto"/>
        <w:ind w:firstLine="284"/>
        <w:jc w:val="both"/>
        <w:rPr>
          <w:rFonts w:ascii="Garamond" w:eastAsiaTheme="minorHAnsi" w:hAnsi="Garamond"/>
          <w:color w:val="000000"/>
          <w:sz w:val="24"/>
          <w:szCs w:val="24"/>
        </w:rPr>
      </w:pPr>
      <w:r w:rsidRPr="006516A5">
        <w:rPr>
          <w:rFonts w:ascii="Garamond" w:eastAsiaTheme="minorHAnsi" w:hAnsi="Garamond"/>
          <w:color w:val="000000"/>
          <w:sz w:val="24"/>
          <w:szCs w:val="24"/>
        </w:rPr>
        <w:t xml:space="preserve">ii. </w:t>
      </w:r>
      <w:r w:rsidR="00005535">
        <w:rPr>
          <w:rFonts w:ascii="Garamond" w:eastAsiaTheme="minorHAnsi" w:hAnsi="Garamond"/>
          <w:color w:val="000000"/>
          <w:sz w:val="24"/>
          <w:szCs w:val="24"/>
        </w:rPr>
        <w:t>p</w:t>
      </w:r>
      <w:r w:rsidRPr="006516A5">
        <w:rPr>
          <w:rFonts w:ascii="Garamond" w:eastAsiaTheme="minorHAnsi" w:hAnsi="Garamond"/>
          <w:color w:val="000000"/>
          <w:sz w:val="24"/>
          <w:szCs w:val="24"/>
        </w:rPr>
        <w:t>as pikës 2</w:t>
      </w:r>
      <w:r w:rsidR="00B10218">
        <w:rPr>
          <w:rFonts w:ascii="Garamond" w:eastAsiaTheme="minorHAnsi" w:hAnsi="Garamond"/>
          <w:color w:val="000000"/>
          <w:sz w:val="24"/>
          <w:szCs w:val="24"/>
        </w:rPr>
        <w:t>,</w:t>
      </w:r>
      <w:r w:rsidRPr="006516A5">
        <w:rPr>
          <w:rFonts w:ascii="Garamond" w:eastAsiaTheme="minorHAnsi" w:hAnsi="Garamond"/>
          <w:color w:val="000000"/>
          <w:sz w:val="24"/>
          <w:szCs w:val="24"/>
        </w:rPr>
        <w:t xml:space="preserve"> të shkronjës A, shtohet pika 2/1 me përmbajtje si më poshtë:</w:t>
      </w:r>
    </w:p>
    <w:p w14:paraId="27B252E7" w14:textId="338F261D" w:rsidR="006516A5" w:rsidRPr="006516A5" w:rsidRDefault="006516A5" w:rsidP="006516A5">
      <w:pPr>
        <w:autoSpaceDE w:val="0"/>
        <w:autoSpaceDN w:val="0"/>
        <w:adjustRightInd w:val="0"/>
        <w:spacing w:after="0" w:line="240" w:lineRule="auto"/>
        <w:ind w:firstLine="284"/>
        <w:jc w:val="both"/>
        <w:rPr>
          <w:rFonts w:ascii="Garamond" w:eastAsiaTheme="minorHAnsi" w:hAnsi="Garamond"/>
          <w:color w:val="000000"/>
          <w:sz w:val="24"/>
          <w:szCs w:val="24"/>
        </w:rPr>
      </w:pPr>
      <w:r w:rsidRPr="006516A5">
        <w:rPr>
          <w:rFonts w:ascii="Garamond" w:eastAsiaTheme="minorHAnsi" w:hAnsi="Garamond"/>
          <w:color w:val="000000"/>
          <w:sz w:val="24"/>
          <w:szCs w:val="24"/>
        </w:rPr>
        <w:t>“</w:t>
      </w:r>
      <w:r w:rsidRPr="006516A5">
        <w:rPr>
          <w:rFonts w:ascii="Garamond" w:eastAsiaTheme="minorHAnsi" w:hAnsi="Garamond"/>
          <w:i/>
          <w:iCs/>
          <w:color w:val="000000"/>
          <w:sz w:val="24"/>
          <w:szCs w:val="24"/>
        </w:rPr>
        <w:t>2/1. Përjashtimisht, maturantët/kandidatët, përfshirë kandidatët nga Kosova, të cilët kanë përfunduar arsimin e mesëm të lartë, me notë mesatare minimale për pranim mund të aplikojnë në programet e studimit të ciklit të parë Bachelor, të cilat japin akses në programet e ciklit të dytë master në fushën e mësuesisë, duke konfirmuar në rubrikat e aplikimit dakordësinë për mosndjekjen e këtyre programeve në ciklin e dytë dhe pajisen nga Qendra e Shërbimeve Arsimore me numër të veçantë matrikullimi, i cili nuk i lejon të ndjekin më pas, programet e ciklit të dytë master në fushën e mësuesisë</w:t>
      </w:r>
      <w:r w:rsidRPr="006516A5">
        <w:rPr>
          <w:rFonts w:ascii="Garamond" w:eastAsiaTheme="minorHAnsi" w:hAnsi="Garamond"/>
          <w:color w:val="000000"/>
          <w:sz w:val="24"/>
          <w:szCs w:val="24"/>
        </w:rPr>
        <w:t>.”</w:t>
      </w:r>
      <w:r w:rsidR="00005535">
        <w:rPr>
          <w:rFonts w:ascii="Garamond" w:eastAsiaTheme="minorHAnsi" w:hAnsi="Garamond"/>
          <w:color w:val="000000"/>
          <w:sz w:val="24"/>
          <w:szCs w:val="24"/>
        </w:rPr>
        <w:t>;</w:t>
      </w:r>
    </w:p>
    <w:p w14:paraId="7F233816" w14:textId="32741D09" w:rsidR="006516A5" w:rsidRPr="006516A5" w:rsidRDefault="006516A5" w:rsidP="006516A5">
      <w:pPr>
        <w:autoSpaceDE w:val="0"/>
        <w:autoSpaceDN w:val="0"/>
        <w:adjustRightInd w:val="0"/>
        <w:spacing w:after="0" w:line="240" w:lineRule="auto"/>
        <w:ind w:firstLine="284"/>
        <w:jc w:val="both"/>
        <w:rPr>
          <w:rFonts w:ascii="Garamond" w:eastAsiaTheme="minorHAnsi" w:hAnsi="Garamond"/>
          <w:color w:val="000000"/>
          <w:sz w:val="24"/>
          <w:szCs w:val="24"/>
        </w:rPr>
      </w:pPr>
      <w:r w:rsidRPr="006516A5">
        <w:rPr>
          <w:rFonts w:ascii="Garamond" w:eastAsiaTheme="minorHAnsi" w:hAnsi="Garamond"/>
          <w:color w:val="000000"/>
          <w:sz w:val="24"/>
          <w:szCs w:val="24"/>
        </w:rPr>
        <w:t xml:space="preserve">iii. </w:t>
      </w:r>
      <w:r w:rsidR="00005535">
        <w:rPr>
          <w:rFonts w:ascii="Garamond" w:eastAsiaTheme="minorHAnsi" w:hAnsi="Garamond"/>
          <w:color w:val="000000"/>
          <w:sz w:val="24"/>
          <w:szCs w:val="24"/>
        </w:rPr>
        <w:t>n</w:t>
      </w:r>
      <w:r w:rsidRPr="006516A5">
        <w:rPr>
          <w:rFonts w:ascii="Garamond" w:eastAsiaTheme="minorHAnsi" w:hAnsi="Garamond"/>
          <w:color w:val="000000"/>
          <w:sz w:val="24"/>
          <w:szCs w:val="24"/>
        </w:rPr>
        <w:t>ë titullin e shkronjës B, si dhe në pikën 1 të shkronjës B, pas togfjalëshit “</w:t>
      </w:r>
      <w:r w:rsidRPr="006516A5">
        <w:rPr>
          <w:rFonts w:ascii="Garamond" w:eastAsiaTheme="minorHAnsi" w:hAnsi="Garamond"/>
          <w:i/>
          <w:iCs/>
          <w:color w:val="000000"/>
          <w:sz w:val="24"/>
          <w:szCs w:val="24"/>
        </w:rPr>
        <w:t>maturantëve/kandidatëve</w:t>
      </w:r>
      <w:r w:rsidRPr="006516A5">
        <w:rPr>
          <w:rFonts w:ascii="Garamond" w:eastAsiaTheme="minorHAnsi" w:hAnsi="Garamond"/>
          <w:color w:val="000000"/>
          <w:sz w:val="24"/>
          <w:szCs w:val="24"/>
        </w:rPr>
        <w:t>” shtohet togfjalëshi “</w:t>
      </w:r>
      <w:r w:rsidRPr="006516A5">
        <w:rPr>
          <w:rFonts w:ascii="Garamond" w:eastAsiaTheme="minorHAnsi" w:hAnsi="Garamond"/>
          <w:i/>
          <w:iCs/>
          <w:color w:val="000000"/>
          <w:sz w:val="24"/>
          <w:szCs w:val="24"/>
        </w:rPr>
        <w:t>përfshirë kandidatët nga Kosova</w:t>
      </w:r>
      <w:r w:rsidRPr="006516A5">
        <w:rPr>
          <w:rFonts w:ascii="Garamond" w:eastAsiaTheme="minorHAnsi" w:hAnsi="Garamond"/>
          <w:color w:val="000000"/>
          <w:sz w:val="24"/>
          <w:szCs w:val="24"/>
        </w:rPr>
        <w:t>”</w:t>
      </w:r>
      <w:r w:rsidR="00005535">
        <w:rPr>
          <w:rFonts w:ascii="Garamond" w:eastAsiaTheme="minorHAnsi" w:hAnsi="Garamond"/>
          <w:color w:val="000000"/>
          <w:sz w:val="24"/>
          <w:szCs w:val="24"/>
        </w:rPr>
        <w:t>;</w:t>
      </w:r>
      <w:r w:rsidRPr="006516A5">
        <w:rPr>
          <w:rFonts w:ascii="Garamond" w:eastAsiaTheme="minorHAnsi" w:hAnsi="Garamond"/>
          <w:color w:val="000000"/>
          <w:sz w:val="24"/>
          <w:szCs w:val="24"/>
        </w:rPr>
        <w:t xml:space="preserve"> </w:t>
      </w:r>
    </w:p>
    <w:p w14:paraId="052BB1D6" w14:textId="2BEC6F60" w:rsidR="006516A5" w:rsidRPr="006516A5" w:rsidRDefault="006516A5" w:rsidP="006516A5">
      <w:pPr>
        <w:autoSpaceDE w:val="0"/>
        <w:autoSpaceDN w:val="0"/>
        <w:adjustRightInd w:val="0"/>
        <w:spacing w:after="0" w:line="240" w:lineRule="auto"/>
        <w:ind w:firstLine="284"/>
        <w:jc w:val="both"/>
        <w:rPr>
          <w:rFonts w:ascii="Garamond" w:eastAsiaTheme="minorHAnsi" w:hAnsi="Garamond"/>
          <w:color w:val="000000"/>
          <w:sz w:val="24"/>
          <w:szCs w:val="24"/>
        </w:rPr>
      </w:pPr>
      <w:r w:rsidRPr="006516A5">
        <w:rPr>
          <w:rFonts w:ascii="Garamond" w:eastAsiaTheme="minorHAnsi" w:hAnsi="Garamond"/>
          <w:color w:val="000000"/>
          <w:sz w:val="24"/>
          <w:szCs w:val="24"/>
        </w:rPr>
        <w:t xml:space="preserve">iv.  </w:t>
      </w:r>
      <w:r w:rsidR="00005535">
        <w:rPr>
          <w:rFonts w:ascii="Garamond" w:eastAsiaTheme="minorHAnsi" w:hAnsi="Garamond"/>
          <w:color w:val="000000"/>
          <w:sz w:val="24"/>
          <w:szCs w:val="24"/>
        </w:rPr>
        <w:t>n</w:t>
      </w:r>
      <w:r w:rsidRPr="006516A5">
        <w:rPr>
          <w:rFonts w:ascii="Garamond" w:eastAsiaTheme="minorHAnsi" w:hAnsi="Garamond"/>
          <w:color w:val="000000"/>
          <w:sz w:val="24"/>
          <w:szCs w:val="24"/>
        </w:rPr>
        <w:t>ë pikën 5 të shkronjës C pas togfjalëshit “</w:t>
      </w:r>
      <w:r w:rsidRPr="006516A5">
        <w:rPr>
          <w:rFonts w:ascii="Garamond" w:eastAsiaTheme="minorHAnsi" w:hAnsi="Garamond"/>
          <w:i/>
          <w:iCs/>
          <w:color w:val="000000"/>
          <w:sz w:val="24"/>
          <w:szCs w:val="24"/>
        </w:rPr>
        <w:t>Maturantët/kandidatët</w:t>
      </w:r>
      <w:r w:rsidRPr="006516A5">
        <w:rPr>
          <w:rFonts w:ascii="Garamond" w:eastAsiaTheme="minorHAnsi" w:hAnsi="Garamond"/>
          <w:color w:val="000000"/>
          <w:sz w:val="24"/>
          <w:szCs w:val="24"/>
        </w:rPr>
        <w:t>” shtohet togfjalëshi “</w:t>
      </w:r>
      <w:r w:rsidRPr="006516A5">
        <w:rPr>
          <w:rFonts w:ascii="Garamond" w:eastAsiaTheme="minorHAnsi" w:hAnsi="Garamond"/>
          <w:i/>
          <w:iCs/>
          <w:color w:val="000000"/>
          <w:sz w:val="24"/>
          <w:szCs w:val="24"/>
        </w:rPr>
        <w:t>përfshirë kandidatët nga Kosova</w:t>
      </w:r>
      <w:r w:rsidRPr="006516A5">
        <w:rPr>
          <w:rFonts w:ascii="Garamond" w:eastAsiaTheme="minorHAnsi" w:hAnsi="Garamond"/>
          <w:color w:val="000000"/>
          <w:sz w:val="24"/>
          <w:szCs w:val="24"/>
        </w:rPr>
        <w:t>”. Gjithashtu në pikën 9 të shkronjës C togfjalëshi “</w:t>
      </w:r>
      <w:r w:rsidRPr="006516A5">
        <w:rPr>
          <w:rFonts w:ascii="Garamond" w:eastAsiaTheme="minorHAnsi" w:hAnsi="Garamond"/>
          <w:i/>
          <w:iCs/>
          <w:color w:val="000000"/>
          <w:sz w:val="24"/>
          <w:szCs w:val="24"/>
        </w:rPr>
        <w:t>fillimit të aplikimit për regjistrim</w:t>
      </w:r>
      <w:r w:rsidRPr="006516A5">
        <w:rPr>
          <w:rFonts w:ascii="Garamond" w:eastAsiaTheme="minorHAnsi" w:hAnsi="Garamond"/>
          <w:color w:val="000000"/>
          <w:sz w:val="24"/>
          <w:szCs w:val="24"/>
        </w:rPr>
        <w:t>” zëvendësohet me togfjalëshin “</w:t>
      </w:r>
      <w:r w:rsidRPr="006516A5">
        <w:rPr>
          <w:rFonts w:ascii="Garamond" w:eastAsiaTheme="minorHAnsi" w:hAnsi="Garamond"/>
          <w:i/>
          <w:iCs/>
          <w:color w:val="000000"/>
          <w:sz w:val="24"/>
          <w:szCs w:val="24"/>
        </w:rPr>
        <w:t>përfundimit të afatit për çregjistrim</w:t>
      </w:r>
      <w:r w:rsidRPr="006516A5">
        <w:rPr>
          <w:rFonts w:ascii="Garamond" w:eastAsiaTheme="minorHAnsi" w:hAnsi="Garamond"/>
          <w:color w:val="000000"/>
          <w:sz w:val="24"/>
          <w:szCs w:val="24"/>
        </w:rPr>
        <w:t>” dhe togfjalëshi “</w:t>
      </w:r>
      <w:r w:rsidRPr="006516A5">
        <w:rPr>
          <w:rFonts w:ascii="Garamond" w:eastAsiaTheme="minorHAnsi" w:hAnsi="Garamond"/>
          <w:i/>
          <w:iCs/>
          <w:color w:val="000000"/>
          <w:sz w:val="24"/>
          <w:szCs w:val="24"/>
        </w:rPr>
        <w:t>raundin e dytë</w:t>
      </w:r>
      <w:r w:rsidRPr="006516A5">
        <w:rPr>
          <w:rFonts w:ascii="Garamond" w:eastAsiaTheme="minorHAnsi" w:hAnsi="Garamond"/>
          <w:color w:val="000000"/>
          <w:sz w:val="24"/>
          <w:szCs w:val="24"/>
        </w:rPr>
        <w:t xml:space="preserve">” </w:t>
      </w:r>
      <w:bookmarkStart w:id="0" w:name="_GoBack"/>
      <w:bookmarkEnd w:id="0"/>
      <w:r w:rsidRPr="006516A5">
        <w:rPr>
          <w:rFonts w:ascii="Garamond" w:eastAsiaTheme="minorHAnsi" w:hAnsi="Garamond"/>
          <w:color w:val="000000"/>
          <w:sz w:val="24"/>
          <w:szCs w:val="24"/>
        </w:rPr>
        <w:t>zëvendësohet me togfjalëshin “</w:t>
      </w:r>
      <w:r w:rsidRPr="006516A5">
        <w:rPr>
          <w:rFonts w:ascii="Garamond" w:eastAsiaTheme="minorHAnsi" w:hAnsi="Garamond"/>
          <w:i/>
          <w:iCs/>
          <w:color w:val="000000"/>
          <w:sz w:val="24"/>
          <w:szCs w:val="24"/>
        </w:rPr>
        <w:t>raundin e parë</w:t>
      </w:r>
      <w:r w:rsidRPr="006516A5">
        <w:rPr>
          <w:rFonts w:ascii="Garamond" w:eastAsiaTheme="minorHAnsi" w:hAnsi="Garamond"/>
          <w:color w:val="000000"/>
          <w:sz w:val="24"/>
          <w:szCs w:val="24"/>
        </w:rPr>
        <w:t>”</w:t>
      </w:r>
      <w:r w:rsidR="00005535">
        <w:rPr>
          <w:rFonts w:ascii="Garamond" w:eastAsiaTheme="minorHAnsi" w:hAnsi="Garamond"/>
          <w:color w:val="000000"/>
          <w:sz w:val="24"/>
          <w:szCs w:val="24"/>
        </w:rPr>
        <w:t>;</w:t>
      </w:r>
    </w:p>
    <w:p w14:paraId="78520C5F" w14:textId="0D1ADE85" w:rsidR="006516A5" w:rsidRPr="006516A5" w:rsidRDefault="006516A5" w:rsidP="006516A5">
      <w:pPr>
        <w:autoSpaceDE w:val="0"/>
        <w:autoSpaceDN w:val="0"/>
        <w:adjustRightInd w:val="0"/>
        <w:spacing w:after="0" w:line="240" w:lineRule="auto"/>
        <w:ind w:firstLine="284"/>
        <w:jc w:val="both"/>
        <w:rPr>
          <w:rFonts w:ascii="Garamond" w:eastAsiaTheme="minorHAnsi" w:hAnsi="Garamond"/>
          <w:i/>
          <w:iCs/>
          <w:color w:val="000000"/>
          <w:sz w:val="24"/>
          <w:szCs w:val="24"/>
        </w:rPr>
      </w:pPr>
      <w:r w:rsidRPr="006516A5">
        <w:rPr>
          <w:rFonts w:ascii="Garamond" w:eastAsiaTheme="minorHAnsi" w:hAnsi="Garamond"/>
          <w:color w:val="000000"/>
          <w:sz w:val="24"/>
          <w:szCs w:val="24"/>
        </w:rPr>
        <w:t xml:space="preserve">v. </w:t>
      </w:r>
      <w:r w:rsidR="00005535">
        <w:rPr>
          <w:rFonts w:ascii="Garamond" w:eastAsiaTheme="minorHAnsi" w:hAnsi="Garamond"/>
          <w:color w:val="000000"/>
          <w:sz w:val="24"/>
          <w:szCs w:val="24"/>
        </w:rPr>
        <w:t>n</w:t>
      </w:r>
      <w:r w:rsidRPr="006516A5">
        <w:rPr>
          <w:rFonts w:ascii="Garamond" w:eastAsiaTheme="minorHAnsi" w:hAnsi="Garamond"/>
          <w:color w:val="000000"/>
          <w:sz w:val="24"/>
          <w:szCs w:val="24"/>
        </w:rPr>
        <w:t>ë pikën 4/1</w:t>
      </w:r>
      <w:r w:rsidR="00B10218">
        <w:rPr>
          <w:rFonts w:ascii="Garamond" w:eastAsiaTheme="minorHAnsi" w:hAnsi="Garamond"/>
          <w:color w:val="000000"/>
          <w:sz w:val="24"/>
          <w:szCs w:val="24"/>
        </w:rPr>
        <w:t>,</w:t>
      </w:r>
      <w:r w:rsidRPr="006516A5">
        <w:rPr>
          <w:rFonts w:ascii="Garamond" w:eastAsiaTheme="minorHAnsi" w:hAnsi="Garamond"/>
          <w:color w:val="000000"/>
          <w:sz w:val="24"/>
          <w:szCs w:val="24"/>
        </w:rPr>
        <w:t xml:space="preserve"> të shkronjës E</w:t>
      </w:r>
      <w:r w:rsidR="00B10218">
        <w:rPr>
          <w:rFonts w:ascii="Garamond" w:eastAsiaTheme="minorHAnsi" w:hAnsi="Garamond"/>
          <w:color w:val="000000"/>
          <w:sz w:val="24"/>
          <w:szCs w:val="24"/>
        </w:rPr>
        <w:t>,</w:t>
      </w:r>
      <w:r w:rsidRPr="006516A5">
        <w:rPr>
          <w:rFonts w:ascii="Garamond" w:eastAsiaTheme="minorHAnsi" w:hAnsi="Garamond"/>
          <w:color w:val="000000"/>
          <w:sz w:val="24"/>
          <w:szCs w:val="24"/>
        </w:rPr>
        <w:t xml:space="preserve"> togfjalëshi “</w:t>
      </w:r>
      <w:r w:rsidRPr="006516A5">
        <w:rPr>
          <w:rFonts w:ascii="Garamond" w:eastAsiaTheme="minorHAnsi" w:hAnsi="Garamond"/>
          <w:i/>
          <w:iCs/>
          <w:color w:val="000000"/>
          <w:sz w:val="24"/>
          <w:szCs w:val="24"/>
        </w:rPr>
        <w:t>fillimit të aplikimit për regjistrim</w:t>
      </w:r>
      <w:r w:rsidRPr="006516A5">
        <w:rPr>
          <w:rFonts w:ascii="Garamond" w:eastAsiaTheme="minorHAnsi" w:hAnsi="Garamond"/>
          <w:color w:val="000000"/>
          <w:sz w:val="24"/>
          <w:szCs w:val="24"/>
        </w:rPr>
        <w:t xml:space="preserve">” zëvendësohet me togfjalëshin </w:t>
      </w:r>
      <w:r w:rsidRPr="006516A5">
        <w:rPr>
          <w:rFonts w:ascii="Garamond" w:eastAsiaTheme="minorHAnsi" w:hAnsi="Garamond"/>
          <w:i/>
          <w:iCs/>
          <w:color w:val="000000"/>
          <w:sz w:val="24"/>
          <w:szCs w:val="24"/>
        </w:rPr>
        <w:t>“përfundimit të afatit për çregjistrim</w:t>
      </w:r>
      <w:r w:rsidRPr="006516A5">
        <w:rPr>
          <w:rFonts w:ascii="Garamond" w:eastAsiaTheme="minorHAnsi" w:hAnsi="Garamond"/>
          <w:color w:val="000000"/>
          <w:sz w:val="24"/>
          <w:szCs w:val="24"/>
        </w:rPr>
        <w:t>”.</w:t>
      </w:r>
    </w:p>
    <w:p w14:paraId="7C0BEF5E" w14:textId="590162DE" w:rsidR="006516A5" w:rsidRPr="006516A5" w:rsidRDefault="006516A5" w:rsidP="006516A5">
      <w:pPr>
        <w:autoSpaceDE w:val="0"/>
        <w:autoSpaceDN w:val="0"/>
        <w:adjustRightInd w:val="0"/>
        <w:spacing w:after="0" w:line="240" w:lineRule="auto"/>
        <w:ind w:firstLine="284"/>
        <w:jc w:val="both"/>
        <w:rPr>
          <w:rFonts w:ascii="Garamond" w:eastAsiaTheme="minorHAnsi" w:hAnsi="Garamond"/>
          <w:i/>
          <w:iCs/>
          <w:color w:val="000000"/>
          <w:sz w:val="24"/>
          <w:szCs w:val="24"/>
        </w:rPr>
      </w:pPr>
      <w:r w:rsidRPr="006516A5">
        <w:rPr>
          <w:rFonts w:ascii="Garamond" w:eastAsiaTheme="minorHAnsi" w:hAnsi="Garamond"/>
          <w:color w:val="000000"/>
          <w:sz w:val="24"/>
          <w:szCs w:val="24"/>
        </w:rPr>
        <w:t>c) Pas pikës 7</w:t>
      </w:r>
      <w:r w:rsidR="00005535">
        <w:rPr>
          <w:rFonts w:ascii="Garamond" w:eastAsiaTheme="minorHAnsi" w:hAnsi="Garamond"/>
          <w:color w:val="000000"/>
          <w:sz w:val="24"/>
          <w:szCs w:val="24"/>
        </w:rPr>
        <w:t>,</w:t>
      </w:r>
      <w:r w:rsidRPr="006516A5">
        <w:rPr>
          <w:rFonts w:ascii="Garamond" w:eastAsiaTheme="minorHAnsi" w:hAnsi="Garamond"/>
          <w:color w:val="000000"/>
          <w:sz w:val="24"/>
          <w:szCs w:val="24"/>
        </w:rPr>
        <w:t xml:space="preserve"> të shkronjës G</w:t>
      </w:r>
      <w:r w:rsidR="00005535">
        <w:rPr>
          <w:rFonts w:ascii="Garamond" w:eastAsiaTheme="minorHAnsi" w:hAnsi="Garamond"/>
          <w:color w:val="000000"/>
          <w:sz w:val="24"/>
          <w:szCs w:val="24"/>
        </w:rPr>
        <w:t>,</w:t>
      </w:r>
      <w:r w:rsidRPr="006516A5">
        <w:rPr>
          <w:rFonts w:ascii="Garamond" w:eastAsiaTheme="minorHAnsi" w:hAnsi="Garamond"/>
          <w:color w:val="000000"/>
          <w:sz w:val="24"/>
          <w:szCs w:val="24"/>
        </w:rPr>
        <w:t xml:space="preserve"> të kreut III, shtohen pikat 7/1 dhe 7/2 me përmbajtje si më poshtë:</w:t>
      </w:r>
    </w:p>
    <w:p w14:paraId="7EAAF794" w14:textId="77777777" w:rsidR="006516A5" w:rsidRPr="006516A5" w:rsidRDefault="006516A5" w:rsidP="006516A5">
      <w:pPr>
        <w:autoSpaceDE w:val="0"/>
        <w:autoSpaceDN w:val="0"/>
        <w:adjustRightInd w:val="0"/>
        <w:spacing w:after="0" w:line="240" w:lineRule="auto"/>
        <w:ind w:firstLine="284"/>
        <w:jc w:val="both"/>
        <w:rPr>
          <w:rFonts w:ascii="Garamond" w:eastAsiaTheme="minorHAnsi" w:hAnsi="Garamond"/>
          <w:i/>
          <w:iCs/>
          <w:color w:val="000000"/>
          <w:sz w:val="24"/>
          <w:szCs w:val="24"/>
        </w:rPr>
      </w:pPr>
      <w:r w:rsidRPr="006516A5">
        <w:rPr>
          <w:rFonts w:ascii="Garamond" w:eastAsiaTheme="minorHAnsi" w:hAnsi="Garamond"/>
          <w:i/>
          <w:iCs/>
          <w:color w:val="000000"/>
          <w:sz w:val="24"/>
          <w:szCs w:val="24"/>
        </w:rPr>
        <w:t xml:space="preserve">“7/1. Pas përfundimit të raundit të tretë, kandidatët që janë pjesë e portalit </w:t>
      </w:r>
      <w:r w:rsidRPr="006125C1">
        <w:rPr>
          <w:rFonts w:ascii="Garamond" w:eastAsiaTheme="minorHAnsi" w:hAnsi="Garamond"/>
          <w:i/>
          <w:iCs/>
          <w:color w:val="000000"/>
          <w:sz w:val="24"/>
          <w:szCs w:val="24"/>
        </w:rPr>
        <w:t>U-albania</w:t>
      </w:r>
      <w:r w:rsidRPr="006516A5">
        <w:rPr>
          <w:rFonts w:ascii="Garamond" w:eastAsiaTheme="minorHAnsi" w:hAnsi="Garamond"/>
          <w:i/>
          <w:iCs/>
          <w:color w:val="000000"/>
          <w:sz w:val="24"/>
          <w:szCs w:val="24"/>
        </w:rPr>
        <w:t xml:space="preserve"> dhe rezultojnë të pa regjistruar në asnjë program studimi, kanë të drejtën e regjistrimit në programe studimi ku ka kuota të pa paplotësuara në të gjitha IAL-të, pavarësisht aplikimeve në raundet e mëparshme, brenda 2 (dy) ditëve pune nga data e përfundimit të raundit të tretë.</w:t>
      </w:r>
    </w:p>
    <w:p w14:paraId="7FE8D9FB" w14:textId="20F04925" w:rsidR="006516A5" w:rsidRPr="006516A5" w:rsidRDefault="006516A5" w:rsidP="006516A5">
      <w:pPr>
        <w:autoSpaceDE w:val="0"/>
        <w:autoSpaceDN w:val="0"/>
        <w:adjustRightInd w:val="0"/>
        <w:spacing w:after="0" w:line="240" w:lineRule="auto"/>
        <w:ind w:firstLine="284"/>
        <w:jc w:val="both"/>
        <w:rPr>
          <w:rFonts w:ascii="Garamond" w:eastAsiaTheme="minorHAnsi" w:hAnsi="Garamond"/>
          <w:i/>
          <w:iCs/>
          <w:color w:val="000000"/>
          <w:sz w:val="24"/>
          <w:szCs w:val="24"/>
        </w:rPr>
      </w:pPr>
      <w:r w:rsidRPr="006516A5">
        <w:rPr>
          <w:rFonts w:ascii="Garamond" w:eastAsiaTheme="minorHAnsi" w:hAnsi="Garamond"/>
          <w:i/>
          <w:iCs/>
          <w:color w:val="000000"/>
          <w:sz w:val="24"/>
          <w:szCs w:val="24"/>
        </w:rPr>
        <w:t>7/2. Studentët të cilët pas përfundimit të raundit të tretë, rezultojnë të regjistruar në një program studimi ku nuk plotësohet numri minimal i parashikuar në aktet e brendshme të IAL-ve për aktivizimin e programit, brenda 30 (tridhjetë) ditëve me vendim të Senatit Akademik bëhet kalimi në program studimi të përzgjedhur prej studentit, ku ka kuota të paplotësuara. Vendimi i njoftohet ministrisë përgjegjëse për arsimin dhe QSHA-së për të vijuar procedurën e regjistrimit dhe matrikullimit.”</w:t>
      </w:r>
      <w:r w:rsidR="00C371C9">
        <w:rPr>
          <w:rFonts w:ascii="Garamond" w:eastAsiaTheme="minorHAnsi" w:hAnsi="Garamond"/>
          <w:i/>
          <w:iCs/>
          <w:color w:val="000000"/>
          <w:sz w:val="24"/>
          <w:szCs w:val="24"/>
        </w:rPr>
        <w:t>;</w:t>
      </w:r>
    </w:p>
    <w:p w14:paraId="39BAB568" w14:textId="6313B7B1" w:rsidR="006516A5" w:rsidRPr="006516A5" w:rsidRDefault="006516A5" w:rsidP="006516A5">
      <w:pPr>
        <w:autoSpaceDE w:val="0"/>
        <w:autoSpaceDN w:val="0"/>
        <w:adjustRightInd w:val="0"/>
        <w:spacing w:after="0" w:line="240" w:lineRule="auto"/>
        <w:ind w:firstLine="284"/>
        <w:jc w:val="both"/>
        <w:rPr>
          <w:rFonts w:ascii="Garamond" w:eastAsiaTheme="minorHAnsi" w:hAnsi="Garamond"/>
          <w:color w:val="000000"/>
          <w:sz w:val="24"/>
          <w:szCs w:val="24"/>
        </w:rPr>
      </w:pPr>
      <w:r w:rsidRPr="006516A5">
        <w:rPr>
          <w:rFonts w:ascii="Garamond" w:eastAsiaTheme="minorHAnsi" w:hAnsi="Garamond"/>
          <w:color w:val="000000"/>
          <w:sz w:val="24"/>
          <w:szCs w:val="24"/>
        </w:rPr>
        <w:t xml:space="preserve">d) </w:t>
      </w:r>
      <w:r w:rsidR="00C371C9">
        <w:rPr>
          <w:rFonts w:ascii="Garamond" w:eastAsiaTheme="minorHAnsi" w:hAnsi="Garamond"/>
          <w:color w:val="000000"/>
          <w:sz w:val="24"/>
          <w:szCs w:val="24"/>
        </w:rPr>
        <w:t>n</w:t>
      </w:r>
      <w:r w:rsidRPr="006516A5">
        <w:rPr>
          <w:rFonts w:ascii="Garamond" w:eastAsiaTheme="minorHAnsi" w:hAnsi="Garamond"/>
          <w:color w:val="000000"/>
          <w:sz w:val="24"/>
          <w:szCs w:val="24"/>
        </w:rPr>
        <w:t>ë kreun IV/3 të udhëzimit bëhen shtesat dhe ndryshimet si më poshtë:</w:t>
      </w:r>
    </w:p>
    <w:p w14:paraId="4ACE29A7" w14:textId="77777777" w:rsidR="006516A5" w:rsidRPr="006516A5" w:rsidRDefault="006516A5" w:rsidP="006516A5">
      <w:pPr>
        <w:autoSpaceDE w:val="0"/>
        <w:autoSpaceDN w:val="0"/>
        <w:adjustRightInd w:val="0"/>
        <w:spacing w:after="0" w:line="240" w:lineRule="auto"/>
        <w:ind w:firstLine="284"/>
        <w:jc w:val="both"/>
        <w:rPr>
          <w:rFonts w:ascii="Garamond" w:eastAsiaTheme="minorHAnsi" w:hAnsi="Garamond"/>
          <w:color w:val="000000"/>
          <w:sz w:val="24"/>
          <w:szCs w:val="24"/>
        </w:rPr>
      </w:pPr>
    </w:p>
    <w:p w14:paraId="6220C176" w14:textId="1675BAC1" w:rsidR="006516A5" w:rsidRPr="006516A5" w:rsidRDefault="006516A5" w:rsidP="006516A5">
      <w:pPr>
        <w:autoSpaceDE w:val="0"/>
        <w:autoSpaceDN w:val="0"/>
        <w:adjustRightInd w:val="0"/>
        <w:spacing w:after="0" w:line="240" w:lineRule="auto"/>
        <w:ind w:firstLine="284"/>
        <w:jc w:val="both"/>
        <w:rPr>
          <w:rFonts w:ascii="Garamond" w:eastAsiaTheme="minorHAnsi" w:hAnsi="Garamond"/>
          <w:color w:val="000000"/>
          <w:sz w:val="24"/>
          <w:szCs w:val="24"/>
        </w:rPr>
      </w:pPr>
      <w:r w:rsidRPr="006516A5">
        <w:rPr>
          <w:rFonts w:ascii="Garamond" w:eastAsiaTheme="minorHAnsi" w:hAnsi="Garamond"/>
          <w:color w:val="000000"/>
          <w:sz w:val="24"/>
          <w:szCs w:val="24"/>
        </w:rPr>
        <w:t xml:space="preserve">i. </w:t>
      </w:r>
      <w:r w:rsidR="00C371C9">
        <w:rPr>
          <w:rFonts w:ascii="Garamond" w:eastAsiaTheme="minorHAnsi" w:hAnsi="Garamond"/>
          <w:color w:val="000000"/>
          <w:sz w:val="24"/>
          <w:szCs w:val="24"/>
        </w:rPr>
        <w:t>t</w:t>
      </w:r>
      <w:r w:rsidRPr="006516A5">
        <w:rPr>
          <w:rFonts w:ascii="Garamond" w:eastAsiaTheme="minorHAnsi" w:hAnsi="Garamond"/>
          <w:color w:val="000000"/>
          <w:sz w:val="24"/>
          <w:szCs w:val="24"/>
        </w:rPr>
        <w:t>itulli ndryshohet “</w:t>
      </w:r>
      <w:r w:rsidRPr="006516A5">
        <w:rPr>
          <w:rFonts w:ascii="Garamond" w:eastAsiaTheme="minorHAnsi" w:hAnsi="Garamond"/>
          <w:i/>
          <w:iCs/>
          <w:color w:val="000000"/>
          <w:sz w:val="24"/>
          <w:szCs w:val="24"/>
        </w:rPr>
        <w:t>Procedurat e aplikimit dhe të regjistrimit të kandidatëve shtetas të huaj me diploma të huaja të shkollës së mesme, në programet e ciklit të parë të studimeve, në programet e përbashkëta të ciklit të parë dhe të dytë të integruar, në programet e studimeve me karakter profesional, si dhe në programet e integruara të studimeve të ciklit të dytë, me kohë të plotë, në institucionet e arsimit të lartë</w:t>
      </w:r>
      <w:r w:rsidRPr="006516A5">
        <w:rPr>
          <w:rFonts w:ascii="Garamond" w:eastAsiaTheme="minorHAnsi" w:hAnsi="Garamond"/>
          <w:color w:val="000000"/>
          <w:sz w:val="24"/>
          <w:szCs w:val="24"/>
        </w:rPr>
        <w:t>”</w:t>
      </w:r>
      <w:r w:rsidR="00C371C9">
        <w:rPr>
          <w:rFonts w:ascii="Garamond" w:eastAsiaTheme="minorHAnsi" w:hAnsi="Garamond"/>
          <w:color w:val="000000"/>
          <w:sz w:val="24"/>
          <w:szCs w:val="24"/>
        </w:rPr>
        <w:t>;</w:t>
      </w:r>
    </w:p>
    <w:p w14:paraId="1DAAA4E2" w14:textId="3D8A3124" w:rsidR="006516A5" w:rsidRPr="006516A5" w:rsidRDefault="006516A5" w:rsidP="006516A5">
      <w:pPr>
        <w:autoSpaceDE w:val="0"/>
        <w:autoSpaceDN w:val="0"/>
        <w:adjustRightInd w:val="0"/>
        <w:spacing w:after="0" w:line="240" w:lineRule="auto"/>
        <w:ind w:firstLine="284"/>
        <w:jc w:val="both"/>
        <w:rPr>
          <w:rFonts w:ascii="Garamond" w:eastAsiaTheme="minorHAnsi" w:hAnsi="Garamond"/>
          <w:color w:val="000000"/>
          <w:sz w:val="24"/>
          <w:szCs w:val="24"/>
        </w:rPr>
      </w:pPr>
      <w:r w:rsidRPr="006516A5">
        <w:rPr>
          <w:rFonts w:ascii="Garamond" w:eastAsiaTheme="minorHAnsi" w:hAnsi="Garamond"/>
          <w:color w:val="000000"/>
          <w:sz w:val="24"/>
          <w:szCs w:val="24"/>
        </w:rPr>
        <w:t xml:space="preserve">ii. </w:t>
      </w:r>
      <w:r w:rsidR="00C371C9">
        <w:rPr>
          <w:rFonts w:ascii="Garamond" w:eastAsiaTheme="minorHAnsi" w:hAnsi="Garamond"/>
          <w:color w:val="000000"/>
          <w:sz w:val="24"/>
          <w:szCs w:val="24"/>
        </w:rPr>
        <w:t>n</w:t>
      </w:r>
      <w:r w:rsidRPr="006516A5">
        <w:rPr>
          <w:rFonts w:ascii="Garamond" w:eastAsiaTheme="minorHAnsi" w:hAnsi="Garamond"/>
          <w:color w:val="000000"/>
          <w:sz w:val="24"/>
          <w:szCs w:val="24"/>
        </w:rPr>
        <w:t>ë pikën 1 togfjalëshi “</w:t>
      </w:r>
      <w:r w:rsidRPr="006516A5">
        <w:rPr>
          <w:rFonts w:ascii="Garamond" w:eastAsiaTheme="minorHAnsi" w:hAnsi="Garamond"/>
          <w:i/>
          <w:iCs/>
          <w:color w:val="000000"/>
          <w:sz w:val="24"/>
          <w:szCs w:val="24"/>
        </w:rPr>
        <w:t>kalendarit të miratuar me urdhër të titullarëve të QSHA-së dhe RASH-it</w:t>
      </w:r>
      <w:r w:rsidRPr="006516A5">
        <w:rPr>
          <w:rFonts w:ascii="Garamond" w:eastAsiaTheme="minorHAnsi" w:hAnsi="Garamond"/>
          <w:color w:val="000000"/>
          <w:sz w:val="24"/>
          <w:szCs w:val="24"/>
        </w:rPr>
        <w:t>”</w:t>
      </w:r>
      <w:r w:rsidRPr="006516A5">
        <w:rPr>
          <w:rFonts w:ascii="Garamond" w:eastAsiaTheme="minorHAnsi" w:hAnsi="Garamond"/>
          <w:i/>
          <w:iCs/>
          <w:color w:val="000000"/>
          <w:sz w:val="24"/>
          <w:szCs w:val="24"/>
        </w:rPr>
        <w:t xml:space="preserve"> </w:t>
      </w:r>
      <w:r w:rsidRPr="006516A5">
        <w:rPr>
          <w:rFonts w:ascii="Garamond" w:eastAsiaTheme="minorHAnsi" w:hAnsi="Garamond"/>
          <w:color w:val="000000"/>
          <w:sz w:val="24"/>
          <w:szCs w:val="24"/>
        </w:rPr>
        <w:t>zëvendësohet me togfjalëshin “</w:t>
      </w:r>
      <w:r w:rsidRPr="006516A5">
        <w:rPr>
          <w:rFonts w:ascii="Garamond" w:eastAsiaTheme="minorHAnsi" w:hAnsi="Garamond"/>
          <w:i/>
          <w:iCs/>
          <w:color w:val="000000"/>
          <w:sz w:val="24"/>
          <w:szCs w:val="24"/>
        </w:rPr>
        <w:t>afateve të përcaktuara nga vet IAL-të</w:t>
      </w:r>
      <w:r w:rsidRPr="006516A5">
        <w:rPr>
          <w:rFonts w:ascii="Garamond" w:eastAsiaTheme="minorHAnsi" w:hAnsi="Garamond"/>
          <w:color w:val="000000"/>
          <w:sz w:val="24"/>
          <w:szCs w:val="24"/>
        </w:rPr>
        <w:t>”</w:t>
      </w:r>
      <w:r w:rsidR="00C371C9">
        <w:rPr>
          <w:rFonts w:ascii="Garamond" w:eastAsiaTheme="minorHAnsi" w:hAnsi="Garamond"/>
          <w:color w:val="000000"/>
          <w:sz w:val="24"/>
          <w:szCs w:val="24"/>
        </w:rPr>
        <w:t>;</w:t>
      </w:r>
      <w:r w:rsidRPr="006516A5">
        <w:rPr>
          <w:rFonts w:ascii="Garamond" w:eastAsiaTheme="minorHAnsi" w:hAnsi="Garamond"/>
          <w:i/>
          <w:iCs/>
          <w:color w:val="000000"/>
          <w:sz w:val="24"/>
          <w:szCs w:val="24"/>
        </w:rPr>
        <w:t>.</w:t>
      </w:r>
    </w:p>
    <w:p w14:paraId="368443D9" w14:textId="1D2A84B2" w:rsidR="006516A5" w:rsidRPr="006516A5" w:rsidRDefault="006516A5" w:rsidP="006516A5">
      <w:pPr>
        <w:autoSpaceDE w:val="0"/>
        <w:autoSpaceDN w:val="0"/>
        <w:adjustRightInd w:val="0"/>
        <w:spacing w:after="0" w:line="240" w:lineRule="auto"/>
        <w:ind w:firstLine="284"/>
        <w:jc w:val="both"/>
        <w:rPr>
          <w:rFonts w:ascii="Garamond" w:eastAsiaTheme="minorHAnsi" w:hAnsi="Garamond"/>
          <w:color w:val="000000"/>
          <w:sz w:val="24"/>
          <w:szCs w:val="24"/>
        </w:rPr>
      </w:pPr>
      <w:r w:rsidRPr="006516A5">
        <w:rPr>
          <w:rFonts w:ascii="Garamond" w:eastAsiaTheme="minorHAnsi" w:hAnsi="Garamond"/>
          <w:color w:val="000000"/>
          <w:sz w:val="24"/>
          <w:szCs w:val="24"/>
        </w:rPr>
        <w:t xml:space="preserve">iii. </w:t>
      </w:r>
      <w:r w:rsidR="00C371C9">
        <w:rPr>
          <w:rFonts w:ascii="Garamond" w:eastAsiaTheme="minorHAnsi" w:hAnsi="Garamond"/>
          <w:color w:val="000000"/>
          <w:sz w:val="24"/>
          <w:szCs w:val="24"/>
        </w:rPr>
        <w:t>p</w:t>
      </w:r>
      <w:r w:rsidRPr="006516A5">
        <w:rPr>
          <w:rFonts w:ascii="Garamond" w:eastAsiaTheme="minorHAnsi" w:hAnsi="Garamond"/>
          <w:color w:val="000000"/>
          <w:sz w:val="24"/>
          <w:szCs w:val="24"/>
        </w:rPr>
        <w:t>as pikës 2 shtohet pika 2/1 me përmbajtje si më poshtë:</w:t>
      </w:r>
    </w:p>
    <w:p w14:paraId="0B2BBC32" w14:textId="04CDEBD4" w:rsidR="006516A5" w:rsidRPr="006516A5" w:rsidRDefault="006516A5" w:rsidP="006516A5">
      <w:pPr>
        <w:autoSpaceDE w:val="0"/>
        <w:autoSpaceDN w:val="0"/>
        <w:adjustRightInd w:val="0"/>
        <w:spacing w:after="0" w:line="240" w:lineRule="auto"/>
        <w:ind w:firstLine="284"/>
        <w:jc w:val="both"/>
        <w:rPr>
          <w:rFonts w:ascii="Garamond" w:eastAsiaTheme="minorHAnsi" w:hAnsi="Garamond"/>
          <w:color w:val="000000"/>
          <w:sz w:val="24"/>
          <w:szCs w:val="24"/>
        </w:rPr>
      </w:pPr>
      <w:r w:rsidRPr="006516A5">
        <w:rPr>
          <w:rFonts w:ascii="Garamond" w:eastAsiaTheme="minorHAnsi" w:hAnsi="Garamond"/>
          <w:color w:val="000000"/>
          <w:sz w:val="24"/>
          <w:szCs w:val="24"/>
        </w:rPr>
        <w:t>“</w:t>
      </w:r>
      <w:r w:rsidRPr="006516A5">
        <w:rPr>
          <w:rFonts w:ascii="Garamond" w:eastAsiaTheme="minorHAnsi" w:hAnsi="Garamond"/>
          <w:i/>
          <w:iCs/>
          <w:color w:val="000000"/>
          <w:sz w:val="24"/>
          <w:szCs w:val="24"/>
        </w:rPr>
        <w:t>2.1 Njohja e dokumentacionit të kandidatëve të pajisur me diploma të huaja të shkollës së mesme, mund të kryhet gjatë zhvillimit të semestrit të parë dhe përpara sezonit të parë të provimeve. Regjistrimi si student i kandidatëve fitues bëhet me rezervë, deri në përfundim të procedurës së njohjes së dokumentacionit shkollor të tyre. Pas përfundimit të njohjes, QSHA-ja kryen regjistrimin e tyre përfundimtar dhe pajis me numër matrikullimi studentin, si dhe brenda datës së përcaktuar në kalendarin e miratuar me urdhër të titullarëve të QSHA-së dhe RASH-it dhe ia komunikon IAL-së.</w:t>
      </w:r>
      <w:r w:rsidRPr="006516A5">
        <w:rPr>
          <w:rFonts w:ascii="Garamond" w:eastAsiaTheme="minorHAnsi" w:hAnsi="Garamond"/>
          <w:color w:val="000000"/>
          <w:sz w:val="24"/>
          <w:szCs w:val="24"/>
        </w:rPr>
        <w:t>”</w:t>
      </w:r>
      <w:r w:rsidR="00BA6B3E">
        <w:rPr>
          <w:rFonts w:ascii="Garamond" w:eastAsiaTheme="minorHAnsi" w:hAnsi="Garamond"/>
          <w:color w:val="000000"/>
          <w:sz w:val="24"/>
          <w:szCs w:val="24"/>
        </w:rPr>
        <w:t>;</w:t>
      </w:r>
    </w:p>
    <w:p w14:paraId="27DF6DE8" w14:textId="32FF2892" w:rsidR="006516A5" w:rsidRPr="006516A5" w:rsidRDefault="006516A5" w:rsidP="006516A5">
      <w:pPr>
        <w:autoSpaceDE w:val="0"/>
        <w:autoSpaceDN w:val="0"/>
        <w:adjustRightInd w:val="0"/>
        <w:spacing w:after="0" w:line="240" w:lineRule="auto"/>
        <w:ind w:firstLine="284"/>
        <w:jc w:val="both"/>
        <w:rPr>
          <w:rFonts w:ascii="Garamond" w:eastAsiaTheme="minorHAnsi" w:hAnsi="Garamond"/>
          <w:color w:val="000000"/>
          <w:sz w:val="24"/>
          <w:szCs w:val="24"/>
        </w:rPr>
      </w:pPr>
      <w:r w:rsidRPr="006516A5">
        <w:rPr>
          <w:rFonts w:ascii="Garamond" w:eastAsiaTheme="minorHAnsi" w:hAnsi="Garamond"/>
          <w:color w:val="000000"/>
          <w:sz w:val="24"/>
          <w:szCs w:val="24"/>
        </w:rPr>
        <w:t xml:space="preserve">iv. </w:t>
      </w:r>
      <w:r w:rsidR="00BA6B3E">
        <w:rPr>
          <w:rFonts w:ascii="Garamond" w:eastAsiaTheme="minorHAnsi" w:hAnsi="Garamond"/>
          <w:color w:val="000000"/>
          <w:sz w:val="24"/>
          <w:szCs w:val="24"/>
        </w:rPr>
        <w:t>p</w:t>
      </w:r>
      <w:r w:rsidRPr="006516A5">
        <w:rPr>
          <w:rFonts w:ascii="Garamond" w:eastAsiaTheme="minorHAnsi" w:hAnsi="Garamond"/>
          <w:color w:val="000000"/>
          <w:sz w:val="24"/>
          <w:szCs w:val="24"/>
        </w:rPr>
        <w:t>as pikës 5 shtohen pikat 5.1 dhe 5.2 me përmbajtje si më poshtë:</w:t>
      </w:r>
    </w:p>
    <w:p w14:paraId="41882969" w14:textId="77777777" w:rsidR="006516A5" w:rsidRPr="006516A5" w:rsidRDefault="006516A5" w:rsidP="006516A5">
      <w:pPr>
        <w:autoSpaceDE w:val="0"/>
        <w:autoSpaceDN w:val="0"/>
        <w:adjustRightInd w:val="0"/>
        <w:spacing w:after="0" w:line="240" w:lineRule="auto"/>
        <w:ind w:firstLine="284"/>
        <w:jc w:val="both"/>
        <w:rPr>
          <w:rFonts w:ascii="Garamond" w:eastAsiaTheme="minorHAnsi" w:hAnsi="Garamond"/>
          <w:i/>
          <w:iCs/>
          <w:color w:val="000000"/>
          <w:sz w:val="24"/>
          <w:szCs w:val="24"/>
        </w:rPr>
      </w:pPr>
      <w:r w:rsidRPr="006516A5">
        <w:rPr>
          <w:rFonts w:ascii="Garamond" w:eastAsiaTheme="minorHAnsi" w:hAnsi="Garamond"/>
          <w:color w:val="000000"/>
          <w:sz w:val="24"/>
          <w:szCs w:val="24"/>
        </w:rPr>
        <w:t>“</w:t>
      </w:r>
      <w:r w:rsidRPr="006516A5">
        <w:rPr>
          <w:rFonts w:ascii="Garamond" w:eastAsiaTheme="minorHAnsi" w:hAnsi="Garamond"/>
          <w:i/>
          <w:iCs/>
          <w:color w:val="000000"/>
          <w:sz w:val="24"/>
          <w:szCs w:val="24"/>
        </w:rPr>
        <w:t>5.1 Kandidatët paraqesin aplikimin e tyre pranë IAL-se përkatëse. Të dhënat e tyre i dërgohen QSHA-së nga IAL-ja në përfundim të procesit të regjistrimit të aplikimeve. Pas zhvillimit të konkurseve/testimeve të pranimit, IAL-ja i dërgon QSHA-së listat e fituesve dhe të dhënat e tyre, shoqëruar me dokumentacionin përkatës të nevojshëm për zhvillimin e procedurave të njohjes së diplomës.</w:t>
      </w:r>
    </w:p>
    <w:p w14:paraId="1FA9699A" w14:textId="7D29FE07" w:rsidR="006516A5" w:rsidRPr="006516A5" w:rsidRDefault="006516A5" w:rsidP="006516A5">
      <w:pPr>
        <w:autoSpaceDE w:val="0"/>
        <w:autoSpaceDN w:val="0"/>
        <w:adjustRightInd w:val="0"/>
        <w:spacing w:after="0" w:line="240" w:lineRule="auto"/>
        <w:ind w:firstLine="284"/>
        <w:jc w:val="both"/>
        <w:rPr>
          <w:rFonts w:ascii="Garamond" w:eastAsiaTheme="minorHAnsi" w:hAnsi="Garamond"/>
          <w:color w:val="000000"/>
          <w:sz w:val="24"/>
          <w:szCs w:val="24"/>
        </w:rPr>
      </w:pPr>
      <w:r w:rsidRPr="006516A5">
        <w:rPr>
          <w:rFonts w:ascii="Garamond" w:eastAsiaTheme="minorHAnsi" w:hAnsi="Garamond"/>
          <w:i/>
          <w:iCs/>
          <w:color w:val="000000"/>
          <w:sz w:val="24"/>
          <w:szCs w:val="24"/>
        </w:rPr>
        <w:t>5.2 Kandidatët që kanë përfunduar arsimin e mesëm në institucione arsimore në të njëjtën gjuhë të huaj që zhvillohet edhe programi i studimit i ciklit të dytë i IAL-së ku aplikon, përjashtohen nga detyrimi i mbrojtjes së kësaj gjuhe sipas përcaktimeve në pikën 4, të nenit 76, të ligjit nr. 80/2015, “Për arsimin e lartë dhe kërkimin shkencor në institucionet e arsimit të lartë në Republikën e Shqipërisë”</w:t>
      </w:r>
      <w:r w:rsidRPr="006516A5">
        <w:rPr>
          <w:rFonts w:ascii="Garamond" w:eastAsiaTheme="minorHAnsi" w:hAnsi="Garamond"/>
          <w:color w:val="000000"/>
          <w:sz w:val="24"/>
          <w:szCs w:val="24"/>
        </w:rPr>
        <w:t>.”</w:t>
      </w:r>
      <w:r w:rsidR="00BA6B3E">
        <w:rPr>
          <w:rFonts w:ascii="Garamond" w:eastAsiaTheme="minorHAnsi" w:hAnsi="Garamond"/>
          <w:color w:val="000000"/>
          <w:sz w:val="24"/>
          <w:szCs w:val="24"/>
        </w:rPr>
        <w:t>;</w:t>
      </w:r>
    </w:p>
    <w:p w14:paraId="41450539" w14:textId="5F7A981A" w:rsidR="006516A5" w:rsidRPr="006516A5" w:rsidRDefault="006516A5" w:rsidP="006516A5">
      <w:pPr>
        <w:autoSpaceDE w:val="0"/>
        <w:autoSpaceDN w:val="0"/>
        <w:adjustRightInd w:val="0"/>
        <w:spacing w:after="0" w:line="240" w:lineRule="auto"/>
        <w:ind w:firstLine="284"/>
        <w:jc w:val="both"/>
        <w:rPr>
          <w:rFonts w:ascii="Garamond" w:eastAsiaTheme="minorHAnsi" w:hAnsi="Garamond"/>
          <w:color w:val="000000"/>
          <w:sz w:val="24"/>
          <w:szCs w:val="24"/>
        </w:rPr>
      </w:pPr>
      <w:r w:rsidRPr="006516A5">
        <w:rPr>
          <w:rFonts w:ascii="Garamond" w:eastAsiaTheme="minorHAnsi" w:hAnsi="Garamond"/>
          <w:color w:val="000000"/>
          <w:sz w:val="24"/>
          <w:szCs w:val="24"/>
        </w:rPr>
        <w:t xml:space="preserve">v. </w:t>
      </w:r>
      <w:r w:rsidR="00BA6B3E">
        <w:rPr>
          <w:rFonts w:ascii="Garamond" w:eastAsiaTheme="minorHAnsi" w:hAnsi="Garamond"/>
          <w:color w:val="000000"/>
          <w:sz w:val="24"/>
          <w:szCs w:val="24"/>
        </w:rPr>
        <w:t>p</w:t>
      </w:r>
      <w:r w:rsidRPr="006516A5">
        <w:rPr>
          <w:rFonts w:ascii="Garamond" w:eastAsiaTheme="minorHAnsi" w:hAnsi="Garamond"/>
          <w:color w:val="000000"/>
          <w:sz w:val="24"/>
          <w:szCs w:val="24"/>
        </w:rPr>
        <w:t>ika 11 ndryshon si më poshtë:</w:t>
      </w:r>
    </w:p>
    <w:p w14:paraId="0FE6321A" w14:textId="4C034CB9" w:rsidR="006516A5" w:rsidRPr="006516A5" w:rsidRDefault="006516A5" w:rsidP="006516A5">
      <w:pPr>
        <w:autoSpaceDE w:val="0"/>
        <w:autoSpaceDN w:val="0"/>
        <w:adjustRightInd w:val="0"/>
        <w:spacing w:after="0" w:line="240" w:lineRule="auto"/>
        <w:ind w:firstLine="284"/>
        <w:jc w:val="both"/>
        <w:rPr>
          <w:rFonts w:ascii="Garamond" w:eastAsiaTheme="minorHAnsi" w:hAnsi="Garamond"/>
          <w:color w:val="000000"/>
          <w:sz w:val="24"/>
          <w:szCs w:val="24"/>
        </w:rPr>
      </w:pPr>
      <w:r w:rsidRPr="006516A5">
        <w:rPr>
          <w:rFonts w:ascii="Garamond" w:eastAsiaTheme="minorHAnsi" w:hAnsi="Garamond"/>
          <w:color w:val="000000"/>
          <w:sz w:val="24"/>
          <w:szCs w:val="24"/>
        </w:rPr>
        <w:t>“</w:t>
      </w:r>
      <w:r w:rsidRPr="006516A5">
        <w:rPr>
          <w:rFonts w:ascii="Garamond" w:eastAsiaTheme="minorHAnsi" w:hAnsi="Garamond"/>
          <w:i/>
          <w:iCs/>
          <w:color w:val="000000"/>
          <w:sz w:val="24"/>
          <w:szCs w:val="24"/>
        </w:rPr>
        <w:t>11. IAL-të, brenda datës së përcaktuar në kalendarin e miratuar me urdhër të titullarëve të QSHA-së dhe RASH-it, dërgojnë pranë QSHA-së, listën e studentëve të regjistruar, në formë shkresore dhe elektronike në format Excel, me qëllim pajisjen me numër matrikullimi, sipas programit të studimit dhe tipologjisë së kandidatit. IAL-të nuk duhet të dërgojnë në QSHA të dhënat e asnjë kandidati pas kësaj date. Për të gjithë emrat kandidatëve të dërguar pas kësaj date ose që nuk plotësojnë kriteret e parashikuara në legjislacionin në fuqi, nuk do të procedohet me dhënien e numrave të matrikullimit dhe QSHA-ja duhet të kërkojë nga IAL-ja, duke njoftuar edhe kandidatin, çregjistrimin e tyre dhe konfirmimin me shkresë zyrtare brenda një afati 10-ditor për kryerjen e procesit të çregjistrimit të kandidatit nga IAL-ja.</w:t>
      </w:r>
      <w:r w:rsidRPr="006516A5">
        <w:rPr>
          <w:rFonts w:ascii="Garamond" w:eastAsiaTheme="minorHAnsi" w:hAnsi="Garamond"/>
          <w:color w:val="000000"/>
          <w:sz w:val="24"/>
          <w:szCs w:val="24"/>
        </w:rPr>
        <w:t>”</w:t>
      </w:r>
      <w:r w:rsidR="00BA6B3E">
        <w:rPr>
          <w:rFonts w:ascii="Garamond" w:eastAsiaTheme="minorHAnsi" w:hAnsi="Garamond"/>
          <w:color w:val="000000"/>
          <w:sz w:val="24"/>
          <w:szCs w:val="24"/>
        </w:rPr>
        <w:t>;</w:t>
      </w:r>
    </w:p>
    <w:p w14:paraId="0D1CD37C" w14:textId="4F0BDFA5" w:rsidR="006516A5" w:rsidRPr="006516A5" w:rsidRDefault="006516A5" w:rsidP="006516A5">
      <w:pPr>
        <w:autoSpaceDE w:val="0"/>
        <w:autoSpaceDN w:val="0"/>
        <w:adjustRightInd w:val="0"/>
        <w:spacing w:after="0" w:line="240" w:lineRule="auto"/>
        <w:ind w:firstLine="284"/>
        <w:jc w:val="both"/>
        <w:rPr>
          <w:rFonts w:ascii="Garamond" w:eastAsiaTheme="minorHAnsi" w:hAnsi="Garamond"/>
          <w:color w:val="000000"/>
          <w:sz w:val="24"/>
          <w:szCs w:val="24"/>
        </w:rPr>
      </w:pPr>
      <w:r w:rsidRPr="006516A5">
        <w:rPr>
          <w:rFonts w:ascii="Garamond" w:eastAsiaTheme="minorHAnsi" w:hAnsi="Garamond"/>
          <w:color w:val="000000"/>
          <w:sz w:val="24"/>
          <w:szCs w:val="24"/>
        </w:rPr>
        <w:t xml:space="preserve">vi. </w:t>
      </w:r>
      <w:r w:rsidR="00BA6B3E">
        <w:rPr>
          <w:rFonts w:ascii="Garamond" w:eastAsiaTheme="minorHAnsi" w:hAnsi="Garamond"/>
          <w:color w:val="000000"/>
          <w:sz w:val="24"/>
          <w:szCs w:val="24"/>
        </w:rPr>
        <w:t>p</w:t>
      </w:r>
      <w:r w:rsidRPr="006516A5">
        <w:rPr>
          <w:rFonts w:ascii="Garamond" w:eastAsiaTheme="minorHAnsi" w:hAnsi="Garamond"/>
          <w:color w:val="000000"/>
          <w:sz w:val="24"/>
          <w:szCs w:val="24"/>
        </w:rPr>
        <w:t>ika 12 ndryshon si më poshtë:</w:t>
      </w:r>
    </w:p>
    <w:p w14:paraId="25E9ECD4" w14:textId="41531FEC" w:rsidR="006516A5" w:rsidRPr="006516A5" w:rsidRDefault="006516A5" w:rsidP="006516A5">
      <w:pPr>
        <w:autoSpaceDE w:val="0"/>
        <w:autoSpaceDN w:val="0"/>
        <w:adjustRightInd w:val="0"/>
        <w:spacing w:after="0" w:line="240" w:lineRule="auto"/>
        <w:ind w:firstLine="284"/>
        <w:jc w:val="both"/>
        <w:rPr>
          <w:rFonts w:ascii="Garamond" w:eastAsiaTheme="minorHAnsi" w:hAnsi="Garamond"/>
          <w:color w:val="000000"/>
          <w:sz w:val="24"/>
          <w:szCs w:val="24"/>
        </w:rPr>
      </w:pPr>
      <w:r w:rsidRPr="006516A5">
        <w:rPr>
          <w:rFonts w:ascii="Garamond" w:eastAsiaTheme="minorHAnsi" w:hAnsi="Garamond"/>
          <w:color w:val="000000"/>
          <w:sz w:val="24"/>
          <w:szCs w:val="24"/>
        </w:rPr>
        <w:t>“</w:t>
      </w:r>
      <w:r w:rsidRPr="006516A5">
        <w:rPr>
          <w:rFonts w:ascii="Garamond" w:eastAsiaTheme="minorHAnsi" w:hAnsi="Garamond"/>
          <w:i/>
          <w:iCs/>
          <w:color w:val="000000"/>
          <w:sz w:val="24"/>
          <w:szCs w:val="24"/>
        </w:rPr>
        <w:t>12. Sekretaritë mësimore të IAL-ve mbajnë regjistër të veçantë për dorëzimin e dokumentacionit me të dhënat mbi datën dhe orën e dorëzimit, si dhe nënshkrimin e kandidatëve të regjistruar. Kandidati, pasi ka bërë regjistrimin me dokumentacion dhe ka nënshkruar në regjistër, nuk ka të drejtë të ndryshojë programin e studimit, për atë vit akademik.</w:t>
      </w:r>
      <w:r w:rsidRPr="006516A5">
        <w:rPr>
          <w:rFonts w:ascii="Garamond" w:eastAsiaTheme="minorHAnsi" w:hAnsi="Garamond"/>
          <w:color w:val="000000"/>
          <w:sz w:val="24"/>
          <w:szCs w:val="24"/>
        </w:rPr>
        <w:t>”</w:t>
      </w:r>
      <w:r w:rsidR="00BA6B3E">
        <w:rPr>
          <w:rFonts w:ascii="Garamond" w:eastAsiaTheme="minorHAnsi" w:hAnsi="Garamond"/>
          <w:color w:val="000000"/>
          <w:sz w:val="24"/>
          <w:szCs w:val="24"/>
        </w:rPr>
        <w:t>;</w:t>
      </w:r>
    </w:p>
    <w:p w14:paraId="1A2F3E03" w14:textId="6CFFCAAF" w:rsidR="006516A5" w:rsidRPr="006516A5" w:rsidRDefault="006516A5" w:rsidP="006516A5">
      <w:pPr>
        <w:autoSpaceDE w:val="0"/>
        <w:autoSpaceDN w:val="0"/>
        <w:adjustRightInd w:val="0"/>
        <w:spacing w:after="0" w:line="240" w:lineRule="auto"/>
        <w:ind w:firstLine="284"/>
        <w:jc w:val="both"/>
        <w:rPr>
          <w:rFonts w:ascii="Garamond" w:eastAsiaTheme="minorHAnsi" w:hAnsi="Garamond"/>
          <w:color w:val="000000"/>
          <w:sz w:val="24"/>
          <w:szCs w:val="24"/>
        </w:rPr>
      </w:pPr>
      <w:r w:rsidRPr="006516A5">
        <w:rPr>
          <w:rFonts w:ascii="Garamond" w:eastAsiaTheme="minorHAnsi" w:hAnsi="Garamond"/>
          <w:color w:val="000000"/>
          <w:sz w:val="24"/>
          <w:szCs w:val="24"/>
        </w:rPr>
        <w:t xml:space="preserve">vii. </w:t>
      </w:r>
      <w:r w:rsidR="00BA6B3E">
        <w:rPr>
          <w:rFonts w:ascii="Garamond" w:eastAsiaTheme="minorHAnsi" w:hAnsi="Garamond"/>
          <w:color w:val="000000"/>
          <w:sz w:val="24"/>
          <w:szCs w:val="24"/>
        </w:rPr>
        <w:t>p</w:t>
      </w:r>
      <w:r w:rsidRPr="006516A5">
        <w:rPr>
          <w:rFonts w:ascii="Garamond" w:eastAsiaTheme="minorHAnsi" w:hAnsi="Garamond"/>
          <w:color w:val="000000"/>
          <w:sz w:val="24"/>
          <w:szCs w:val="24"/>
        </w:rPr>
        <w:t>ika 13 shfuqizohet.</w:t>
      </w:r>
    </w:p>
    <w:p w14:paraId="139651EC" w14:textId="3224C72A" w:rsidR="006516A5" w:rsidRPr="006516A5" w:rsidRDefault="006516A5" w:rsidP="006516A5">
      <w:pPr>
        <w:autoSpaceDE w:val="0"/>
        <w:autoSpaceDN w:val="0"/>
        <w:adjustRightInd w:val="0"/>
        <w:spacing w:after="0" w:line="240" w:lineRule="auto"/>
        <w:ind w:firstLine="284"/>
        <w:jc w:val="both"/>
        <w:rPr>
          <w:rFonts w:ascii="Garamond" w:eastAsiaTheme="minorHAnsi" w:hAnsi="Garamond"/>
          <w:color w:val="000000"/>
          <w:sz w:val="24"/>
          <w:szCs w:val="24"/>
        </w:rPr>
      </w:pPr>
      <w:r w:rsidRPr="006516A5">
        <w:rPr>
          <w:rFonts w:ascii="Garamond" w:eastAsiaTheme="minorHAnsi" w:hAnsi="Garamond"/>
          <w:color w:val="000000"/>
          <w:sz w:val="24"/>
          <w:szCs w:val="24"/>
        </w:rPr>
        <w:t>e) Në kreun IV/4 të udhëzimit bëhen ndryshimet si më poshtë:</w:t>
      </w:r>
    </w:p>
    <w:p w14:paraId="08D17BD1" w14:textId="6BEC6914" w:rsidR="006516A5" w:rsidRPr="006516A5" w:rsidRDefault="006516A5" w:rsidP="006516A5">
      <w:pPr>
        <w:autoSpaceDE w:val="0"/>
        <w:autoSpaceDN w:val="0"/>
        <w:adjustRightInd w:val="0"/>
        <w:spacing w:after="0" w:line="240" w:lineRule="auto"/>
        <w:ind w:firstLine="284"/>
        <w:jc w:val="both"/>
        <w:rPr>
          <w:rFonts w:ascii="Garamond" w:eastAsiaTheme="minorHAnsi" w:hAnsi="Garamond"/>
          <w:color w:val="000000"/>
          <w:sz w:val="24"/>
          <w:szCs w:val="24"/>
        </w:rPr>
      </w:pPr>
      <w:r w:rsidRPr="006516A5">
        <w:rPr>
          <w:rFonts w:ascii="Garamond" w:eastAsiaTheme="minorHAnsi" w:hAnsi="Garamond"/>
          <w:color w:val="000000"/>
          <w:sz w:val="24"/>
          <w:szCs w:val="24"/>
        </w:rPr>
        <w:t xml:space="preserve">i. </w:t>
      </w:r>
      <w:r w:rsidR="00BA6B3E">
        <w:rPr>
          <w:rFonts w:ascii="Garamond" w:eastAsiaTheme="minorHAnsi" w:hAnsi="Garamond"/>
          <w:color w:val="000000"/>
          <w:sz w:val="24"/>
          <w:szCs w:val="24"/>
        </w:rPr>
        <w:t>p</w:t>
      </w:r>
      <w:r w:rsidRPr="006516A5">
        <w:rPr>
          <w:rFonts w:ascii="Garamond" w:eastAsiaTheme="minorHAnsi" w:hAnsi="Garamond"/>
          <w:color w:val="000000"/>
          <w:sz w:val="24"/>
          <w:szCs w:val="24"/>
        </w:rPr>
        <w:t>ika 1 ndryshon si më poshtë:</w:t>
      </w:r>
    </w:p>
    <w:p w14:paraId="6787B36D" w14:textId="74966A7C" w:rsidR="006516A5" w:rsidRPr="006516A5" w:rsidRDefault="006516A5" w:rsidP="006516A5">
      <w:pPr>
        <w:autoSpaceDE w:val="0"/>
        <w:autoSpaceDN w:val="0"/>
        <w:adjustRightInd w:val="0"/>
        <w:spacing w:after="0" w:line="240" w:lineRule="auto"/>
        <w:ind w:firstLine="284"/>
        <w:jc w:val="both"/>
        <w:rPr>
          <w:rFonts w:ascii="Garamond" w:eastAsiaTheme="minorHAnsi" w:hAnsi="Garamond"/>
          <w:color w:val="000000"/>
          <w:sz w:val="24"/>
          <w:szCs w:val="24"/>
        </w:rPr>
      </w:pPr>
      <w:r w:rsidRPr="006516A5">
        <w:rPr>
          <w:rFonts w:ascii="Garamond" w:eastAsiaTheme="minorHAnsi" w:hAnsi="Garamond"/>
          <w:color w:val="000000"/>
          <w:sz w:val="24"/>
          <w:szCs w:val="24"/>
        </w:rPr>
        <w:t>“</w:t>
      </w:r>
      <w:r w:rsidRPr="006516A5">
        <w:rPr>
          <w:rFonts w:ascii="Garamond" w:eastAsiaTheme="minorHAnsi" w:hAnsi="Garamond"/>
          <w:i/>
          <w:iCs/>
          <w:color w:val="000000"/>
          <w:sz w:val="24"/>
          <w:szCs w:val="24"/>
        </w:rPr>
        <w:t>1. Aplikimet në programet e studimit të ciklit të dytë me kohë të plotë, për të gjitha kategoritë e kandidatëve, për çdo vit akademik të bëhen pranë sekretarive mësimore të njësive kryesore, në IAL-të publike dhe jopublike, në datat e përcaktuara në kalendarin e  miratuar me urdhër të titullarëve të QSHA-së dhe RASH-it, për çdo vit akademik.</w:t>
      </w:r>
      <w:r w:rsidRPr="006516A5">
        <w:rPr>
          <w:rFonts w:ascii="Garamond" w:eastAsiaTheme="minorHAnsi" w:hAnsi="Garamond"/>
          <w:color w:val="000000"/>
          <w:sz w:val="24"/>
          <w:szCs w:val="24"/>
        </w:rPr>
        <w:t>”</w:t>
      </w:r>
      <w:r w:rsidR="00B406B5">
        <w:rPr>
          <w:rFonts w:ascii="Garamond" w:eastAsiaTheme="minorHAnsi" w:hAnsi="Garamond"/>
          <w:color w:val="000000"/>
          <w:sz w:val="24"/>
          <w:szCs w:val="24"/>
        </w:rPr>
        <w:t>;</w:t>
      </w:r>
    </w:p>
    <w:p w14:paraId="5BFB46C5" w14:textId="015FD57E" w:rsidR="006516A5" w:rsidRPr="006516A5" w:rsidRDefault="006516A5" w:rsidP="006516A5">
      <w:pPr>
        <w:autoSpaceDE w:val="0"/>
        <w:autoSpaceDN w:val="0"/>
        <w:adjustRightInd w:val="0"/>
        <w:spacing w:after="0" w:line="240" w:lineRule="auto"/>
        <w:ind w:firstLine="284"/>
        <w:jc w:val="both"/>
        <w:rPr>
          <w:rFonts w:ascii="Garamond" w:eastAsiaTheme="minorHAnsi" w:hAnsi="Garamond"/>
          <w:color w:val="000000"/>
          <w:sz w:val="24"/>
          <w:szCs w:val="24"/>
        </w:rPr>
      </w:pPr>
      <w:r w:rsidRPr="006516A5">
        <w:rPr>
          <w:rFonts w:ascii="Garamond" w:eastAsiaTheme="minorHAnsi" w:hAnsi="Garamond"/>
          <w:color w:val="000000"/>
          <w:sz w:val="24"/>
          <w:szCs w:val="24"/>
        </w:rPr>
        <w:t xml:space="preserve">ii. </w:t>
      </w:r>
      <w:r w:rsidR="00850654">
        <w:rPr>
          <w:rFonts w:ascii="Garamond" w:eastAsiaTheme="minorHAnsi" w:hAnsi="Garamond"/>
          <w:color w:val="000000"/>
          <w:sz w:val="24"/>
          <w:szCs w:val="24"/>
        </w:rPr>
        <w:t>p</w:t>
      </w:r>
      <w:r w:rsidRPr="006516A5">
        <w:rPr>
          <w:rFonts w:ascii="Garamond" w:eastAsiaTheme="minorHAnsi" w:hAnsi="Garamond"/>
          <w:color w:val="000000"/>
          <w:sz w:val="24"/>
          <w:szCs w:val="24"/>
        </w:rPr>
        <w:t>ika 2 ndryshon si më poshtë:</w:t>
      </w:r>
    </w:p>
    <w:p w14:paraId="51D6DC2A" w14:textId="2E5C8FAF" w:rsidR="006516A5" w:rsidRPr="006516A5" w:rsidRDefault="006516A5" w:rsidP="006516A5">
      <w:pPr>
        <w:autoSpaceDE w:val="0"/>
        <w:autoSpaceDN w:val="0"/>
        <w:adjustRightInd w:val="0"/>
        <w:spacing w:after="0" w:line="240" w:lineRule="auto"/>
        <w:ind w:firstLine="284"/>
        <w:jc w:val="both"/>
        <w:rPr>
          <w:rFonts w:ascii="Garamond" w:eastAsiaTheme="minorHAnsi" w:hAnsi="Garamond"/>
          <w:color w:val="000000"/>
          <w:sz w:val="24"/>
          <w:szCs w:val="24"/>
        </w:rPr>
      </w:pPr>
      <w:r w:rsidRPr="006516A5">
        <w:rPr>
          <w:rFonts w:ascii="Garamond" w:eastAsiaTheme="minorHAnsi" w:hAnsi="Garamond"/>
          <w:color w:val="000000"/>
          <w:sz w:val="24"/>
          <w:szCs w:val="24"/>
        </w:rPr>
        <w:t>“</w:t>
      </w:r>
      <w:r w:rsidRPr="006516A5">
        <w:rPr>
          <w:rFonts w:ascii="Garamond" w:eastAsiaTheme="minorHAnsi" w:hAnsi="Garamond"/>
          <w:i/>
          <w:iCs/>
          <w:color w:val="000000"/>
          <w:sz w:val="24"/>
          <w:szCs w:val="24"/>
        </w:rPr>
        <w:t>2. Brenda afateve IAL-të publike dhe jopublike, afishojnë listat e aplikantëve fitues në vende të dukshme, në mjediset e njësive kryesore përkatëse, si dhe në faqet elektronike zyrtare (web) të IAL-së, të ndarë sipas programeve të studimit përkatës, të renditur sipas rendit zbritës të pikëve të grumbulluara nga aplikantët, në përputhje me kuotat e pranimeve, të miratuara.</w:t>
      </w:r>
      <w:r w:rsidRPr="006516A5">
        <w:rPr>
          <w:rFonts w:ascii="Garamond" w:eastAsiaTheme="minorHAnsi" w:hAnsi="Garamond"/>
          <w:color w:val="000000"/>
          <w:sz w:val="24"/>
          <w:szCs w:val="24"/>
        </w:rPr>
        <w:t>”</w:t>
      </w:r>
      <w:r w:rsidR="008A3638">
        <w:rPr>
          <w:rFonts w:ascii="Garamond" w:eastAsiaTheme="minorHAnsi" w:hAnsi="Garamond"/>
          <w:color w:val="000000"/>
          <w:sz w:val="24"/>
          <w:szCs w:val="24"/>
        </w:rPr>
        <w:t>;</w:t>
      </w:r>
    </w:p>
    <w:p w14:paraId="3AC926FA" w14:textId="2EBC8C15" w:rsidR="006516A5" w:rsidRPr="006516A5" w:rsidRDefault="006516A5" w:rsidP="006516A5">
      <w:pPr>
        <w:autoSpaceDE w:val="0"/>
        <w:autoSpaceDN w:val="0"/>
        <w:adjustRightInd w:val="0"/>
        <w:spacing w:after="0" w:line="240" w:lineRule="auto"/>
        <w:ind w:firstLine="284"/>
        <w:jc w:val="both"/>
        <w:rPr>
          <w:rFonts w:ascii="Garamond" w:eastAsiaTheme="minorHAnsi" w:hAnsi="Garamond"/>
          <w:color w:val="000000"/>
          <w:sz w:val="24"/>
          <w:szCs w:val="24"/>
        </w:rPr>
      </w:pPr>
      <w:r w:rsidRPr="006516A5">
        <w:rPr>
          <w:rFonts w:ascii="Garamond" w:eastAsiaTheme="minorHAnsi" w:hAnsi="Garamond"/>
          <w:color w:val="000000"/>
          <w:sz w:val="24"/>
          <w:szCs w:val="24"/>
        </w:rPr>
        <w:t xml:space="preserve">iii. </w:t>
      </w:r>
      <w:r w:rsidR="008A3638">
        <w:rPr>
          <w:rFonts w:ascii="Garamond" w:eastAsiaTheme="minorHAnsi" w:hAnsi="Garamond"/>
          <w:color w:val="000000"/>
          <w:sz w:val="24"/>
          <w:szCs w:val="24"/>
        </w:rPr>
        <w:t>n</w:t>
      </w:r>
      <w:r w:rsidRPr="006516A5">
        <w:rPr>
          <w:rFonts w:ascii="Garamond" w:eastAsiaTheme="minorHAnsi" w:hAnsi="Garamond"/>
          <w:color w:val="000000"/>
          <w:sz w:val="24"/>
          <w:szCs w:val="24"/>
        </w:rPr>
        <w:t xml:space="preserve">ë pikën 4 hiqet togfjalëshi </w:t>
      </w:r>
      <w:r w:rsidRPr="006516A5">
        <w:rPr>
          <w:rFonts w:ascii="Garamond" w:eastAsiaTheme="minorHAnsi" w:hAnsi="Garamond"/>
          <w:i/>
          <w:iCs/>
          <w:color w:val="000000"/>
          <w:sz w:val="24"/>
          <w:szCs w:val="24"/>
        </w:rPr>
        <w:t>“...në Portalin U-Albania, përkatësisht deri...”</w:t>
      </w:r>
      <w:r w:rsidR="008A3638">
        <w:rPr>
          <w:rFonts w:ascii="Garamond" w:eastAsiaTheme="minorHAnsi" w:hAnsi="Garamond"/>
          <w:color w:val="000000"/>
          <w:sz w:val="24"/>
          <w:szCs w:val="24"/>
        </w:rPr>
        <w:t>;</w:t>
      </w:r>
    </w:p>
    <w:p w14:paraId="51E917FD" w14:textId="27FDA9FA" w:rsidR="006516A5" w:rsidRPr="006516A5" w:rsidRDefault="006516A5" w:rsidP="006516A5">
      <w:pPr>
        <w:autoSpaceDE w:val="0"/>
        <w:autoSpaceDN w:val="0"/>
        <w:adjustRightInd w:val="0"/>
        <w:spacing w:after="0" w:line="240" w:lineRule="auto"/>
        <w:ind w:firstLine="284"/>
        <w:jc w:val="both"/>
        <w:rPr>
          <w:rFonts w:ascii="Garamond" w:eastAsiaTheme="minorHAnsi" w:hAnsi="Garamond"/>
          <w:color w:val="000000"/>
          <w:sz w:val="24"/>
          <w:szCs w:val="24"/>
        </w:rPr>
      </w:pPr>
      <w:r w:rsidRPr="006516A5">
        <w:rPr>
          <w:rFonts w:ascii="Garamond" w:eastAsiaTheme="minorHAnsi" w:hAnsi="Garamond"/>
          <w:color w:val="000000"/>
          <w:sz w:val="24"/>
          <w:szCs w:val="24"/>
        </w:rPr>
        <w:t xml:space="preserve">iv. </w:t>
      </w:r>
      <w:r w:rsidR="008A3638">
        <w:rPr>
          <w:rFonts w:ascii="Garamond" w:eastAsiaTheme="minorHAnsi" w:hAnsi="Garamond"/>
          <w:color w:val="000000"/>
          <w:sz w:val="24"/>
          <w:szCs w:val="24"/>
        </w:rPr>
        <w:t>n</w:t>
      </w:r>
      <w:r w:rsidRPr="006516A5">
        <w:rPr>
          <w:rFonts w:ascii="Garamond" w:eastAsiaTheme="minorHAnsi" w:hAnsi="Garamond"/>
          <w:color w:val="000000"/>
          <w:sz w:val="24"/>
          <w:szCs w:val="24"/>
        </w:rPr>
        <w:t xml:space="preserve">ë pikën 5 hiqet togfjalëshi </w:t>
      </w:r>
      <w:r w:rsidRPr="006516A5">
        <w:rPr>
          <w:rFonts w:ascii="Garamond" w:eastAsiaTheme="minorHAnsi" w:hAnsi="Garamond"/>
          <w:i/>
          <w:iCs/>
          <w:color w:val="000000"/>
          <w:sz w:val="24"/>
          <w:szCs w:val="24"/>
        </w:rPr>
        <w:t>“...në Portalin U-Albania...</w:t>
      </w:r>
      <w:r w:rsidRPr="006516A5">
        <w:rPr>
          <w:rFonts w:ascii="Garamond" w:eastAsiaTheme="minorHAnsi" w:hAnsi="Garamond"/>
          <w:color w:val="000000"/>
          <w:sz w:val="24"/>
          <w:szCs w:val="24"/>
        </w:rPr>
        <w:t>”</w:t>
      </w:r>
      <w:r w:rsidR="008A3638">
        <w:rPr>
          <w:rFonts w:ascii="Garamond" w:eastAsiaTheme="minorHAnsi" w:hAnsi="Garamond"/>
          <w:color w:val="000000"/>
          <w:sz w:val="24"/>
          <w:szCs w:val="24"/>
        </w:rPr>
        <w:t>;</w:t>
      </w:r>
    </w:p>
    <w:p w14:paraId="764A3693" w14:textId="33A40F74" w:rsidR="006516A5" w:rsidRPr="006516A5" w:rsidRDefault="006516A5" w:rsidP="006516A5">
      <w:pPr>
        <w:autoSpaceDE w:val="0"/>
        <w:autoSpaceDN w:val="0"/>
        <w:adjustRightInd w:val="0"/>
        <w:spacing w:after="0" w:line="240" w:lineRule="auto"/>
        <w:ind w:firstLine="284"/>
        <w:jc w:val="both"/>
        <w:rPr>
          <w:rFonts w:ascii="Garamond" w:eastAsiaTheme="minorHAnsi" w:hAnsi="Garamond"/>
          <w:color w:val="000000"/>
          <w:sz w:val="24"/>
          <w:szCs w:val="24"/>
        </w:rPr>
      </w:pPr>
      <w:r w:rsidRPr="006516A5">
        <w:rPr>
          <w:rFonts w:ascii="Garamond" w:eastAsiaTheme="minorHAnsi" w:hAnsi="Garamond"/>
          <w:color w:val="000000"/>
          <w:sz w:val="24"/>
          <w:szCs w:val="24"/>
        </w:rPr>
        <w:t xml:space="preserve">v. </w:t>
      </w:r>
      <w:r w:rsidR="008A3638">
        <w:rPr>
          <w:rFonts w:ascii="Garamond" w:eastAsiaTheme="minorHAnsi" w:hAnsi="Garamond"/>
          <w:color w:val="000000"/>
          <w:sz w:val="24"/>
          <w:szCs w:val="24"/>
        </w:rPr>
        <w:t>n</w:t>
      </w:r>
      <w:r w:rsidRPr="006516A5">
        <w:rPr>
          <w:rFonts w:ascii="Garamond" w:eastAsiaTheme="minorHAnsi" w:hAnsi="Garamond"/>
          <w:color w:val="000000"/>
          <w:sz w:val="24"/>
          <w:szCs w:val="24"/>
        </w:rPr>
        <w:t>ë pikën 13 hiqet togfjalëshi “</w:t>
      </w:r>
      <w:r w:rsidRPr="006516A5">
        <w:rPr>
          <w:rFonts w:ascii="Garamond" w:eastAsiaTheme="minorHAnsi" w:hAnsi="Garamond"/>
          <w:i/>
          <w:iCs/>
          <w:color w:val="000000"/>
          <w:sz w:val="24"/>
          <w:szCs w:val="24"/>
        </w:rPr>
        <w:t>...në Portalin U-Albania dhe...</w:t>
      </w:r>
      <w:r w:rsidRPr="006516A5">
        <w:rPr>
          <w:rFonts w:ascii="Garamond" w:eastAsiaTheme="minorHAnsi" w:hAnsi="Garamond"/>
          <w:color w:val="000000"/>
          <w:sz w:val="24"/>
          <w:szCs w:val="24"/>
        </w:rPr>
        <w:t>”</w:t>
      </w:r>
      <w:r w:rsidR="008A3638">
        <w:rPr>
          <w:rFonts w:ascii="Garamond" w:eastAsiaTheme="minorHAnsi" w:hAnsi="Garamond"/>
          <w:color w:val="000000"/>
          <w:sz w:val="24"/>
          <w:szCs w:val="24"/>
        </w:rPr>
        <w:t>;</w:t>
      </w:r>
    </w:p>
    <w:p w14:paraId="181C944D" w14:textId="4A298F04" w:rsidR="006516A5" w:rsidRPr="006516A5" w:rsidRDefault="006516A5" w:rsidP="006516A5">
      <w:pPr>
        <w:autoSpaceDE w:val="0"/>
        <w:autoSpaceDN w:val="0"/>
        <w:adjustRightInd w:val="0"/>
        <w:spacing w:after="0" w:line="240" w:lineRule="auto"/>
        <w:ind w:firstLine="284"/>
        <w:jc w:val="both"/>
        <w:rPr>
          <w:rFonts w:ascii="Garamond" w:eastAsiaTheme="minorHAnsi" w:hAnsi="Garamond"/>
          <w:color w:val="000000"/>
          <w:sz w:val="24"/>
          <w:szCs w:val="24"/>
        </w:rPr>
      </w:pPr>
      <w:r w:rsidRPr="006516A5">
        <w:rPr>
          <w:rFonts w:ascii="Garamond" w:eastAsiaTheme="minorHAnsi" w:hAnsi="Garamond"/>
          <w:color w:val="000000"/>
          <w:sz w:val="24"/>
          <w:szCs w:val="24"/>
        </w:rPr>
        <w:lastRenderedPageBreak/>
        <w:t xml:space="preserve">vi. </w:t>
      </w:r>
      <w:r w:rsidR="008A3638">
        <w:rPr>
          <w:rFonts w:ascii="Garamond" w:eastAsiaTheme="minorHAnsi" w:hAnsi="Garamond"/>
          <w:color w:val="000000"/>
          <w:sz w:val="24"/>
          <w:szCs w:val="24"/>
        </w:rPr>
        <w:t>p</w:t>
      </w:r>
      <w:r w:rsidRPr="006516A5">
        <w:rPr>
          <w:rFonts w:ascii="Garamond" w:eastAsiaTheme="minorHAnsi" w:hAnsi="Garamond"/>
          <w:color w:val="000000"/>
          <w:sz w:val="24"/>
          <w:szCs w:val="24"/>
        </w:rPr>
        <w:t>ika 18 shfuqizohet.</w:t>
      </w:r>
    </w:p>
    <w:p w14:paraId="7EB175D4" w14:textId="266837C3" w:rsidR="006516A5" w:rsidRPr="006516A5" w:rsidRDefault="006516A5" w:rsidP="006516A5">
      <w:pPr>
        <w:autoSpaceDE w:val="0"/>
        <w:autoSpaceDN w:val="0"/>
        <w:adjustRightInd w:val="0"/>
        <w:spacing w:after="0" w:line="240" w:lineRule="auto"/>
        <w:ind w:firstLine="284"/>
        <w:jc w:val="both"/>
        <w:rPr>
          <w:rFonts w:ascii="Garamond" w:eastAsiaTheme="minorHAnsi" w:hAnsi="Garamond"/>
          <w:color w:val="000000"/>
          <w:sz w:val="24"/>
          <w:szCs w:val="24"/>
        </w:rPr>
      </w:pPr>
      <w:r w:rsidRPr="006516A5">
        <w:rPr>
          <w:rFonts w:ascii="Garamond" w:eastAsiaTheme="minorHAnsi" w:hAnsi="Garamond"/>
          <w:color w:val="000000"/>
          <w:sz w:val="24"/>
          <w:szCs w:val="24"/>
        </w:rPr>
        <w:t>f) Në kreun V të udhëzimit bëhen shtesat dhe ndryshimet si më poshtë:</w:t>
      </w:r>
    </w:p>
    <w:p w14:paraId="790230C9" w14:textId="7AA95935" w:rsidR="006516A5" w:rsidRPr="006516A5" w:rsidRDefault="006516A5" w:rsidP="006516A5">
      <w:pPr>
        <w:autoSpaceDE w:val="0"/>
        <w:autoSpaceDN w:val="0"/>
        <w:adjustRightInd w:val="0"/>
        <w:spacing w:after="0" w:line="240" w:lineRule="auto"/>
        <w:ind w:firstLine="284"/>
        <w:jc w:val="both"/>
        <w:rPr>
          <w:rFonts w:ascii="Garamond" w:eastAsiaTheme="minorHAnsi" w:hAnsi="Garamond"/>
          <w:color w:val="000000"/>
          <w:sz w:val="24"/>
          <w:szCs w:val="24"/>
        </w:rPr>
      </w:pPr>
      <w:r w:rsidRPr="006516A5">
        <w:rPr>
          <w:rFonts w:ascii="Garamond" w:eastAsiaTheme="minorHAnsi" w:hAnsi="Garamond"/>
          <w:color w:val="000000"/>
          <w:sz w:val="24"/>
          <w:szCs w:val="24"/>
        </w:rPr>
        <w:t xml:space="preserve">i. </w:t>
      </w:r>
      <w:r w:rsidR="00171BFB">
        <w:rPr>
          <w:rFonts w:ascii="Garamond" w:eastAsiaTheme="minorHAnsi" w:hAnsi="Garamond"/>
          <w:color w:val="000000"/>
          <w:sz w:val="24"/>
          <w:szCs w:val="24"/>
        </w:rPr>
        <w:t>k</w:t>
      </w:r>
      <w:r w:rsidRPr="006516A5">
        <w:rPr>
          <w:rFonts w:ascii="Garamond" w:eastAsiaTheme="minorHAnsi" w:hAnsi="Garamond"/>
          <w:color w:val="000000"/>
          <w:sz w:val="24"/>
          <w:szCs w:val="24"/>
        </w:rPr>
        <w:t>udo në pikën 1 në fund të togfjalëshit “</w:t>
      </w:r>
      <w:r w:rsidRPr="006516A5">
        <w:rPr>
          <w:rFonts w:ascii="Garamond" w:eastAsiaTheme="minorHAnsi" w:hAnsi="Garamond"/>
          <w:i/>
          <w:iCs/>
          <w:color w:val="000000"/>
          <w:sz w:val="24"/>
          <w:szCs w:val="24"/>
        </w:rPr>
        <w:t xml:space="preserve">sipas udhëzimit nr. 6, datë 19.2.2018, </w:t>
      </w:r>
      <w:r w:rsidR="00284691">
        <w:rPr>
          <w:rFonts w:ascii="Garamond" w:eastAsiaTheme="minorHAnsi" w:hAnsi="Garamond"/>
          <w:i/>
          <w:iCs/>
          <w:color w:val="000000"/>
          <w:sz w:val="24"/>
          <w:szCs w:val="24"/>
        </w:rPr>
        <w:t>‘</w:t>
      </w:r>
      <w:r w:rsidRPr="006516A5">
        <w:rPr>
          <w:rFonts w:ascii="Garamond" w:eastAsiaTheme="minorHAnsi" w:hAnsi="Garamond"/>
          <w:i/>
          <w:iCs/>
          <w:color w:val="000000"/>
          <w:sz w:val="24"/>
          <w:szCs w:val="24"/>
        </w:rPr>
        <w:t>Për gjenerimin dhe dhënien e numrave të matrikullimit</w:t>
      </w:r>
      <w:r w:rsidR="00284691">
        <w:rPr>
          <w:rFonts w:ascii="Garamond" w:eastAsiaTheme="minorHAnsi" w:hAnsi="Garamond"/>
          <w:i/>
          <w:iCs/>
          <w:color w:val="000000"/>
          <w:sz w:val="24"/>
          <w:szCs w:val="24"/>
        </w:rPr>
        <w:t>’</w:t>
      </w:r>
      <w:r w:rsidRPr="006516A5">
        <w:rPr>
          <w:rFonts w:ascii="Garamond" w:eastAsiaTheme="minorHAnsi" w:hAnsi="Garamond"/>
          <w:color w:val="000000"/>
          <w:sz w:val="24"/>
          <w:szCs w:val="24"/>
        </w:rPr>
        <w:t>”</w:t>
      </w:r>
      <w:r w:rsidR="00284691">
        <w:rPr>
          <w:rFonts w:ascii="Garamond" w:eastAsiaTheme="minorHAnsi" w:hAnsi="Garamond"/>
          <w:color w:val="000000"/>
          <w:sz w:val="24"/>
          <w:szCs w:val="24"/>
        </w:rPr>
        <w:t>,</w:t>
      </w:r>
      <w:r w:rsidRPr="006516A5">
        <w:rPr>
          <w:rFonts w:ascii="Garamond" w:eastAsiaTheme="minorHAnsi" w:hAnsi="Garamond"/>
          <w:color w:val="000000"/>
          <w:sz w:val="24"/>
          <w:szCs w:val="24"/>
        </w:rPr>
        <w:t xml:space="preserve"> shtohet termi “</w:t>
      </w:r>
      <w:r w:rsidRPr="006516A5">
        <w:rPr>
          <w:rFonts w:ascii="Garamond" w:eastAsiaTheme="minorHAnsi" w:hAnsi="Garamond"/>
          <w:i/>
          <w:iCs/>
          <w:color w:val="000000"/>
          <w:sz w:val="24"/>
          <w:szCs w:val="24"/>
        </w:rPr>
        <w:t>i ndryshuar</w:t>
      </w:r>
      <w:r w:rsidRPr="006516A5">
        <w:rPr>
          <w:rFonts w:ascii="Garamond" w:eastAsiaTheme="minorHAnsi" w:hAnsi="Garamond"/>
          <w:color w:val="000000"/>
          <w:sz w:val="24"/>
          <w:szCs w:val="24"/>
        </w:rPr>
        <w:t>”</w:t>
      </w:r>
      <w:r w:rsidR="00171BFB">
        <w:rPr>
          <w:rFonts w:ascii="Garamond" w:eastAsiaTheme="minorHAnsi" w:hAnsi="Garamond"/>
          <w:color w:val="000000"/>
          <w:sz w:val="24"/>
          <w:szCs w:val="24"/>
        </w:rPr>
        <w:t>;</w:t>
      </w:r>
    </w:p>
    <w:p w14:paraId="64168913" w14:textId="7BAAFC57" w:rsidR="006516A5" w:rsidRPr="006516A5" w:rsidRDefault="006516A5" w:rsidP="006516A5">
      <w:pPr>
        <w:autoSpaceDE w:val="0"/>
        <w:autoSpaceDN w:val="0"/>
        <w:adjustRightInd w:val="0"/>
        <w:spacing w:after="0" w:line="240" w:lineRule="auto"/>
        <w:ind w:firstLine="284"/>
        <w:jc w:val="both"/>
        <w:rPr>
          <w:rFonts w:ascii="Garamond" w:eastAsiaTheme="minorHAnsi" w:hAnsi="Garamond"/>
          <w:color w:val="000000"/>
          <w:sz w:val="24"/>
          <w:szCs w:val="24"/>
        </w:rPr>
      </w:pPr>
      <w:r w:rsidRPr="006516A5">
        <w:rPr>
          <w:rFonts w:ascii="Garamond" w:eastAsiaTheme="minorHAnsi" w:hAnsi="Garamond"/>
          <w:color w:val="000000"/>
          <w:sz w:val="24"/>
          <w:szCs w:val="24"/>
        </w:rPr>
        <w:t xml:space="preserve">ii. </w:t>
      </w:r>
      <w:r w:rsidR="009E057F">
        <w:rPr>
          <w:rFonts w:ascii="Garamond" w:eastAsiaTheme="minorHAnsi" w:hAnsi="Garamond"/>
          <w:color w:val="000000"/>
          <w:sz w:val="24"/>
          <w:szCs w:val="24"/>
        </w:rPr>
        <w:t>p</w:t>
      </w:r>
      <w:r w:rsidRPr="006516A5">
        <w:rPr>
          <w:rFonts w:ascii="Garamond" w:eastAsiaTheme="minorHAnsi" w:hAnsi="Garamond"/>
          <w:color w:val="000000"/>
          <w:sz w:val="24"/>
          <w:szCs w:val="24"/>
        </w:rPr>
        <w:t>as shkronjës “g”</w:t>
      </w:r>
      <w:r w:rsidR="009974F6">
        <w:rPr>
          <w:rFonts w:ascii="Garamond" w:eastAsiaTheme="minorHAnsi" w:hAnsi="Garamond"/>
          <w:color w:val="000000"/>
          <w:sz w:val="24"/>
          <w:szCs w:val="24"/>
        </w:rPr>
        <w:t>,</w:t>
      </w:r>
      <w:r w:rsidRPr="006516A5">
        <w:rPr>
          <w:rFonts w:ascii="Garamond" w:eastAsiaTheme="minorHAnsi" w:hAnsi="Garamond"/>
          <w:color w:val="000000"/>
          <w:sz w:val="24"/>
          <w:szCs w:val="24"/>
        </w:rPr>
        <w:t xml:space="preserve"> të pikës 1</w:t>
      </w:r>
      <w:r w:rsidR="009974F6">
        <w:rPr>
          <w:rFonts w:ascii="Garamond" w:eastAsiaTheme="minorHAnsi" w:hAnsi="Garamond"/>
          <w:color w:val="000000"/>
          <w:sz w:val="24"/>
          <w:szCs w:val="24"/>
        </w:rPr>
        <w:t>,</w:t>
      </w:r>
      <w:r w:rsidRPr="006516A5">
        <w:rPr>
          <w:rFonts w:ascii="Garamond" w:eastAsiaTheme="minorHAnsi" w:hAnsi="Garamond"/>
          <w:color w:val="000000"/>
          <w:sz w:val="24"/>
          <w:szCs w:val="24"/>
        </w:rPr>
        <w:t xml:space="preserve"> shtohet shkronja “gj” me përmbajtje si më poshtë:</w:t>
      </w:r>
    </w:p>
    <w:p w14:paraId="4F959A0F" w14:textId="1B8415B5" w:rsidR="006516A5" w:rsidRPr="006516A5" w:rsidRDefault="006516A5" w:rsidP="006516A5">
      <w:pPr>
        <w:autoSpaceDE w:val="0"/>
        <w:autoSpaceDN w:val="0"/>
        <w:adjustRightInd w:val="0"/>
        <w:spacing w:after="0" w:line="240" w:lineRule="auto"/>
        <w:ind w:firstLine="284"/>
        <w:jc w:val="both"/>
        <w:rPr>
          <w:rFonts w:ascii="Garamond" w:eastAsiaTheme="minorHAnsi" w:hAnsi="Garamond"/>
          <w:color w:val="000000"/>
          <w:sz w:val="24"/>
          <w:szCs w:val="24"/>
        </w:rPr>
      </w:pPr>
      <w:r w:rsidRPr="006516A5">
        <w:rPr>
          <w:rFonts w:ascii="Garamond" w:eastAsiaTheme="minorHAnsi" w:hAnsi="Garamond"/>
          <w:color w:val="000000"/>
          <w:sz w:val="24"/>
          <w:szCs w:val="24"/>
        </w:rPr>
        <w:t>“</w:t>
      </w:r>
      <w:r w:rsidRPr="006516A5">
        <w:rPr>
          <w:rFonts w:ascii="Garamond" w:eastAsiaTheme="minorHAnsi" w:hAnsi="Garamond"/>
          <w:i/>
          <w:iCs/>
          <w:color w:val="000000"/>
          <w:sz w:val="24"/>
          <w:szCs w:val="24"/>
        </w:rPr>
        <w:t>gj)</w:t>
      </w:r>
      <w:r w:rsidRPr="006516A5">
        <w:rPr>
          <w:rFonts w:ascii="Garamond" w:eastAsiaTheme="minorHAnsi" w:hAnsi="Garamond" w:cs="Calibri"/>
          <w:i/>
          <w:iCs/>
          <w:color w:val="000000"/>
          <w:sz w:val="24"/>
          <w:szCs w:val="24"/>
        </w:rPr>
        <w:t xml:space="preserve"> </w:t>
      </w:r>
      <w:r w:rsidRPr="006516A5">
        <w:rPr>
          <w:rFonts w:ascii="Garamond" w:eastAsiaTheme="minorHAnsi" w:hAnsi="Garamond"/>
          <w:i/>
          <w:iCs/>
          <w:color w:val="000000"/>
          <w:sz w:val="24"/>
          <w:szCs w:val="24"/>
        </w:rPr>
        <w:t>brenda datës 30 maj të çdo viti akademik, listat përfundimtare të studentëve të regjistruar në programet e ciklit të tretë të studimeve, “Doktoratë”, për pajisjen me numër matrikullimi, sipas udhëzimit nr. 6, datë 19.2.2018, “Për gjenerimin dhe dhënien e numrave të matrikullimit”, i ndryshuar”</w:t>
      </w:r>
      <w:r w:rsidRPr="006516A5">
        <w:rPr>
          <w:rFonts w:ascii="Garamond" w:eastAsiaTheme="minorHAnsi" w:hAnsi="Garamond"/>
          <w:color w:val="000000"/>
          <w:sz w:val="24"/>
          <w:szCs w:val="24"/>
        </w:rPr>
        <w:t>.”</w:t>
      </w:r>
      <w:r w:rsidR="00B677F5">
        <w:rPr>
          <w:rFonts w:ascii="Garamond" w:eastAsiaTheme="minorHAnsi" w:hAnsi="Garamond"/>
          <w:color w:val="000000"/>
          <w:sz w:val="24"/>
          <w:szCs w:val="24"/>
        </w:rPr>
        <w:t>;</w:t>
      </w:r>
    </w:p>
    <w:p w14:paraId="39440A77" w14:textId="289F3B72" w:rsidR="006516A5" w:rsidRPr="006516A5" w:rsidRDefault="006516A5" w:rsidP="006516A5">
      <w:pPr>
        <w:autoSpaceDE w:val="0"/>
        <w:autoSpaceDN w:val="0"/>
        <w:adjustRightInd w:val="0"/>
        <w:spacing w:after="0" w:line="240" w:lineRule="auto"/>
        <w:ind w:firstLine="284"/>
        <w:jc w:val="both"/>
        <w:rPr>
          <w:rFonts w:ascii="Garamond" w:eastAsiaTheme="minorHAnsi" w:hAnsi="Garamond"/>
          <w:color w:val="000000"/>
          <w:sz w:val="24"/>
          <w:szCs w:val="24"/>
        </w:rPr>
      </w:pPr>
      <w:r w:rsidRPr="006516A5">
        <w:rPr>
          <w:rFonts w:ascii="Garamond" w:eastAsiaTheme="minorHAnsi" w:hAnsi="Garamond"/>
          <w:color w:val="000000"/>
          <w:sz w:val="24"/>
          <w:szCs w:val="24"/>
        </w:rPr>
        <w:t xml:space="preserve">iii. </w:t>
      </w:r>
      <w:r w:rsidR="00B677F5">
        <w:rPr>
          <w:rFonts w:ascii="Garamond" w:eastAsiaTheme="minorHAnsi" w:hAnsi="Garamond"/>
          <w:color w:val="000000"/>
          <w:sz w:val="24"/>
          <w:szCs w:val="24"/>
        </w:rPr>
        <w:t>n</w:t>
      </w:r>
      <w:r w:rsidRPr="006516A5">
        <w:rPr>
          <w:rFonts w:ascii="Garamond" w:eastAsiaTheme="minorHAnsi" w:hAnsi="Garamond"/>
          <w:color w:val="000000"/>
          <w:sz w:val="24"/>
          <w:szCs w:val="24"/>
        </w:rPr>
        <w:t>ë pikën 3 togfjalëshi “</w:t>
      </w:r>
      <w:r w:rsidRPr="006516A5">
        <w:rPr>
          <w:rFonts w:ascii="Garamond" w:eastAsiaTheme="minorHAnsi" w:hAnsi="Garamond"/>
          <w:i/>
          <w:iCs/>
          <w:color w:val="000000"/>
          <w:sz w:val="24"/>
          <w:szCs w:val="24"/>
        </w:rPr>
        <w:t xml:space="preserve">sipas udhëzimit të ministrit të Arsimit, Sportit dhe Rinisë nr. 5, datë 19.2.2018, </w:t>
      </w:r>
      <w:r w:rsidR="00104B99">
        <w:rPr>
          <w:rFonts w:ascii="Garamond" w:eastAsiaTheme="minorHAnsi" w:hAnsi="Garamond"/>
          <w:i/>
          <w:iCs/>
          <w:color w:val="000000"/>
          <w:sz w:val="24"/>
          <w:szCs w:val="24"/>
        </w:rPr>
        <w:t>‘</w:t>
      </w:r>
      <w:r w:rsidRPr="006516A5">
        <w:rPr>
          <w:rFonts w:ascii="Garamond" w:eastAsiaTheme="minorHAnsi" w:hAnsi="Garamond"/>
          <w:i/>
          <w:iCs/>
          <w:color w:val="000000"/>
          <w:sz w:val="24"/>
          <w:szCs w:val="24"/>
        </w:rPr>
        <w:t>Për përcaktimin e elementeve përbërëse të raportimit vjetor dhe afatit për raportim të institucioneve të arsimit të lartë</w:t>
      </w:r>
      <w:r w:rsidR="00104B99">
        <w:rPr>
          <w:rFonts w:ascii="Garamond" w:eastAsiaTheme="minorHAnsi" w:hAnsi="Garamond"/>
          <w:i/>
          <w:iCs/>
          <w:color w:val="000000"/>
          <w:sz w:val="24"/>
          <w:szCs w:val="24"/>
        </w:rPr>
        <w:t>’</w:t>
      </w:r>
      <w:r w:rsidRPr="006516A5">
        <w:rPr>
          <w:rFonts w:ascii="Garamond" w:eastAsiaTheme="minorHAnsi" w:hAnsi="Garamond"/>
          <w:color w:val="000000"/>
          <w:sz w:val="24"/>
          <w:szCs w:val="24"/>
        </w:rPr>
        <w:t>” zëvendësohet me togfjalëshin “</w:t>
      </w:r>
      <w:r w:rsidRPr="006516A5">
        <w:rPr>
          <w:rFonts w:ascii="Garamond" w:eastAsiaTheme="minorHAnsi" w:hAnsi="Garamond"/>
          <w:i/>
          <w:iCs/>
          <w:color w:val="000000"/>
          <w:sz w:val="24"/>
          <w:szCs w:val="24"/>
        </w:rPr>
        <w:t xml:space="preserve">sipas udhëzimit nr. 5, datë 19.2.2018, </w:t>
      </w:r>
      <w:r w:rsidR="00D41CCE">
        <w:rPr>
          <w:rFonts w:ascii="Garamond" w:eastAsiaTheme="minorHAnsi" w:hAnsi="Garamond"/>
          <w:i/>
          <w:iCs/>
          <w:color w:val="000000"/>
          <w:sz w:val="24"/>
          <w:szCs w:val="24"/>
        </w:rPr>
        <w:t>‘</w:t>
      </w:r>
      <w:r w:rsidRPr="006516A5">
        <w:rPr>
          <w:rFonts w:ascii="Garamond" w:eastAsiaTheme="minorHAnsi" w:hAnsi="Garamond"/>
          <w:i/>
          <w:iCs/>
          <w:color w:val="000000"/>
          <w:sz w:val="24"/>
          <w:szCs w:val="24"/>
        </w:rPr>
        <w:t>Për përcaktimin e elementeve përbërëse të raportimit vjetor dhe afatit për raportim të institucioneve të arsimit të lartë</w:t>
      </w:r>
      <w:r w:rsidR="00D41CCE">
        <w:rPr>
          <w:rFonts w:ascii="Garamond" w:eastAsiaTheme="minorHAnsi" w:hAnsi="Garamond"/>
          <w:i/>
          <w:iCs/>
          <w:color w:val="000000"/>
          <w:sz w:val="24"/>
          <w:szCs w:val="24"/>
        </w:rPr>
        <w:t>’</w:t>
      </w:r>
      <w:r w:rsidRPr="006516A5">
        <w:rPr>
          <w:rFonts w:ascii="Garamond" w:eastAsiaTheme="minorHAnsi" w:hAnsi="Garamond"/>
          <w:i/>
          <w:iCs/>
          <w:color w:val="000000"/>
          <w:sz w:val="24"/>
          <w:szCs w:val="24"/>
        </w:rPr>
        <w:t>, i ndryshuar</w:t>
      </w:r>
      <w:r w:rsidRPr="006516A5">
        <w:rPr>
          <w:rFonts w:ascii="Garamond" w:eastAsiaTheme="minorHAnsi" w:hAnsi="Garamond"/>
          <w:color w:val="000000"/>
          <w:sz w:val="24"/>
          <w:szCs w:val="24"/>
        </w:rPr>
        <w:t>”</w:t>
      </w:r>
      <w:r w:rsidR="00CF461C">
        <w:rPr>
          <w:rFonts w:ascii="Garamond" w:eastAsiaTheme="minorHAnsi" w:hAnsi="Garamond"/>
          <w:color w:val="000000"/>
          <w:sz w:val="24"/>
          <w:szCs w:val="24"/>
        </w:rPr>
        <w:t>;</w:t>
      </w:r>
    </w:p>
    <w:p w14:paraId="025248FB" w14:textId="3DD6EEB3" w:rsidR="006516A5" w:rsidRPr="006516A5" w:rsidRDefault="006516A5" w:rsidP="006516A5">
      <w:pPr>
        <w:autoSpaceDE w:val="0"/>
        <w:autoSpaceDN w:val="0"/>
        <w:adjustRightInd w:val="0"/>
        <w:spacing w:after="0" w:line="240" w:lineRule="auto"/>
        <w:ind w:firstLine="284"/>
        <w:jc w:val="both"/>
        <w:rPr>
          <w:rFonts w:ascii="Garamond" w:eastAsiaTheme="minorHAnsi" w:hAnsi="Garamond"/>
          <w:color w:val="000000"/>
          <w:sz w:val="24"/>
          <w:szCs w:val="24"/>
        </w:rPr>
      </w:pPr>
      <w:r w:rsidRPr="006516A5">
        <w:rPr>
          <w:rFonts w:ascii="Garamond" w:eastAsiaTheme="minorHAnsi" w:hAnsi="Garamond"/>
          <w:color w:val="000000"/>
          <w:sz w:val="24"/>
          <w:szCs w:val="24"/>
        </w:rPr>
        <w:t xml:space="preserve">iv. </w:t>
      </w:r>
      <w:r w:rsidR="00CF461C">
        <w:rPr>
          <w:rFonts w:ascii="Garamond" w:eastAsiaTheme="minorHAnsi" w:hAnsi="Garamond"/>
          <w:color w:val="000000"/>
          <w:sz w:val="24"/>
          <w:szCs w:val="24"/>
        </w:rPr>
        <w:t>n</w:t>
      </w:r>
      <w:r w:rsidRPr="006516A5">
        <w:rPr>
          <w:rFonts w:ascii="Garamond" w:eastAsiaTheme="minorHAnsi" w:hAnsi="Garamond"/>
          <w:color w:val="000000"/>
          <w:sz w:val="24"/>
          <w:szCs w:val="24"/>
        </w:rPr>
        <w:t>ë pikën 4 termi “</w:t>
      </w:r>
      <w:r w:rsidRPr="006516A5">
        <w:rPr>
          <w:rFonts w:ascii="Garamond" w:eastAsiaTheme="minorHAnsi" w:hAnsi="Garamond"/>
          <w:i/>
          <w:iCs/>
          <w:color w:val="000000"/>
          <w:sz w:val="24"/>
          <w:szCs w:val="24"/>
        </w:rPr>
        <w:t>janar</w:t>
      </w:r>
      <w:r w:rsidRPr="006516A5">
        <w:rPr>
          <w:rFonts w:ascii="Garamond" w:eastAsiaTheme="minorHAnsi" w:hAnsi="Garamond"/>
          <w:color w:val="000000"/>
          <w:sz w:val="24"/>
          <w:szCs w:val="24"/>
        </w:rPr>
        <w:t>” zëvendësohet me termin “</w:t>
      </w:r>
      <w:r w:rsidRPr="006516A5">
        <w:rPr>
          <w:rFonts w:ascii="Garamond" w:eastAsiaTheme="minorHAnsi" w:hAnsi="Garamond"/>
          <w:i/>
          <w:iCs/>
          <w:color w:val="000000"/>
          <w:sz w:val="24"/>
          <w:szCs w:val="24"/>
        </w:rPr>
        <w:t>qershor</w:t>
      </w:r>
      <w:r w:rsidRPr="006516A5">
        <w:rPr>
          <w:rFonts w:ascii="Garamond" w:eastAsiaTheme="minorHAnsi" w:hAnsi="Garamond"/>
          <w:color w:val="000000"/>
          <w:sz w:val="24"/>
          <w:szCs w:val="24"/>
        </w:rPr>
        <w:t>”.</w:t>
      </w:r>
    </w:p>
    <w:p w14:paraId="3F09D1D1" w14:textId="58A75325" w:rsidR="006516A5" w:rsidRPr="006516A5" w:rsidRDefault="006516A5" w:rsidP="006516A5">
      <w:pPr>
        <w:autoSpaceDE w:val="0"/>
        <w:autoSpaceDN w:val="0"/>
        <w:adjustRightInd w:val="0"/>
        <w:spacing w:after="0" w:line="240" w:lineRule="auto"/>
        <w:ind w:firstLine="284"/>
        <w:jc w:val="both"/>
        <w:rPr>
          <w:rFonts w:ascii="Garamond" w:eastAsiaTheme="minorHAnsi" w:hAnsi="Garamond"/>
          <w:color w:val="000000"/>
          <w:sz w:val="24"/>
          <w:szCs w:val="24"/>
        </w:rPr>
      </w:pPr>
      <w:r w:rsidRPr="006516A5">
        <w:rPr>
          <w:rFonts w:ascii="Garamond" w:eastAsiaTheme="minorHAnsi" w:hAnsi="Garamond"/>
          <w:color w:val="000000"/>
          <w:sz w:val="24"/>
          <w:szCs w:val="24"/>
        </w:rPr>
        <w:t>2. Ngarkohen për zbatimin e këtij udhëzimi, Sekretari i Përgjithshëm në Ministrinë e Arsimit dhe Sportit, Qendra e Shërbimeve Arsimore, Qendra Ndërinstitucionale e Rrjetit Akademik Shqiptar, drejtoritë rajonale dhe zyrat vendore të arsimit parauniversitar, si dhe IAL-të publike dhe jopublike.</w:t>
      </w:r>
    </w:p>
    <w:p w14:paraId="36FE58D7" w14:textId="27E33B3D" w:rsidR="006516A5" w:rsidRPr="006516A5" w:rsidRDefault="006516A5" w:rsidP="006516A5">
      <w:pPr>
        <w:autoSpaceDE w:val="0"/>
        <w:autoSpaceDN w:val="0"/>
        <w:adjustRightInd w:val="0"/>
        <w:spacing w:after="0" w:line="240" w:lineRule="auto"/>
        <w:ind w:firstLine="284"/>
        <w:jc w:val="both"/>
        <w:rPr>
          <w:rFonts w:ascii="Garamond" w:eastAsiaTheme="minorHAnsi" w:hAnsi="Garamond"/>
          <w:color w:val="000000"/>
          <w:sz w:val="24"/>
          <w:szCs w:val="24"/>
        </w:rPr>
      </w:pPr>
      <w:r w:rsidRPr="006516A5">
        <w:rPr>
          <w:rFonts w:ascii="Garamond" w:eastAsiaTheme="minorHAnsi" w:hAnsi="Garamond"/>
          <w:color w:val="000000"/>
          <w:sz w:val="24"/>
          <w:szCs w:val="24"/>
        </w:rPr>
        <w:t>Ky udhë</w:t>
      </w:r>
      <w:r w:rsidR="0099772F">
        <w:rPr>
          <w:rFonts w:ascii="Garamond" w:eastAsiaTheme="minorHAnsi" w:hAnsi="Garamond"/>
          <w:color w:val="000000"/>
          <w:sz w:val="24"/>
          <w:szCs w:val="24"/>
        </w:rPr>
        <w:t>zim hyn në fuqi pas botimit në Fletoren Zyrtare</w:t>
      </w:r>
      <w:r w:rsidRPr="006516A5">
        <w:rPr>
          <w:rFonts w:ascii="Garamond" w:eastAsiaTheme="minorHAnsi" w:hAnsi="Garamond"/>
          <w:color w:val="000000"/>
          <w:sz w:val="24"/>
          <w:szCs w:val="24"/>
        </w:rPr>
        <w:t>.</w:t>
      </w:r>
    </w:p>
    <w:p w14:paraId="56A2FD5B" w14:textId="77777777" w:rsidR="006516A5" w:rsidRPr="006516A5" w:rsidRDefault="006516A5" w:rsidP="006516A5">
      <w:pPr>
        <w:autoSpaceDE w:val="0"/>
        <w:autoSpaceDN w:val="0"/>
        <w:adjustRightInd w:val="0"/>
        <w:spacing w:after="0" w:line="240" w:lineRule="auto"/>
        <w:ind w:firstLine="284"/>
        <w:jc w:val="both"/>
        <w:rPr>
          <w:rFonts w:ascii="Garamond" w:eastAsiaTheme="minorHAnsi" w:hAnsi="Garamond"/>
          <w:b/>
          <w:bCs/>
          <w:color w:val="000000"/>
          <w:sz w:val="24"/>
          <w:szCs w:val="24"/>
        </w:rPr>
      </w:pPr>
    </w:p>
    <w:p w14:paraId="45DE7050" w14:textId="6B9B6D35" w:rsidR="006516A5" w:rsidRPr="006516A5" w:rsidRDefault="006516A5" w:rsidP="006516A5">
      <w:pPr>
        <w:autoSpaceDE w:val="0"/>
        <w:autoSpaceDN w:val="0"/>
        <w:adjustRightInd w:val="0"/>
        <w:spacing w:after="0" w:line="240" w:lineRule="auto"/>
        <w:ind w:firstLine="284"/>
        <w:jc w:val="right"/>
        <w:rPr>
          <w:rFonts w:ascii="Garamond" w:eastAsiaTheme="minorHAnsi" w:hAnsi="Garamond"/>
          <w:bCs/>
          <w:color w:val="000000"/>
          <w:sz w:val="24"/>
          <w:szCs w:val="24"/>
        </w:rPr>
      </w:pPr>
      <w:r w:rsidRPr="006516A5">
        <w:rPr>
          <w:rFonts w:ascii="Garamond" w:eastAsiaTheme="minorHAnsi" w:hAnsi="Garamond"/>
          <w:bCs/>
          <w:color w:val="000000"/>
          <w:sz w:val="24"/>
          <w:szCs w:val="24"/>
        </w:rPr>
        <w:t>MINISTËR</w:t>
      </w:r>
      <w:r>
        <w:rPr>
          <w:rFonts w:ascii="Garamond" w:eastAsiaTheme="minorHAnsi" w:hAnsi="Garamond"/>
          <w:bCs/>
          <w:color w:val="000000"/>
          <w:sz w:val="24"/>
          <w:szCs w:val="24"/>
        </w:rPr>
        <w:t xml:space="preserve"> I ARSIMIT DHE SPORTIT</w:t>
      </w:r>
    </w:p>
    <w:p w14:paraId="4782DB43" w14:textId="19BB3185" w:rsidR="006516A5" w:rsidRPr="006516A5" w:rsidRDefault="006516A5" w:rsidP="006516A5">
      <w:pPr>
        <w:autoSpaceDE w:val="0"/>
        <w:autoSpaceDN w:val="0"/>
        <w:adjustRightInd w:val="0"/>
        <w:spacing w:after="0" w:line="240" w:lineRule="auto"/>
        <w:ind w:firstLine="284"/>
        <w:jc w:val="right"/>
        <w:rPr>
          <w:rFonts w:ascii="Garamond" w:eastAsiaTheme="minorHAnsi" w:hAnsi="Garamond"/>
          <w:b/>
          <w:bCs/>
          <w:color w:val="000000"/>
          <w:sz w:val="24"/>
          <w:szCs w:val="24"/>
        </w:rPr>
      </w:pPr>
      <w:r w:rsidRPr="006516A5">
        <w:rPr>
          <w:rFonts w:ascii="Garamond" w:eastAsiaTheme="minorHAnsi" w:hAnsi="Garamond"/>
          <w:b/>
          <w:bCs/>
          <w:color w:val="000000"/>
          <w:sz w:val="24"/>
          <w:szCs w:val="24"/>
        </w:rPr>
        <w:t>Evis Kushi</w:t>
      </w:r>
    </w:p>
    <w:p w14:paraId="67779C0B" w14:textId="77777777" w:rsidR="002F10F6" w:rsidRPr="006516A5" w:rsidRDefault="002F10F6" w:rsidP="006516A5">
      <w:pPr>
        <w:spacing w:after="0" w:line="240" w:lineRule="auto"/>
        <w:ind w:firstLine="284"/>
        <w:jc w:val="right"/>
        <w:rPr>
          <w:rFonts w:ascii="Garamond" w:hAnsi="Garamond"/>
          <w:b/>
          <w:sz w:val="24"/>
          <w:szCs w:val="24"/>
        </w:rPr>
      </w:pPr>
    </w:p>
    <w:p w14:paraId="67779C0C" w14:textId="77777777" w:rsidR="00B2325B" w:rsidRPr="006516A5" w:rsidRDefault="00B2325B" w:rsidP="006516A5">
      <w:pPr>
        <w:spacing w:after="0" w:line="240" w:lineRule="auto"/>
        <w:ind w:firstLine="284"/>
        <w:jc w:val="both"/>
        <w:rPr>
          <w:rFonts w:ascii="Garamond" w:hAnsi="Garamond"/>
          <w:b/>
          <w:sz w:val="24"/>
          <w:szCs w:val="24"/>
        </w:rPr>
      </w:pPr>
    </w:p>
    <w:sectPr w:rsidR="00B2325B" w:rsidRPr="006516A5" w:rsidSect="006C4CB5">
      <w:pgSz w:w="12240" w:h="15840"/>
      <w:pgMar w:top="1080" w:right="1440" w:bottom="990" w:left="1414" w:header="720" w:footer="70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8C4ED7" w14:textId="77777777" w:rsidR="006125C1" w:rsidRDefault="006125C1">
      <w:pPr>
        <w:spacing w:after="0" w:line="240" w:lineRule="auto"/>
      </w:pPr>
      <w:r>
        <w:separator/>
      </w:r>
    </w:p>
  </w:endnote>
  <w:endnote w:type="continuationSeparator" w:id="0">
    <w:p w14:paraId="688B1AF7" w14:textId="77777777" w:rsidR="006125C1" w:rsidRDefault="006125C1">
      <w:pPr>
        <w:spacing w:after="0" w:line="240" w:lineRule="auto"/>
      </w:pPr>
      <w:r>
        <w:continuationSeparator/>
      </w:r>
    </w:p>
  </w:endnote>
  <w:endnote w:type="continuationNotice" w:id="1">
    <w:p w14:paraId="15A769F7" w14:textId="77777777" w:rsidR="006125C1" w:rsidRDefault="006125C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B9F4E46" w14:textId="77777777" w:rsidR="006125C1" w:rsidRDefault="006125C1">
      <w:pPr>
        <w:spacing w:after="0" w:line="240" w:lineRule="auto"/>
      </w:pPr>
      <w:r>
        <w:separator/>
      </w:r>
    </w:p>
  </w:footnote>
  <w:footnote w:type="continuationSeparator" w:id="0">
    <w:p w14:paraId="3B423DEA" w14:textId="77777777" w:rsidR="006125C1" w:rsidRDefault="006125C1">
      <w:pPr>
        <w:spacing w:after="0" w:line="240" w:lineRule="auto"/>
      </w:pPr>
      <w:r>
        <w:continuationSeparator/>
      </w:r>
    </w:p>
  </w:footnote>
  <w:footnote w:type="continuationNotice" w:id="1">
    <w:p w14:paraId="0AB24E1E" w14:textId="77777777" w:rsidR="006125C1" w:rsidRDefault="006125C1">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CE39EE"/>
    <w:multiLevelType w:val="hybridMultilevel"/>
    <w:tmpl w:val="8B748AEA"/>
    <w:lvl w:ilvl="0" w:tplc="A6B86E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D4625A"/>
    <w:multiLevelType w:val="hybridMultilevel"/>
    <w:tmpl w:val="71D2DE5C"/>
    <w:lvl w:ilvl="0" w:tplc="09DED69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28E7A5A"/>
    <w:multiLevelType w:val="hybridMultilevel"/>
    <w:tmpl w:val="2B500564"/>
    <w:lvl w:ilvl="0" w:tplc="0409001B">
      <w:start w:val="1"/>
      <w:numFmt w:val="lowerRoman"/>
      <w:lvlText w:val="%1."/>
      <w:lvlJc w:val="right"/>
      <w:pPr>
        <w:ind w:left="720" w:hanging="360"/>
      </w:pPr>
      <w:rPr>
        <w:rFonts w:hint="default"/>
        <w:i w:val="0"/>
        <w:sz w:val="24"/>
        <w:szCs w:val="24"/>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
    <w:nsid w:val="1FA23C24"/>
    <w:multiLevelType w:val="hybridMultilevel"/>
    <w:tmpl w:val="F334A79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0A80D32"/>
    <w:multiLevelType w:val="hybridMultilevel"/>
    <w:tmpl w:val="E9B2DDEC"/>
    <w:lvl w:ilvl="0" w:tplc="041C0017">
      <w:start w:val="1"/>
      <w:numFmt w:val="lowerLetter"/>
      <w:lvlText w:val="%1)"/>
      <w:lvlJc w:val="left"/>
      <w:pPr>
        <w:ind w:left="1080" w:hanging="360"/>
      </w:p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5">
    <w:nsid w:val="248B2FBF"/>
    <w:multiLevelType w:val="hybridMultilevel"/>
    <w:tmpl w:val="EDF2217C"/>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280179B8"/>
    <w:multiLevelType w:val="hybridMultilevel"/>
    <w:tmpl w:val="C5E6B10C"/>
    <w:lvl w:ilvl="0" w:tplc="760C44D6">
      <w:start w:val="1"/>
      <w:numFmt w:val="lowerLetter"/>
      <w:lvlText w:val="%1)"/>
      <w:lvlJc w:val="left"/>
      <w:pPr>
        <w:ind w:left="720" w:hanging="360"/>
      </w:pPr>
      <w:rPr>
        <w:rFonts w:ascii="Times New Roman" w:hAnsi="Times New Roman" w:cs="Times New Roman" w:hint="default"/>
        <w:i w:val="0"/>
        <w:sz w:val="24"/>
        <w:szCs w:val="24"/>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
    <w:nsid w:val="34573493"/>
    <w:multiLevelType w:val="hybridMultilevel"/>
    <w:tmpl w:val="55A8A2F2"/>
    <w:lvl w:ilvl="0" w:tplc="041C0001">
      <w:start w:val="1"/>
      <w:numFmt w:val="bullet"/>
      <w:lvlText w:val=""/>
      <w:lvlJc w:val="left"/>
      <w:pPr>
        <w:ind w:left="1440" w:hanging="360"/>
      </w:pPr>
      <w:rPr>
        <w:rFonts w:ascii="Symbol" w:hAnsi="Symbol" w:hint="default"/>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8">
    <w:nsid w:val="3BA15D86"/>
    <w:multiLevelType w:val="multilevel"/>
    <w:tmpl w:val="12686FEC"/>
    <w:lvl w:ilvl="0">
      <w:start w:val="1"/>
      <w:numFmt w:val="upperRoman"/>
      <w:lvlText w:val="%1."/>
      <w:lvlJc w:val="right"/>
      <w:pPr>
        <w:ind w:left="360" w:hanging="360"/>
      </w:pPr>
      <w:rPr>
        <w:rFonts w:hint="default"/>
      </w:rPr>
    </w:lvl>
    <w:lvl w:ilvl="1">
      <w:start w:val="1"/>
      <w:numFmt w:val="decimal"/>
      <w:isLgl/>
      <w:lvlText w:val="%1.%2"/>
      <w:lvlJc w:val="left"/>
      <w:pPr>
        <w:ind w:left="360" w:hanging="360"/>
      </w:pPr>
      <w:rPr>
        <w:rFonts w:hint="default"/>
        <w:i w:val="0"/>
      </w:rPr>
    </w:lvl>
    <w:lvl w:ilvl="2">
      <w:start w:val="1"/>
      <w:numFmt w:val="decimal"/>
      <w:isLgl/>
      <w:lvlText w:val="%1.%2.%3"/>
      <w:lvlJc w:val="left"/>
      <w:pPr>
        <w:ind w:left="720" w:hanging="720"/>
      </w:pPr>
      <w:rPr>
        <w:rFonts w:hint="default"/>
        <w:i w:val="0"/>
      </w:rPr>
    </w:lvl>
    <w:lvl w:ilvl="3">
      <w:start w:val="1"/>
      <w:numFmt w:val="decimal"/>
      <w:isLgl/>
      <w:lvlText w:val="%1.%2.%3.%4"/>
      <w:lvlJc w:val="left"/>
      <w:pPr>
        <w:ind w:left="720" w:hanging="720"/>
      </w:pPr>
      <w:rPr>
        <w:rFonts w:hint="default"/>
        <w:i w:val="0"/>
      </w:rPr>
    </w:lvl>
    <w:lvl w:ilvl="4">
      <w:start w:val="1"/>
      <w:numFmt w:val="decimal"/>
      <w:isLgl/>
      <w:lvlText w:val="%1.%2.%3.%4.%5"/>
      <w:lvlJc w:val="left"/>
      <w:pPr>
        <w:ind w:left="1080" w:hanging="1080"/>
      </w:pPr>
      <w:rPr>
        <w:rFonts w:hint="default"/>
        <w:i w:val="0"/>
      </w:rPr>
    </w:lvl>
    <w:lvl w:ilvl="5">
      <w:start w:val="1"/>
      <w:numFmt w:val="decimal"/>
      <w:isLgl/>
      <w:lvlText w:val="%1.%2.%3.%4.%5.%6"/>
      <w:lvlJc w:val="left"/>
      <w:pPr>
        <w:ind w:left="1080" w:hanging="1080"/>
      </w:pPr>
      <w:rPr>
        <w:rFonts w:hint="default"/>
        <w:i w:val="0"/>
      </w:rPr>
    </w:lvl>
    <w:lvl w:ilvl="6">
      <w:start w:val="1"/>
      <w:numFmt w:val="decimal"/>
      <w:isLgl/>
      <w:lvlText w:val="%1.%2.%3.%4.%5.%6.%7"/>
      <w:lvlJc w:val="left"/>
      <w:pPr>
        <w:ind w:left="1440" w:hanging="1440"/>
      </w:pPr>
      <w:rPr>
        <w:rFonts w:hint="default"/>
        <w:i w:val="0"/>
      </w:rPr>
    </w:lvl>
    <w:lvl w:ilvl="7">
      <w:start w:val="1"/>
      <w:numFmt w:val="decimal"/>
      <w:isLgl/>
      <w:lvlText w:val="%1.%2.%3.%4.%5.%6.%7.%8"/>
      <w:lvlJc w:val="left"/>
      <w:pPr>
        <w:ind w:left="1440" w:hanging="1440"/>
      </w:pPr>
      <w:rPr>
        <w:rFonts w:hint="default"/>
        <w:i w:val="0"/>
      </w:rPr>
    </w:lvl>
    <w:lvl w:ilvl="8">
      <w:start w:val="1"/>
      <w:numFmt w:val="decimal"/>
      <w:isLgl/>
      <w:lvlText w:val="%1.%2.%3.%4.%5.%6.%7.%8.%9"/>
      <w:lvlJc w:val="left"/>
      <w:pPr>
        <w:ind w:left="1800" w:hanging="1800"/>
      </w:pPr>
      <w:rPr>
        <w:rFonts w:hint="default"/>
        <w:i w:val="0"/>
      </w:rPr>
    </w:lvl>
  </w:abstractNum>
  <w:abstractNum w:abstractNumId="9">
    <w:nsid w:val="4F535C96"/>
    <w:multiLevelType w:val="hybridMultilevel"/>
    <w:tmpl w:val="FD24FA2A"/>
    <w:lvl w:ilvl="0" w:tplc="3EC8CA36">
      <w:start w:val="1"/>
      <w:numFmt w:val="bullet"/>
      <w:lvlText w:val="-"/>
      <w:lvlJc w:val="left"/>
      <w:pPr>
        <w:ind w:left="1080" w:hanging="360"/>
      </w:pPr>
      <w:rPr>
        <w:rFonts w:ascii="Times New Roman" w:eastAsia="Calibri" w:hAnsi="Times New Roman" w:cs="Times New Roman" w:hint="default"/>
        <w:i/>
      </w:rPr>
    </w:lvl>
    <w:lvl w:ilvl="1" w:tplc="041C0003" w:tentative="1">
      <w:start w:val="1"/>
      <w:numFmt w:val="bullet"/>
      <w:lvlText w:val="o"/>
      <w:lvlJc w:val="left"/>
      <w:pPr>
        <w:ind w:left="1800" w:hanging="360"/>
      </w:pPr>
      <w:rPr>
        <w:rFonts w:ascii="Courier New" w:hAnsi="Courier New" w:cs="Courier New" w:hint="default"/>
      </w:rPr>
    </w:lvl>
    <w:lvl w:ilvl="2" w:tplc="041C0005" w:tentative="1">
      <w:start w:val="1"/>
      <w:numFmt w:val="bullet"/>
      <w:lvlText w:val=""/>
      <w:lvlJc w:val="left"/>
      <w:pPr>
        <w:ind w:left="2520" w:hanging="360"/>
      </w:pPr>
      <w:rPr>
        <w:rFonts w:ascii="Wingdings" w:hAnsi="Wingdings" w:hint="default"/>
      </w:rPr>
    </w:lvl>
    <w:lvl w:ilvl="3" w:tplc="041C0001" w:tentative="1">
      <w:start w:val="1"/>
      <w:numFmt w:val="bullet"/>
      <w:lvlText w:val=""/>
      <w:lvlJc w:val="left"/>
      <w:pPr>
        <w:ind w:left="3240" w:hanging="360"/>
      </w:pPr>
      <w:rPr>
        <w:rFonts w:ascii="Symbol" w:hAnsi="Symbol" w:hint="default"/>
      </w:rPr>
    </w:lvl>
    <w:lvl w:ilvl="4" w:tplc="041C0003" w:tentative="1">
      <w:start w:val="1"/>
      <w:numFmt w:val="bullet"/>
      <w:lvlText w:val="o"/>
      <w:lvlJc w:val="left"/>
      <w:pPr>
        <w:ind w:left="3960" w:hanging="360"/>
      </w:pPr>
      <w:rPr>
        <w:rFonts w:ascii="Courier New" w:hAnsi="Courier New" w:cs="Courier New" w:hint="default"/>
      </w:rPr>
    </w:lvl>
    <w:lvl w:ilvl="5" w:tplc="041C0005" w:tentative="1">
      <w:start w:val="1"/>
      <w:numFmt w:val="bullet"/>
      <w:lvlText w:val=""/>
      <w:lvlJc w:val="left"/>
      <w:pPr>
        <w:ind w:left="4680" w:hanging="360"/>
      </w:pPr>
      <w:rPr>
        <w:rFonts w:ascii="Wingdings" w:hAnsi="Wingdings" w:hint="default"/>
      </w:rPr>
    </w:lvl>
    <w:lvl w:ilvl="6" w:tplc="041C0001" w:tentative="1">
      <w:start w:val="1"/>
      <w:numFmt w:val="bullet"/>
      <w:lvlText w:val=""/>
      <w:lvlJc w:val="left"/>
      <w:pPr>
        <w:ind w:left="5400" w:hanging="360"/>
      </w:pPr>
      <w:rPr>
        <w:rFonts w:ascii="Symbol" w:hAnsi="Symbol" w:hint="default"/>
      </w:rPr>
    </w:lvl>
    <w:lvl w:ilvl="7" w:tplc="041C0003" w:tentative="1">
      <w:start w:val="1"/>
      <w:numFmt w:val="bullet"/>
      <w:lvlText w:val="o"/>
      <w:lvlJc w:val="left"/>
      <w:pPr>
        <w:ind w:left="6120" w:hanging="360"/>
      </w:pPr>
      <w:rPr>
        <w:rFonts w:ascii="Courier New" w:hAnsi="Courier New" w:cs="Courier New" w:hint="default"/>
      </w:rPr>
    </w:lvl>
    <w:lvl w:ilvl="8" w:tplc="041C0005" w:tentative="1">
      <w:start w:val="1"/>
      <w:numFmt w:val="bullet"/>
      <w:lvlText w:val=""/>
      <w:lvlJc w:val="left"/>
      <w:pPr>
        <w:ind w:left="6840" w:hanging="360"/>
      </w:pPr>
      <w:rPr>
        <w:rFonts w:ascii="Wingdings" w:hAnsi="Wingdings" w:hint="default"/>
      </w:rPr>
    </w:lvl>
  </w:abstractNum>
  <w:abstractNum w:abstractNumId="10">
    <w:nsid w:val="5A3C0698"/>
    <w:multiLevelType w:val="hybridMultilevel"/>
    <w:tmpl w:val="54362FDA"/>
    <w:lvl w:ilvl="0" w:tplc="04090017">
      <w:start w:val="1"/>
      <w:numFmt w:val="lowerLetter"/>
      <w:lvlText w:val="%1)"/>
      <w:lvlJc w:val="left"/>
      <w:pPr>
        <w:ind w:left="1080" w:hanging="360"/>
      </w:pPr>
      <w:rPr>
        <w:rFonts w:hint="default"/>
        <w:i/>
      </w:rPr>
    </w:lvl>
    <w:lvl w:ilvl="1" w:tplc="041C0003" w:tentative="1">
      <w:start w:val="1"/>
      <w:numFmt w:val="bullet"/>
      <w:lvlText w:val="o"/>
      <w:lvlJc w:val="left"/>
      <w:pPr>
        <w:ind w:left="1800" w:hanging="360"/>
      </w:pPr>
      <w:rPr>
        <w:rFonts w:ascii="Courier New" w:hAnsi="Courier New" w:cs="Courier New" w:hint="default"/>
      </w:rPr>
    </w:lvl>
    <w:lvl w:ilvl="2" w:tplc="041C0005" w:tentative="1">
      <w:start w:val="1"/>
      <w:numFmt w:val="bullet"/>
      <w:lvlText w:val=""/>
      <w:lvlJc w:val="left"/>
      <w:pPr>
        <w:ind w:left="2520" w:hanging="360"/>
      </w:pPr>
      <w:rPr>
        <w:rFonts w:ascii="Wingdings" w:hAnsi="Wingdings" w:hint="default"/>
      </w:rPr>
    </w:lvl>
    <w:lvl w:ilvl="3" w:tplc="041C0001" w:tentative="1">
      <w:start w:val="1"/>
      <w:numFmt w:val="bullet"/>
      <w:lvlText w:val=""/>
      <w:lvlJc w:val="left"/>
      <w:pPr>
        <w:ind w:left="3240" w:hanging="360"/>
      </w:pPr>
      <w:rPr>
        <w:rFonts w:ascii="Symbol" w:hAnsi="Symbol" w:hint="default"/>
      </w:rPr>
    </w:lvl>
    <w:lvl w:ilvl="4" w:tplc="041C0003" w:tentative="1">
      <w:start w:val="1"/>
      <w:numFmt w:val="bullet"/>
      <w:lvlText w:val="o"/>
      <w:lvlJc w:val="left"/>
      <w:pPr>
        <w:ind w:left="3960" w:hanging="360"/>
      </w:pPr>
      <w:rPr>
        <w:rFonts w:ascii="Courier New" w:hAnsi="Courier New" w:cs="Courier New" w:hint="default"/>
      </w:rPr>
    </w:lvl>
    <w:lvl w:ilvl="5" w:tplc="041C0005" w:tentative="1">
      <w:start w:val="1"/>
      <w:numFmt w:val="bullet"/>
      <w:lvlText w:val=""/>
      <w:lvlJc w:val="left"/>
      <w:pPr>
        <w:ind w:left="4680" w:hanging="360"/>
      </w:pPr>
      <w:rPr>
        <w:rFonts w:ascii="Wingdings" w:hAnsi="Wingdings" w:hint="default"/>
      </w:rPr>
    </w:lvl>
    <w:lvl w:ilvl="6" w:tplc="041C0001" w:tentative="1">
      <w:start w:val="1"/>
      <w:numFmt w:val="bullet"/>
      <w:lvlText w:val=""/>
      <w:lvlJc w:val="left"/>
      <w:pPr>
        <w:ind w:left="5400" w:hanging="360"/>
      </w:pPr>
      <w:rPr>
        <w:rFonts w:ascii="Symbol" w:hAnsi="Symbol" w:hint="default"/>
      </w:rPr>
    </w:lvl>
    <w:lvl w:ilvl="7" w:tplc="041C0003" w:tentative="1">
      <w:start w:val="1"/>
      <w:numFmt w:val="bullet"/>
      <w:lvlText w:val="o"/>
      <w:lvlJc w:val="left"/>
      <w:pPr>
        <w:ind w:left="6120" w:hanging="360"/>
      </w:pPr>
      <w:rPr>
        <w:rFonts w:ascii="Courier New" w:hAnsi="Courier New" w:cs="Courier New" w:hint="default"/>
      </w:rPr>
    </w:lvl>
    <w:lvl w:ilvl="8" w:tplc="041C0005" w:tentative="1">
      <w:start w:val="1"/>
      <w:numFmt w:val="bullet"/>
      <w:lvlText w:val=""/>
      <w:lvlJc w:val="left"/>
      <w:pPr>
        <w:ind w:left="6840" w:hanging="360"/>
      </w:pPr>
      <w:rPr>
        <w:rFonts w:ascii="Wingdings" w:hAnsi="Wingdings" w:hint="default"/>
      </w:rPr>
    </w:lvl>
  </w:abstractNum>
  <w:abstractNum w:abstractNumId="11">
    <w:nsid w:val="6A807E41"/>
    <w:multiLevelType w:val="hybridMultilevel"/>
    <w:tmpl w:val="8AF084D0"/>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754101BE"/>
    <w:multiLevelType w:val="hybridMultilevel"/>
    <w:tmpl w:val="F8AEDEFC"/>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8"/>
  </w:num>
  <w:num w:numId="2">
    <w:abstractNumId w:val="6"/>
  </w:num>
  <w:num w:numId="3">
    <w:abstractNumId w:val="9"/>
  </w:num>
  <w:num w:numId="4">
    <w:abstractNumId w:val="4"/>
  </w:num>
  <w:num w:numId="5">
    <w:abstractNumId w:val="7"/>
  </w:num>
  <w:num w:numId="6">
    <w:abstractNumId w:val="1"/>
  </w:num>
  <w:num w:numId="7">
    <w:abstractNumId w:val="10"/>
  </w:num>
  <w:num w:numId="8">
    <w:abstractNumId w:val="0"/>
  </w:num>
  <w:num w:numId="9">
    <w:abstractNumId w:val="12"/>
  </w:num>
  <w:num w:numId="10">
    <w:abstractNumId w:val="5"/>
  </w:num>
  <w:num w:numId="11">
    <w:abstractNumId w:val="3"/>
  </w:num>
  <w:num w:numId="12">
    <w:abstractNumId w:val="11"/>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drawingGridHorizontalSpacing w:val="110"/>
  <w:displayHorizontalDrawingGridEvery w:val="2"/>
  <w:displayVerticalDrawingGridEvery w:val="2"/>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6E38"/>
    <w:rsid w:val="0000248D"/>
    <w:rsid w:val="00005535"/>
    <w:rsid w:val="00026319"/>
    <w:rsid w:val="00040D76"/>
    <w:rsid w:val="00053CF0"/>
    <w:rsid w:val="00076B8F"/>
    <w:rsid w:val="00096AAC"/>
    <w:rsid w:val="000B5CBC"/>
    <w:rsid w:val="000D07E9"/>
    <w:rsid w:val="000F2122"/>
    <w:rsid w:val="000F2A13"/>
    <w:rsid w:val="00104B99"/>
    <w:rsid w:val="00165CB1"/>
    <w:rsid w:val="00171BFB"/>
    <w:rsid w:val="0017603D"/>
    <w:rsid w:val="0019184D"/>
    <w:rsid w:val="001936A3"/>
    <w:rsid w:val="001A3A91"/>
    <w:rsid w:val="001D5D69"/>
    <w:rsid w:val="001D728A"/>
    <w:rsid w:val="001E7C8F"/>
    <w:rsid w:val="001F7F72"/>
    <w:rsid w:val="00216E38"/>
    <w:rsid w:val="00235EF9"/>
    <w:rsid w:val="002403DF"/>
    <w:rsid w:val="00247291"/>
    <w:rsid w:val="00261991"/>
    <w:rsid w:val="00262635"/>
    <w:rsid w:val="002631A3"/>
    <w:rsid w:val="00274E28"/>
    <w:rsid w:val="00284691"/>
    <w:rsid w:val="002C41B3"/>
    <w:rsid w:val="002C6372"/>
    <w:rsid w:val="002F10F6"/>
    <w:rsid w:val="003304BF"/>
    <w:rsid w:val="003305A0"/>
    <w:rsid w:val="00335470"/>
    <w:rsid w:val="003401F8"/>
    <w:rsid w:val="00352578"/>
    <w:rsid w:val="0035602C"/>
    <w:rsid w:val="003739A1"/>
    <w:rsid w:val="003747D7"/>
    <w:rsid w:val="003D45FD"/>
    <w:rsid w:val="003F1558"/>
    <w:rsid w:val="003F5C22"/>
    <w:rsid w:val="003F65FB"/>
    <w:rsid w:val="00424510"/>
    <w:rsid w:val="004325CC"/>
    <w:rsid w:val="00454619"/>
    <w:rsid w:val="00462DDB"/>
    <w:rsid w:val="004922CD"/>
    <w:rsid w:val="004C0D94"/>
    <w:rsid w:val="004C79B7"/>
    <w:rsid w:val="004D4FDB"/>
    <w:rsid w:val="004F4792"/>
    <w:rsid w:val="00506ACB"/>
    <w:rsid w:val="00547C25"/>
    <w:rsid w:val="00553DC1"/>
    <w:rsid w:val="0057522F"/>
    <w:rsid w:val="00580453"/>
    <w:rsid w:val="005A0919"/>
    <w:rsid w:val="005E7D92"/>
    <w:rsid w:val="005F0873"/>
    <w:rsid w:val="005F57A1"/>
    <w:rsid w:val="006008BC"/>
    <w:rsid w:val="00603B30"/>
    <w:rsid w:val="006125C1"/>
    <w:rsid w:val="00622B93"/>
    <w:rsid w:val="006427F3"/>
    <w:rsid w:val="006516A5"/>
    <w:rsid w:val="00653368"/>
    <w:rsid w:val="006C4CB5"/>
    <w:rsid w:val="006F1A7B"/>
    <w:rsid w:val="00702742"/>
    <w:rsid w:val="00702D7B"/>
    <w:rsid w:val="00746556"/>
    <w:rsid w:val="00753178"/>
    <w:rsid w:val="007554A7"/>
    <w:rsid w:val="00784830"/>
    <w:rsid w:val="00796278"/>
    <w:rsid w:val="007A1DE3"/>
    <w:rsid w:val="007A20D8"/>
    <w:rsid w:val="007A75A6"/>
    <w:rsid w:val="007A7674"/>
    <w:rsid w:val="007A7717"/>
    <w:rsid w:val="007E2735"/>
    <w:rsid w:val="007E444A"/>
    <w:rsid w:val="008169C1"/>
    <w:rsid w:val="00850654"/>
    <w:rsid w:val="00860BC0"/>
    <w:rsid w:val="00863538"/>
    <w:rsid w:val="008910E8"/>
    <w:rsid w:val="0089601E"/>
    <w:rsid w:val="00896E9F"/>
    <w:rsid w:val="008A3638"/>
    <w:rsid w:val="008B06F6"/>
    <w:rsid w:val="008B09C0"/>
    <w:rsid w:val="008D2722"/>
    <w:rsid w:val="00905486"/>
    <w:rsid w:val="0091132F"/>
    <w:rsid w:val="00917AD2"/>
    <w:rsid w:val="00940598"/>
    <w:rsid w:val="00941C75"/>
    <w:rsid w:val="00961E8F"/>
    <w:rsid w:val="00964F00"/>
    <w:rsid w:val="00985660"/>
    <w:rsid w:val="009951C2"/>
    <w:rsid w:val="00996017"/>
    <w:rsid w:val="009974F6"/>
    <w:rsid w:val="0099772F"/>
    <w:rsid w:val="009E057F"/>
    <w:rsid w:val="009F5F73"/>
    <w:rsid w:val="00A11BD1"/>
    <w:rsid w:val="00A25BFC"/>
    <w:rsid w:val="00A6659E"/>
    <w:rsid w:val="00AA0BB5"/>
    <w:rsid w:val="00AC63B4"/>
    <w:rsid w:val="00B042E6"/>
    <w:rsid w:val="00B10218"/>
    <w:rsid w:val="00B13D56"/>
    <w:rsid w:val="00B1616D"/>
    <w:rsid w:val="00B2325B"/>
    <w:rsid w:val="00B406B5"/>
    <w:rsid w:val="00B52510"/>
    <w:rsid w:val="00B539A8"/>
    <w:rsid w:val="00B62616"/>
    <w:rsid w:val="00B677F5"/>
    <w:rsid w:val="00BA6B3E"/>
    <w:rsid w:val="00BB6F0C"/>
    <w:rsid w:val="00BC46F2"/>
    <w:rsid w:val="00BD023A"/>
    <w:rsid w:val="00BE0AC0"/>
    <w:rsid w:val="00C371C9"/>
    <w:rsid w:val="00C47701"/>
    <w:rsid w:val="00C61FE1"/>
    <w:rsid w:val="00C86EBE"/>
    <w:rsid w:val="00CA326C"/>
    <w:rsid w:val="00CB03B5"/>
    <w:rsid w:val="00CC358F"/>
    <w:rsid w:val="00CD2F25"/>
    <w:rsid w:val="00CD521A"/>
    <w:rsid w:val="00CF461C"/>
    <w:rsid w:val="00D02390"/>
    <w:rsid w:val="00D03A08"/>
    <w:rsid w:val="00D23D6F"/>
    <w:rsid w:val="00D41CCE"/>
    <w:rsid w:val="00D53621"/>
    <w:rsid w:val="00D53FCF"/>
    <w:rsid w:val="00DD6AB8"/>
    <w:rsid w:val="00DE2419"/>
    <w:rsid w:val="00DF6C09"/>
    <w:rsid w:val="00E27D41"/>
    <w:rsid w:val="00E47BA1"/>
    <w:rsid w:val="00E87FD1"/>
    <w:rsid w:val="00E93C67"/>
    <w:rsid w:val="00EC0A51"/>
    <w:rsid w:val="00EC5080"/>
    <w:rsid w:val="00ED09CB"/>
    <w:rsid w:val="00EF3CE5"/>
    <w:rsid w:val="00EF58C5"/>
    <w:rsid w:val="00F132F8"/>
    <w:rsid w:val="00F2779E"/>
    <w:rsid w:val="00F47D01"/>
    <w:rsid w:val="00F54817"/>
    <w:rsid w:val="00F65500"/>
    <w:rsid w:val="00FB173F"/>
    <w:rsid w:val="00FC39C8"/>
    <w:rsid w:val="00FE45B6"/>
    <w:rsid w:val="00FF1B8D"/>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7779BC1"/>
  <w15:docId w15:val="{49299675-27FD-416A-BAD9-D478D7629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6E38"/>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16E38"/>
    <w:pPr>
      <w:ind w:left="720"/>
      <w:contextualSpacing/>
    </w:pPr>
  </w:style>
  <w:style w:type="paragraph" w:styleId="Footer">
    <w:name w:val="footer"/>
    <w:basedOn w:val="Normal"/>
    <w:link w:val="FooterChar"/>
    <w:rsid w:val="00216E38"/>
    <w:pPr>
      <w:tabs>
        <w:tab w:val="center" w:pos="4320"/>
        <w:tab w:val="right" w:pos="8640"/>
      </w:tabs>
      <w:spacing w:after="0" w:line="240" w:lineRule="auto"/>
    </w:pPr>
    <w:rPr>
      <w:rFonts w:ascii="Book Antiqua" w:eastAsia="Times New Roman" w:hAnsi="Book Antiqua"/>
      <w:sz w:val="24"/>
      <w:szCs w:val="24"/>
    </w:rPr>
  </w:style>
  <w:style w:type="character" w:customStyle="1" w:styleId="FooterChar">
    <w:name w:val="Footer Char"/>
    <w:basedOn w:val="DefaultParagraphFont"/>
    <w:link w:val="Footer"/>
    <w:rsid w:val="00216E38"/>
    <w:rPr>
      <w:rFonts w:ascii="Book Antiqua" w:eastAsia="Times New Roman" w:hAnsi="Book Antiqua" w:cs="Times New Roman"/>
      <w:sz w:val="24"/>
      <w:szCs w:val="24"/>
    </w:rPr>
  </w:style>
  <w:style w:type="character" w:styleId="CommentReference">
    <w:name w:val="annotation reference"/>
    <w:basedOn w:val="DefaultParagraphFont"/>
    <w:uiPriority w:val="99"/>
    <w:semiHidden/>
    <w:unhideWhenUsed/>
    <w:rsid w:val="00BC46F2"/>
    <w:rPr>
      <w:sz w:val="16"/>
      <w:szCs w:val="16"/>
    </w:rPr>
  </w:style>
  <w:style w:type="paragraph" w:styleId="CommentText">
    <w:name w:val="annotation text"/>
    <w:basedOn w:val="Normal"/>
    <w:link w:val="CommentTextChar"/>
    <w:uiPriority w:val="99"/>
    <w:semiHidden/>
    <w:unhideWhenUsed/>
    <w:rsid w:val="00BC46F2"/>
    <w:pPr>
      <w:spacing w:line="240" w:lineRule="auto"/>
    </w:pPr>
    <w:rPr>
      <w:sz w:val="20"/>
      <w:szCs w:val="20"/>
    </w:rPr>
  </w:style>
  <w:style w:type="character" w:customStyle="1" w:styleId="CommentTextChar">
    <w:name w:val="Comment Text Char"/>
    <w:basedOn w:val="DefaultParagraphFont"/>
    <w:link w:val="CommentText"/>
    <w:uiPriority w:val="99"/>
    <w:semiHidden/>
    <w:rsid w:val="00BC46F2"/>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BC46F2"/>
    <w:rPr>
      <w:b/>
      <w:bCs/>
    </w:rPr>
  </w:style>
  <w:style w:type="character" w:customStyle="1" w:styleId="CommentSubjectChar">
    <w:name w:val="Comment Subject Char"/>
    <w:basedOn w:val="CommentTextChar"/>
    <w:link w:val="CommentSubject"/>
    <w:uiPriority w:val="99"/>
    <w:semiHidden/>
    <w:rsid w:val="00BC46F2"/>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BC46F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46F2"/>
    <w:rPr>
      <w:rFonts w:ascii="Segoe UI" w:eastAsia="Calibri" w:hAnsi="Segoe UI" w:cs="Segoe UI"/>
      <w:sz w:val="18"/>
      <w:szCs w:val="18"/>
    </w:rPr>
  </w:style>
  <w:style w:type="paragraph" w:styleId="Header">
    <w:name w:val="header"/>
    <w:basedOn w:val="Normal"/>
    <w:link w:val="HeaderChar"/>
    <w:uiPriority w:val="99"/>
    <w:unhideWhenUsed/>
    <w:rsid w:val="001A3A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3A91"/>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5D2EC1884069456F8A3BF24555A1779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16</Nr_x002e__x0020_akti>
    <Data_x0020_e_x0020_Krijimit xmlns="0e656187-b300-4fb0-8bf4-3a50f872073c">2022-07-05T07:17:29Z</Data_x0020_e_x0020_Krijimit>
    <URL xmlns="0e656187-b300-4fb0-8bf4-3a50f872073c" xsi:nil="true"/>
    <Institucion_x0020_Pergjegjes xmlns="0e656187-b300-4fb0-8bf4-3a50f872073c">http://qbz.gov.al/resource/authority/legal-institution/44|ministria-e-arsimit-sportit-dhe-rinise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2022-07-03T22:00:00Z</Date_x0020_protokolli>
    <Titulli xmlns="0e656187-b300-4fb0-8bf4-3a50f872073c">Për disa ndryshime dhe shtesa në udhëzimin nr. 10, datë 15.5.2019, "Për procedurat e aplikimit dhe të regjistrimit në institucionet e arsimit të lartë", i ndryshuar</Titulli>
    <Modifikuesi xmlns="0e656187-b300-4fb0-8bf4-3a50f872073c">jorina.kryeziu</Modifikuesi>
    <Nr_x002e__x0020_prot_x0020_QBZ xmlns="0e656187-b300-4fb0-8bf4-3a50f872073c">1086/1</Nr_x002e__x0020_prot_x0020_QBZ>
    <Data_x0020_e_x0020_Modifikimit xmlns="0e656187-b300-4fb0-8bf4-3a50f872073c">2022-07-05T09:59:21Z</Data_x0020_e_x0020_Modifikimit>
    <Dekretuar xmlns="0e656187-b300-4fb0-8bf4-3a50f872073c">false</Dekretuar>
    <Data xmlns="0e656187-b300-4fb0-8bf4-3a50f872073c">2022-06-28T22:00:00Z</Data>
    <Nr_x002e__x0020_protokolli_x0020_i_x0020_aktit xmlns="0e656187-b300-4fb0-8bf4-3a50f872073c">4380/2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5D2EC1884069456F8A3BF24555A1779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98F82D-A44B-447D-BAB7-ECDABE140D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14878FAC-6B80-4CE5-93D7-3F957E6E5DCA}">
  <ds:schemaRefs>
    <ds:schemaRef ds:uri="http://purl.org/dc/dcmitype/"/>
    <ds:schemaRef ds:uri="http://purl.org/dc/elements/1.1/"/>
    <ds:schemaRef ds:uri="http://schemas.microsoft.com/office/2006/metadata/properties"/>
    <ds:schemaRef ds:uri="http://schemas.microsoft.com/office/2006/documentManagement/types"/>
    <ds:schemaRef ds:uri="http://www.w3.org/XML/1998/namespace"/>
    <ds:schemaRef ds:uri="http://purl.org/dc/terms/"/>
    <ds:schemaRef ds:uri="http://schemas.openxmlformats.org/package/2006/metadata/core-properties"/>
    <ds:schemaRef ds:uri="0e656187-b300-4fb0-8bf4-3a50f872073c"/>
  </ds:schemaRefs>
</ds:datastoreItem>
</file>

<file path=customXml/itemProps3.xml><?xml version="1.0" encoding="utf-8"?>
<ds:datastoreItem xmlns:ds="http://schemas.openxmlformats.org/officeDocument/2006/customXml" ds:itemID="{C02112F8-1CD9-4E84-AD19-F94993B02654}">
  <ds:schemaRefs>
    <ds:schemaRef ds:uri="http://schemas.microsoft.com/sharepoint/v3/contenttype/forms"/>
  </ds:schemaRefs>
</ds:datastoreItem>
</file>

<file path=customXml/itemProps4.xml><?xml version="1.0" encoding="utf-8"?>
<ds:datastoreItem xmlns:ds="http://schemas.openxmlformats.org/officeDocument/2006/customXml" ds:itemID="{3616D6E6-86E9-490B-BEE5-EEAE41616FB9}">
  <ds:schemaRefs>
    <ds:schemaRef ds:uri="http://schemas.microsoft.com/sharepoint/v3/contenttype/forms"/>
  </ds:schemaRefs>
</ds:datastoreItem>
</file>

<file path=customXml/itemProps5.xml><?xml version="1.0" encoding="utf-8"?>
<ds:datastoreItem xmlns:ds="http://schemas.openxmlformats.org/officeDocument/2006/customXml" ds:itemID="{0F9A98D1-5146-4801-9D3C-970417FB84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D932C101-70CB-4CEB-8EE4-D975F05A87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1445</Words>
  <Characters>8240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Për disa ndryshime dhe shtesa në udhëzimin nr. 10, datë 15.5.2019, "Për procedurat e aplikimit dhe të regjistrimit në institucionet e arsimit të lartë", i ndryshuar</vt:lpstr>
    </vt:vector>
  </TitlesOfParts>
  <Company/>
  <LinksUpToDate>false</LinksUpToDate>
  <CharactersWithSpaces>9666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dhe shtesa në udhëzimin nr. 10, datë 15.5.2019, "Për procedurat e aplikimit dhe të regjistrimit në institucionet e arsimit të lartë", i ndryshuar</dc:title>
  <dc:creator>GIMI</dc:creator>
  <cp:lastModifiedBy>Entela Suli</cp:lastModifiedBy>
  <cp:revision>24</cp:revision>
  <cp:lastPrinted>2022-06-24T10:13:00Z</cp:lastPrinted>
  <dcterms:created xsi:type="dcterms:W3CDTF">2022-07-05T07:11:00Z</dcterms:created>
  <dcterms:modified xsi:type="dcterms:W3CDTF">2022-07-05T10:12:00Z</dcterms:modified>
</cp:coreProperties>
</file>