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6D746" w14:textId="481CE413" w:rsidR="00527E3F" w:rsidRPr="006A5F7E" w:rsidRDefault="00527E3F" w:rsidP="006A5F7E">
      <w:pPr>
        <w:autoSpaceDE w:val="0"/>
        <w:autoSpaceDN w:val="0"/>
        <w:adjustRightInd w:val="0"/>
        <w:spacing w:after="0" w:line="240" w:lineRule="auto"/>
        <w:ind w:firstLine="284"/>
        <w:jc w:val="center"/>
        <w:rPr>
          <w:rFonts w:ascii="Garamond" w:hAnsi="Garamond" w:cs="Times New Roman"/>
          <w:b/>
          <w:bCs/>
          <w:caps/>
          <w:sz w:val="24"/>
          <w:szCs w:val="24"/>
        </w:rPr>
      </w:pPr>
      <w:r w:rsidRPr="006A5F7E">
        <w:rPr>
          <w:rFonts w:ascii="Garamond" w:hAnsi="Garamond" w:cs="Times New Roman"/>
          <w:b/>
          <w:bCs/>
          <w:caps/>
          <w:sz w:val="24"/>
          <w:szCs w:val="24"/>
        </w:rPr>
        <w:t>UDHËzim</w:t>
      </w:r>
    </w:p>
    <w:p w14:paraId="56E324D8" w14:textId="20FA6EF8" w:rsidR="00527E3F" w:rsidRPr="006A5F7E" w:rsidRDefault="00527E3F" w:rsidP="006A5F7E">
      <w:pPr>
        <w:autoSpaceDE w:val="0"/>
        <w:autoSpaceDN w:val="0"/>
        <w:adjustRightInd w:val="0"/>
        <w:spacing w:after="0" w:line="240" w:lineRule="auto"/>
        <w:ind w:firstLine="284"/>
        <w:jc w:val="center"/>
        <w:rPr>
          <w:rFonts w:ascii="Garamond" w:hAnsi="Garamond" w:cs="Times New Roman"/>
          <w:b/>
          <w:bCs/>
          <w:caps/>
          <w:sz w:val="24"/>
          <w:szCs w:val="24"/>
        </w:rPr>
      </w:pPr>
      <w:r w:rsidRPr="006A5F7E">
        <w:rPr>
          <w:rFonts w:ascii="Garamond" w:hAnsi="Garamond" w:cs="Times New Roman"/>
          <w:b/>
          <w:bCs/>
          <w:caps/>
          <w:sz w:val="24"/>
          <w:szCs w:val="24"/>
        </w:rPr>
        <w:t>N</w:t>
      </w:r>
      <w:r w:rsidRPr="006A5F7E">
        <w:rPr>
          <w:rFonts w:ascii="Garamond" w:hAnsi="Garamond" w:cs="Times New Roman"/>
          <w:b/>
          <w:bCs/>
          <w:sz w:val="24"/>
          <w:szCs w:val="24"/>
        </w:rPr>
        <w:t>r</w:t>
      </w:r>
      <w:r w:rsidRPr="006A5F7E">
        <w:rPr>
          <w:rFonts w:ascii="Garamond" w:hAnsi="Garamond" w:cs="Times New Roman"/>
          <w:b/>
          <w:bCs/>
          <w:caps/>
          <w:sz w:val="24"/>
          <w:szCs w:val="24"/>
        </w:rPr>
        <w:t>.</w:t>
      </w:r>
      <w:r w:rsidR="005D4027">
        <w:rPr>
          <w:rFonts w:ascii="Garamond" w:hAnsi="Garamond" w:cs="Times New Roman"/>
          <w:b/>
          <w:bCs/>
          <w:caps/>
          <w:sz w:val="24"/>
          <w:szCs w:val="24"/>
        </w:rPr>
        <w:t xml:space="preserve"> </w:t>
      </w:r>
      <w:r w:rsidRPr="006A5F7E">
        <w:rPr>
          <w:rFonts w:ascii="Garamond" w:hAnsi="Garamond" w:cs="Times New Roman"/>
          <w:b/>
          <w:bCs/>
          <w:caps/>
          <w:sz w:val="24"/>
          <w:szCs w:val="24"/>
        </w:rPr>
        <w:t xml:space="preserve">17, </w:t>
      </w:r>
      <w:r w:rsidRPr="006A5F7E">
        <w:rPr>
          <w:rFonts w:ascii="Garamond" w:hAnsi="Garamond" w:cs="Times New Roman"/>
          <w:b/>
          <w:bCs/>
          <w:sz w:val="24"/>
          <w:szCs w:val="24"/>
        </w:rPr>
        <w:t>datë</w:t>
      </w:r>
      <w:r w:rsidR="008F4168">
        <w:rPr>
          <w:rFonts w:ascii="Garamond" w:hAnsi="Garamond" w:cs="Times New Roman"/>
          <w:b/>
          <w:bCs/>
          <w:caps/>
          <w:sz w:val="24"/>
          <w:szCs w:val="24"/>
        </w:rPr>
        <w:t xml:space="preserve"> 5.7.</w:t>
      </w:r>
      <w:r w:rsidRPr="006A5F7E">
        <w:rPr>
          <w:rFonts w:ascii="Garamond" w:hAnsi="Garamond" w:cs="Times New Roman"/>
          <w:b/>
          <w:bCs/>
          <w:caps/>
          <w:sz w:val="24"/>
          <w:szCs w:val="24"/>
        </w:rPr>
        <w:t>2022</w:t>
      </w:r>
    </w:p>
    <w:p w14:paraId="49489117" w14:textId="77777777" w:rsidR="00527E3F" w:rsidRPr="006A5F7E" w:rsidRDefault="00527E3F" w:rsidP="006A5F7E">
      <w:pPr>
        <w:autoSpaceDE w:val="0"/>
        <w:autoSpaceDN w:val="0"/>
        <w:adjustRightInd w:val="0"/>
        <w:spacing w:after="0" w:line="240" w:lineRule="auto"/>
        <w:ind w:firstLine="284"/>
        <w:jc w:val="center"/>
        <w:rPr>
          <w:rFonts w:ascii="Garamond" w:hAnsi="Garamond" w:cs="Times New Roman"/>
          <w:b/>
          <w:bCs/>
          <w:caps/>
          <w:sz w:val="24"/>
          <w:szCs w:val="24"/>
        </w:rPr>
      </w:pPr>
    </w:p>
    <w:p w14:paraId="7742945E" w14:textId="3100BA41" w:rsidR="00527E3F" w:rsidRDefault="00527E3F" w:rsidP="006A5F7E">
      <w:pPr>
        <w:spacing w:after="0" w:line="240" w:lineRule="auto"/>
        <w:ind w:firstLine="284"/>
        <w:jc w:val="center"/>
        <w:rPr>
          <w:rFonts w:ascii="Garamond" w:hAnsi="Garamond"/>
          <w:b/>
          <w:sz w:val="24"/>
          <w:szCs w:val="24"/>
        </w:rPr>
      </w:pPr>
      <w:r w:rsidRPr="006A5F7E">
        <w:rPr>
          <w:rFonts w:ascii="Garamond" w:hAnsi="Garamond" w:cs="Times New Roman"/>
          <w:b/>
          <w:bCs/>
          <w:caps/>
          <w:sz w:val="24"/>
          <w:szCs w:val="24"/>
        </w:rPr>
        <w:t>PëR</w:t>
      </w:r>
      <w:r w:rsidR="005D4027">
        <w:rPr>
          <w:rFonts w:ascii="Garamond" w:hAnsi="Garamond" w:cs="Times New Roman"/>
          <w:b/>
          <w:bCs/>
          <w:caps/>
          <w:sz w:val="24"/>
          <w:szCs w:val="24"/>
        </w:rPr>
        <w:t xml:space="preserve"> </w:t>
      </w:r>
      <w:r w:rsidRPr="006A5F7E">
        <w:rPr>
          <w:rFonts w:ascii="Garamond" w:hAnsi="Garamond" w:cs="Times New Roman"/>
          <w:b/>
          <w:bCs/>
          <w:sz w:val="24"/>
          <w:szCs w:val="24"/>
        </w:rPr>
        <w:t>VLERËSIMIN</w:t>
      </w:r>
      <w:r w:rsidRPr="006A5F7E">
        <w:rPr>
          <w:rFonts w:ascii="Garamond" w:hAnsi="Garamond"/>
          <w:b/>
          <w:sz w:val="24"/>
          <w:szCs w:val="24"/>
        </w:rPr>
        <w:t xml:space="preserve"> E NXËNËSVE NË SISTEMIN ARSIMOR PARAUNIVERSITAR</w:t>
      </w:r>
    </w:p>
    <w:p w14:paraId="7CFB4D8F" w14:textId="1ABE424A" w:rsidR="00CD081D" w:rsidRPr="00CD081D" w:rsidRDefault="00CD081D" w:rsidP="006A5F7E">
      <w:pPr>
        <w:spacing w:after="0" w:line="240" w:lineRule="auto"/>
        <w:ind w:firstLine="284"/>
        <w:jc w:val="center"/>
        <w:rPr>
          <w:rFonts w:ascii="Garamond" w:hAnsi="Garamond"/>
          <w:i/>
          <w:sz w:val="24"/>
          <w:szCs w:val="24"/>
        </w:rPr>
      </w:pPr>
      <w:r w:rsidRPr="00CD081D">
        <w:rPr>
          <w:rFonts w:ascii="Garamond" w:hAnsi="Garamond"/>
          <w:i/>
          <w:sz w:val="24"/>
          <w:szCs w:val="24"/>
        </w:rPr>
        <w:t>(ndryshuar me udhëzimin nr. 9, datë 21.3.2023</w:t>
      </w:r>
      <w:r w:rsidR="00B161AC">
        <w:rPr>
          <w:rFonts w:ascii="Garamond" w:hAnsi="Garamond"/>
          <w:i/>
          <w:sz w:val="24"/>
          <w:szCs w:val="24"/>
        </w:rPr>
        <w:t>; nr. 11, datë 26.6.2023</w:t>
      </w:r>
      <w:r w:rsidRPr="00CD081D">
        <w:rPr>
          <w:rFonts w:ascii="Garamond" w:hAnsi="Garamond"/>
          <w:i/>
          <w:sz w:val="24"/>
          <w:szCs w:val="24"/>
        </w:rPr>
        <w:t>)</w:t>
      </w:r>
    </w:p>
    <w:p w14:paraId="641A7223" w14:textId="046AFE84" w:rsidR="00CD081D" w:rsidRPr="00CD081D" w:rsidRDefault="00CD081D" w:rsidP="00CD081D">
      <w:pPr>
        <w:spacing w:after="0" w:line="240" w:lineRule="auto"/>
        <w:ind w:firstLine="284"/>
        <w:jc w:val="right"/>
        <w:rPr>
          <w:rFonts w:ascii="Garamond" w:hAnsi="Garamond"/>
          <w:i/>
          <w:sz w:val="24"/>
          <w:szCs w:val="24"/>
        </w:rPr>
      </w:pPr>
      <w:r w:rsidRPr="00CD081D">
        <w:rPr>
          <w:rFonts w:ascii="Garamond" w:hAnsi="Garamond"/>
          <w:i/>
          <w:sz w:val="24"/>
          <w:szCs w:val="24"/>
        </w:rPr>
        <w:t>(i përditësuar)</w:t>
      </w:r>
    </w:p>
    <w:p w14:paraId="5042D40E" w14:textId="77777777" w:rsidR="00527E3F" w:rsidRPr="006A5F7E" w:rsidRDefault="00527E3F" w:rsidP="006A5F7E">
      <w:pPr>
        <w:spacing w:after="0" w:line="240" w:lineRule="auto"/>
        <w:ind w:firstLine="284"/>
        <w:jc w:val="center"/>
        <w:rPr>
          <w:rFonts w:ascii="Garamond" w:hAnsi="Garamond"/>
          <w:b/>
          <w:sz w:val="24"/>
          <w:szCs w:val="24"/>
        </w:rPr>
      </w:pPr>
    </w:p>
    <w:p w14:paraId="2ECE0B4F" w14:textId="379394A9" w:rsidR="00527E3F" w:rsidRPr="006A5F7E" w:rsidRDefault="00527E3F" w:rsidP="006A5F7E">
      <w:pPr>
        <w:spacing w:after="0" w:line="240" w:lineRule="auto"/>
        <w:ind w:firstLine="284"/>
        <w:jc w:val="both"/>
        <w:rPr>
          <w:rFonts w:ascii="Garamond" w:hAnsi="Garamond"/>
          <w:color w:val="C00000"/>
          <w:sz w:val="24"/>
          <w:szCs w:val="24"/>
        </w:rPr>
      </w:pPr>
      <w:r w:rsidRPr="006A5F7E">
        <w:rPr>
          <w:rFonts w:ascii="Garamond" w:hAnsi="Garamond"/>
          <w:sz w:val="24"/>
          <w:szCs w:val="24"/>
        </w:rPr>
        <w:t>Në mbështetje të pikës 4, të nenit 102, të Kushtetutës së Republikës së Shqipërisë</w:t>
      </w:r>
      <w:r w:rsidR="00D86212">
        <w:rPr>
          <w:rFonts w:ascii="Garamond" w:hAnsi="Garamond"/>
          <w:sz w:val="24"/>
          <w:szCs w:val="24"/>
        </w:rPr>
        <w:t>;</w:t>
      </w:r>
      <w:r w:rsidRPr="006A5F7E">
        <w:rPr>
          <w:rFonts w:ascii="Garamond" w:hAnsi="Garamond"/>
          <w:sz w:val="24"/>
          <w:szCs w:val="24"/>
        </w:rPr>
        <w:t xml:space="preserve"> të pikës 4, të nenit 48, të ligjit nr. 69/2012, “Për sistemin arsimor parauniversitar në Republikën e Shqipërisë”, </w:t>
      </w:r>
      <w:r w:rsidR="00D86212">
        <w:rPr>
          <w:rFonts w:ascii="Garamond" w:hAnsi="Garamond"/>
          <w:sz w:val="24"/>
          <w:szCs w:val="24"/>
        </w:rPr>
        <w:t>të</w:t>
      </w:r>
      <w:r w:rsidRPr="006A5F7E">
        <w:rPr>
          <w:rFonts w:ascii="Garamond" w:hAnsi="Garamond"/>
          <w:sz w:val="24"/>
          <w:szCs w:val="24"/>
        </w:rPr>
        <w:t xml:space="preserve"> ndryshuar, </w:t>
      </w:r>
    </w:p>
    <w:p w14:paraId="31949098" w14:textId="77777777" w:rsidR="00527E3F" w:rsidRPr="006A5F7E" w:rsidRDefault="00527E3F" w:rsidP="006A5F7E">
      <w:pPr>
        <w:spacing w:after="0" w:line="240" w:lineRule="auto"/>
        <w:ind w:firstLine="284"/>
        <w:jc w:val="both"/>
        <w:rPr>
          <w:rFonts w:ascii="Garamond" w:hAnsi="Garamond"/>
          <w:sz w:val="24"/>
          <w:szCs w:val="24"/>
        </w:rPr>
      </w:pPr>
    </w:p>
    <w:p w14:paraId="2B7BE838" w14:textId="33BAE146" w:rsidR="00527E3F" w:rsidRPr="006A5F7E" w:rsidRDefault="00527E3F" w:rsidP="006A5F7E">
      <w:pPr>
        <w:autoSpaceDE w:val="0"/>
        <w:autoSpaceDN w:val="0"/>
        <w:adjustRightInd w:val="0"/>
        <w:spacing w:after="0" w:line="240" w:lineRule="auto"/>
        <w:ind w:firstLine="284"/>
        <w:jc w:val="center"/>
        <w:rPr>
          <w:rFonts w:ascii="Garamond" w:hAnsi="Garamond" w:cs="Times New Roman"/>
          <w:bCs/>
          <w:sz w:val="24"/>
          <w:szCs w:val="24"/>
        </w:rPr>
      </w:pPr>
      <w:r w:rsidRPr="006A5F7E">
        <w:rPr>
          <w:rFonts w:ascii="Garamond" w:hAnsi="Garamond" w:cs="Times New Roman"/>
          <w:bCs/>
          <w:sz w:val="24"/>
          <w:szCs w:val="24"/>
        </w:rPr>
        <w:t>UDHËZOJ</w:t>
      </w:r>
      <w:r w:rsidR="00D86212">
        <w:rPr>
          <w:rFonts w:ascii="Garamond" w:hAnsi="Garamond" w:cs="Times New Roman"/>
          <w:bCs/>
          <w:sz w:val="24"/>
          <w:szCs w:val="24"/>
        </w:rPr>
        <w:t>:</w:t>
      </w:r>
    </w:p>
    <w:p w14:paraId="4B886D62" w14:textId="77777777" w:rsidR="00527E3F" w:rsidRPr="006A5F7E" w:rsidRDefault="00527E3F" w:rsidP="006A5F7E">
      <w:pPr>
        <w:spacing w:after="0" w:line="240" w:lineRule="auto"/>
        <w:ind w:firstLine="284"/>
        <w:rPr>
          <w:rFonts w:ascii="Garamond" w:hAnsi="Garamond"/>
          <w:sz w:val="24"/>
          <w:szCs w:val="24"/>
        </w:rPr>
      </w:pPr>
    </w:p>
    <w:p w14:paraId="4BD9158D" w14:textId="77777777" w:rsidR="00527E3F" w:rsidRPr="006A5F7E" w:rsidRDefault="00527E3F" w:rsidP="006A5F7E">
      <w:pPr>
        <w:spacing w:after="0" w:line="240" w:lineRule="auto"/>
        <w:ind w:firstLine="284"/>
        <w:jc w:val="center"/>
        <w:rPr>
          <w:rFonts w:ascii="Garamond" w:hAnsi="Garamond"/>
          <w:sz w:val="24"/>
          <w:szCs w:val="24"/>
        </w:rPr>
      </w:pPr>
      <w:r w:rsidRPr="006A5F7E">
        <w:rPr>
          <w:rFonts w:ascii="Garamond" w:hAnsi="Garamond"/>
          <w:sz w:val="24"/>
          <w:szCs w:val="24"/>
        </w:rPr>
        <w:t>Neni 1</w:t>
      </w:r>
    </w:p>
    <w:p w14:paraId="621CB0F7" w14:textId="77777777"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Qëllimi i vlerësimit të nxënësit</w:t>
      </w:r>
    </w:p>
    <w:p w14:paraId="01BDDF68" w14:textId="77777777" w:rsidR="00527E3F" w:rsidRPr="006A5F7E" w:rsidRDefault="00527E3F" w:rsidP="006A5F7E">
      <w:pPr>
        <w:spacing w:after="0" w:line="240" w:lineRule="auto"/>
        <w:ind w:firstLine="284"/>
        <w:jc w:val="both"/>
        <w:rPr>
          <w:rStyle w:val="hps"/>
          <w:rFonts w:ascii="Garamond" w:hAnsi="Garamond"/>
          <w:sz w:val="24"/>
          <w:szCs w:val="24"/>
        </w:rPr>
      </w:pPr>
    </w:p>
    <w:p w14:paraId="6C304CEE" w14:textId="74AF3315" w:rsidR="00527E3F" w:rsidRPr="006A5F7E" w:rsidRDefault="00527E3F" w:rsidP="006A5F7E">
      <w:pPr>
        <w:spacing w:after="0" w:line="240" w:lineRule="auto"/>
        <w:ind w:firstLine="284"/>
        <w:jc w:val="both"/>
        <w:rPr>
          <w:rStyle w:val="hps"/>
          <w:rFonts w:ascii="Garamond" w:hAnsi="Garamond"/>
          <w:sz w:val="24"/>
          <w:szCs w:val="24"/>
        </w:rPr>
      </w:pPr>
      <w:r w:rsidRPr="006A5F7E">
        <w:rPr>
          <w:rStyle w:val="hps"/>
          <w:rFonts w:ascii="Garamond" w:hAnsi="Garamond"/>
          <w:sz w:val="24"/>
          <w:szCs w:val="24"/>
        </w:rPr>
        <w:t>Vlerësimi është proces gjatë të cilit mblidhen të dhëna dhe gjykohet për vlerën e arritjes së rezultateve të të nxënit, duke u bazuar në nivelet e arritjes. Qëllimi</w:t>
      </w:r>
      <w:r w:rsidRPr="006A5F7E">
        <w:rPr>
          <w:rFonts w:ascii="Garamond" w:hAnsi="Garamond"/>
          <w:sz w:val="24"/>
          <w:szCs w:val="24"/>
        </w:rPr>
        <w:t xml:space="preserve"> </w:t>
      </w:r>
      <w:r w:rsidRPr="006A5F7E">
        <w:rPr>
          <w:rStyle w:val="hps"/>
          <w:rFonts w:ascii="Garamond" w:hAnsi="Garamond"/>
          <w:sz w:val="24"/>
          <w:szCs w:val="24"/>
        </w:rPr>
        <w:t>i</w:t>
      </w:r>
      <w:r w:rsidRPr="006A5F7E">
        <w:rPr>
          <w:rFonts w:ascii="Garamond" w:hAnsi="Garamond"/>
          <w:sz w:val="24"/>
          <w:szCs w:val="24"/>
        </w:rPr>
        <w:t xml:space="preserve"> </w:t>
      </w:r>
      <w:r w:rsidRPr="006A5F7E">
        <w:rPr>
          <w:rStyle w:val="hps"/>
          <w:rFonts w:ascii="Garamond" w:hAnsi="Garamond"/>
          <w:sz w:val="24"/>
          <w:szCs w:val="24"/>
        </w:rPr>
        <w:t>vlerësimit</w:t>
      </w:r>
      <w:r w:rsidRPr="006A5F7E">
        <w:rPr>
          <w:rFonts w:ascii="Garamond" w:hAnsi="Garamond"/>
          <w:sz w:val="24"/>
          <w:szCs w:val="24"/>
        </w:rPr>
        <w:t xml:space="preserve"> </w:t>
      </w:r>
      <w:r w:rsidRPr="006A5F7E">
        <w:rPr>
          <w:rStyle w:val="hps"/>
          <w:rFonts w:ascii="Garamond" w:hAnsi="Garamond"/>
          <w:sz w:val="24"/>
          <w:szCs w:val="24"/>
        </w:rPr>
        <w:t>është gjykimi mbi arritjet e nxënësit, duke iu referuar përmbajtjes së kurrikulës që bazohet në kompetenca, si dhe mbështetja e</w:t>
      </w:r>
      <w:r w:rsidRPr="006A5F7E">
        <w:rPr>
          <w:rFonts w:ascii="Garamond" w:hAnsi="Garamond"/>
          <w:sz w:val="24"/>
          <w:szCs w:val="24"/>
        </w:rPr>
        <w:t xml:space="preserve"> </w:t>
      </w:r>
      <w:r w:rsidRPr="006A5F7E">
        <w:rPr>
          <w:rStyle w:val="hps"/>
          <w:rFonts w:ascii="Garamond" w:hAnsi="Garamond"/>
          <w:sz w:val="24"/>
          <w:szCs w:val="24"/>
        </w:rPr>
        <w:t>të nxënit</w:t>
      </w:r>
      <w:r w:rsidRPr="006A5F7E">
        <w:rPr>
          <w:rFonts w:ascii="Garamond" w:hAnsi="Garamond"/>
          <w:sz w:val="24"/>
          <w:szCs w:val="24"/>
        </w:rPr>
        <w:t xml:space="preserve"> dhe përparimit të nxënësit.</w:t>
      </w:r>
      <w:r w:rsidRPr="006A5F7E">
        <w:rPr>
          <w:rStyle w:val="hps"/>
          <w:rFonts w:ascii="Garamond" w:hAnsi="Garamond"/>
          <w:sz w:val="24"/>
          <w:szCs w:val="24"/>
        </w:rPr>
        <w:t xml:space="preserve"> </w:t>
      </w:r>
      <w:r w:rsidRPr="006A5F7E">
        <w:rPr>
          <w:rFonts w:ascii="Garamond" w:hAnsi="Garamond"/>
          <w:sz w:val="24"/>
          <w:szCs w:val="24"/>
        </w:rPr>
        <w:t>K</w:t>
      </w:r>
      <w:r w:rsidRPr="006A5F7E">
        <w:rPr>
          <w:rStyle w:val="hps"/>
          <w:rFonts w:ascii="Garamond" w:hAnsi="Garamond"/>
          <w:sz w:val="24"/>
          <w:szCs w:val="24"/>
        </w:rPr>
        <w:t>y qëllim</w:t>
      </w:r>
      <w:r w:rsidRPr="006A5F7E">
        <w:rPr>
          <w:rFonts w:ascii="Garamond" w:hAnsi="Garamond"/>
          <w:sz w:val="24"/>
          <w:szCs w:val="24"/>
        </w:rPr>
        <w:t xml:space="preserve"> </w:t>
      </w:r>
      <w:r w:rsidRPr="006A5F7E">
        <w:rPr>
          <w:rStyle w:val="hps"/>
          <w:rFonts w:ascii="Garamond" w:hAnsi="Garamond"/>
          <w:sz w:val="24"/>
          <w:szCs w:val="24"/>
        </w:rPr>
        <w:t>përmbushet</w:t>
      </w:r>
      <w:r w:rsidRPr="006A5F7E">
        <w:rPr>
          <w:rFonts w:ascii="Garamond" w:hAnsi="Garamond"/>
          <w:sz w:val="24"/>
          <w:szCs w:val="24"/>
        </w:rPr>
        <w:t xml:space="preserve"> </w:t>
      </w:r>
      <w:r w:rsidRPr="006A5F7E">
        <w:rPr>
          <w:rStyle w:val="hps"/>
          <w:rFonts w:ascii="Garamond" w:hAnsi="Garamond"/>
          <w:sz w:val="24"/>
          <w:szCs w:val="24"/>
        </w:rPr>
        <w:t>nga kombinimi i</w:t>
      </w:r>
      <w:r w:rsidRPr="006A5F7E">
        <w:rPr>
          <w:rFonts w:ascii="Garamond" w:hAnsi="Garamond"/>
          <w:sz w:val="24"/>
          <w:szCs w:val="24"/>
        </w:rPr>
        <w:t xml:space="preserve"> </w:t>
      </w:r>
      <w:r w:rsidRPr="006A5F7E">
        <w:rPr>
          <w:rStyle w:val="hps"/>
          <w:rFonts w:ascii="Garamond" w:hAnsi="Garamond"/>
          <w:sz w:val="24"/>
          <w:szCs w:val="24"/>
        </w:rPr>
        <w:t>vlerësimit</w:t>
      </w:r>
      <w:r w:rsidRPr="006A5F7E">
        <w:rPr>
          <w:rFonts w:ascii="Garamond" w:hAnsi="Garamond"/>
          <w:sz w:val="24"/>
          <w:szCs w:val="24"/>
        </w:rPr>
        <w:t xml:space="preserve"> për të nxënë </w:t>
      </w:r>
      <w:r w:rsidRPr="006A5F7E">
        <w:rPr>
          <w:rStyle w:val="hps"/>
          <w:rFonts w:ascii="Garamond" w:hAnsi="Garamond"/>
          <w:sz w:val="24"/>
          <w:szCs w:val="24"/>
        </w:rPr>
        <w:t>dhe</w:t>
      </w:r>
      <w:r w:rsidRPr="006A5F7E">
        <w:rPr>
          <w:rFonts w:ascii="Garamond" w:hAnsi="Garamond"/>
          <w:sz w:val="24"/>
          <w:szCs w:val="24"/>
        </w:rPr>
        <w:t xml:space="preserve"> i vlerësimit të të nxënit</w:t>
      </w:r>
      <w:r w:rsidRPr="006A5F7E">
        <w:rPr>
          <w:rStyle w:val="hps"/>
          <w:rFonts w:ascii="Garamond" w:hAnsi="Garamond"/>
          <w:sz w:val="24"/>
          <w:szCs w:val="24"/>
        </w:rPr>
        <w:t xml:space="preserve">, mbështetur në </w:t>
      </w:r>
      <w:r w:rsidR="00D86212" w:rsidRPr="006A5F7E">
        <w:rPr>
          <w:rStyle w:val="hps"/>
          <w:rFonts w:ascii="Garamond" w:hAnsi="Garamond"/>
          <w:sz w:val="24"/>
          <w:szCs w:val="24"/>
        </w:rPr>
        <w:t xml:space="preserve">kornizën e vlerësimit </w:t>
      </w:r>
      <w:r w:rsidRPr="006A5F7E">
        <w:rPr>
          <w:rStyle w:val="hps"/>
          <w:rFonts w:ascii="Garamond" w:hAnsi="Garamond"/>
          <w:sz w:val="24"/>
          <w:szCs w:val="24"/>
        </w:rPr>
        <w:t>të nxënësit në arsimin paraun</w:t>
      </w:r>
      <w:r w:rsidR="005D4027">
        <w:rPr>
          <w:rStyle w:val="hps"/>
          <w:rFonts w:ascii="Garamond" w:hAnsi="Garamond"/>
          <w:sz w:val="24"/>
          <w:szCs w:val="24"/>
        </w:rPr>
        <w:t>iversitar, miratuar më datë 23.</w:t>
      </w:r>
      <w:r w:rsidRPr="006A5F7E">
        <w:rPr>
          <w:rStyle w:val="hps"/>
          <w:rFonts w:ascii="Garamond" w:hAnsi="Garamond"/>
          <w:sz w:val="24"/>
          <w:szCs w:val="24"/>
        </w:rPr>
        <w:t>7.2015, nga</w:t>
      </w:r>
      <w:r w:rsidR="005D4027">
        <w:rPr>
          <w:rStyle w:val="hps"/>
          <w:rFonts w:ascii="Garamond" w:hAnsi="Garamond"/>
          <w:sz w:val="24"/>
          <w:szCs w:val="24"/>
        </w:rPr>
        <w:t xml:space="preserve"> </w:t>
      </w:r>
      <w:r w:rsidR="00D86212">
        <w:rPr>
          <w:rStyle w:val="hps"/>
          <w:rFonts w:ascii="Garamond" w:hAnsi="Garamond"/>
          <w:sz w:val="24"/>
          <w:szCs w:val="24"/>
        </w:rPr>
        <w:t>m</w:t>
      </w:r>
      <w:r w:rsidRPr="006A5F7E">
        <w:rPr>
          <w:rStyle w:val="hps"/>
          <w:rFonts w:ascii="Garamond" w:hAnsi="Garamond"/>
          <w:sz w:val="24"/>
          <w:szCs w:val="24"/>
        </w:rPr>
        <w:t>inistri i Arsimit dhe Sportit.</w:t>
      </w:r>
    </w:p>
    <w:p w14:paraId="1404307D" w14:textId="77777777" w:rsidR="00527E3F" w:rsidRPr="006A5F7E" w:rsidRDefault="00527E3F" w:rsidP="006A5F7E">
      <w:pPr>
        <w:spacing w:after="0" w:line="240" w:lineRule="auto"/>
        <w:ind w:firstLine="284"/>
        <w:jc w:val="both"/>
        <w:rPr>
          <w:rStyle w:val="hps"/>
          <w:rFonts w:ascii="Garamond" w:hAnsi="Garamond"/>
          <w:sz w:val="24"/>
          <w:szCs w:val="24"/>
        </w:rPr>
      </w:pPr>
    </w:p>
    <w:p w14:paraId="7FC4F6B6"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2</w:t>
      </w:r>
    </w:p>
    <w:p w14:paraId="42399303"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për të nxënë</w:t>
      </w:r>
    </w:p>
    <w:p w14:paraId="35C9AD56" w14:textId="77777777" w:rsidR="00527E3F" w:rsidRPr="006A5F7E" w:rsidRDefault="00527E3F" w:rsidP="006A5F7E">
      <w:pPr>
        <w:spacing w:after="0" w:line="240" w:lineRule="auto"/>
        <w:ind w:firstLine="284"/>
        <w:jc w:val="both"/>
        <w:rPr>
          <w:rStyle w:val="hps"/>
          <w:rFonts w:ascii="Garamond" w:hAnsi="Garamond"/>
          <w:b/>
          <w:sz w:val="24"/>
          <w:szCs w:val="24"/>
        </w:rPr>
      </w:pPr>
    </w:p>
    <w:p w14:paraId="150B8E84" w14:textId="77777777" w:rsidR="00527E3F" w:rsidRPr="006A5F7E" w:rsidRDefault="00527E3F" w:rsidP="006A5F7E">
      <w:pPr>
        <w:spacing w:after="0" w:line="240" w:lineRule="auto"/>
        <w:ind w:firstLine="284"/>
        <w:jc w:val="both"/>
        <w:rPr>
          <w:rStyle w:val="hps"/>
          <w:rFonts w:ascii="Garamond" w:hAnsi="Garamond"/>
          <w:sz w:val="24"/>
          <w:szCs w:val="24"/>
        </w:rPr>
      </w:pPr>
      <w:r w:rsidRPr="006A5F7E">
        <w:rPr>
          <w:rStyle w:val="hps"/>
          <w:rFonts w:ascii="Garamond" w:hAnsi="Garamond"/>
          <w:sz w:val="24"/>
          <w:szCs w:val="24"/>
        </w:rPr>
        <w:t>Vlerësimi për të nxënë i nxënësit kryhet nëpërmjet:</w:t>
      </w:r>
    </w:p>
    <w:p w14:paraId="7767225C" w14:textId="30EF2797"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a) </w:t>
      </w:r>
      <w:r w:rsidR="005D4027">
        <w:rPr>
          <w:rStyle w:val="hps"/>
          <w:rFonts w:ascii="Garamond" w:hAnsi="Garamond"/>
          <w:sz w:val="24"/>
          <w:szCs w:val="24"/>
        </w:rPr>
        <w:t>vlerësimit të vazhduar;</w:t>
      </w:r>
    </w:p>
    <w:p w14:paraId="4A9E1D68" w14:textId="4A2D98B4"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b) </w:t>
      </w:r>
      <w:r w:rsidR="005D4027" w:rsidRPr="006A5F7E">
        <w:rPr>
          <w:rStyle w:val="hps"/>
          <w:rFonts w:ascii="Garamond" w:hAnsi="Garamond"/>
          <w:sz w:val="24"/>
          <w:szCs w:val="24"/>
        </w:rPr>
        <w:t>vlerësi</w:t>
      </w:r>
      <w:r w:rsidR="005D4027">
        <w:rPr>
          <w:rStyle w:val="hps"/>
          <w:rFonts w:ascii="Garamond" w:hAnsi="Garamond"/>
          <w:sz w:val="24"/>
          <w:szCs w:val="24"/>
        </w:rPr>
        <w:t>mit me test/detyrë përmbledhëse;</w:t>
      </w:r>
    </w:p>
    <w:p w14:paraId="2EDAED88" w14:textId="2480A734"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c) </w:t>
      </w:r>
      <w:r w:rsidR="005D4027" w:rsidRPr="006A5F7E">
        <w:rPr>
          <w:rStyle w:val="hps"/>
          <w:rFonts w:ascii="Garamond" w:hAnsi="Garamond"/>
          <w:sz w:val="24"/>
          <w:szCs w:val="24"/>
        </w:rPr>
        <w:t xml:space="preserve">vlerësimit </w:t>
      </w:r>
      <w:r w:rsidRPr="006A5F7E">
        <w:rPr>
          <w:rStyle w:val="hps"/>
          <w:rFonts w:ascii="Garamond" w:hAnsi="Garamond"/>
          <w:sz w:val="24"/>
          <w:szCs w:val="24"/>
        </w:rPr>
        <w:t>me projekt kurrikular.</w:t>
      </w:r>
    </w:p>
    <w:p w14:paraId="499EF0B2" w14:textId="77777777" w:rsidR="00527E3F" w:rsidRPr="006A5F7E" w:rsidRDefault="00527E3F" w:rsidP="006A5F7E">
      <w:pPr>
        <w:spacing w:after="0" w:line="240" w:lineRule="auto"/>
        <w:ind w:firstLine="284"/>
        <w:jc w:val="center"/>
        <w:rPr>
          <w:rStyle w:val="hps"/>
          <w:rFonts w:ascii="Garamond" w:hAnsi="Garamond"/>
          <w:sz w:val="24"/>
          <w:szCs w:val="24"/>
        </w:rPr>
      </w:pPr>
    </w:p>
    <w:p w14:paraId="7184BEE4"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3</w:t>
      </w:r>
    </w:p>
    <w:p w14:paraId="0C9C360E"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i vazhduar</w:t>
      </w:r>
    </w:p>
    <w:p w14:paraId="5FD26910" w14:textId="77777777" w:rsidR="00527E3F" w:rsidRPr="006A5F7E" w:rsidRDefault="00527E3F" w:rsidP="006A5F7E">
      <w:pPr>
        <w:spacing w:after="0" w:line="240" w:lineRule="auto"/>
        <w:ind w:firstLine="284"/>
        <w:jc w:val="both"/>
        <w:rPr>
          <w:rStyle w:val="hps"/>
          <w:rFonts w:ascii="Garamond" w:hAnsi="Garamond"/>
          <w:b/>
          <w:sz w:val="24"/>
          <w:szCs w:val="24"/>
        </w:rPr>
      </w:pPr>
    </w:p>
    <w:p w14:paraId="26156A93" w14:textId="7CFE607F"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1. </w:t>
      </w:r>
      <w:r w:rsidRPr="006A5F7E">
        <w:rPr>
          <w:rStyle w:val="hps"/>
          <w:rFonts w:ascii="Garamond" w:hAnsi="Garamond"/>
          <w:sz w:val="24"/>
          <w:szCs w:val="24"/>
        </w:rPr>
        <w:t>Vlerësimi</w:t>
      </w:r>
      <w:r w:rsidRPr="006A5F7E">
        <w:rPr>
          <w:rFonts w:ascii="Garamond" w:hAnsi="Garamond"/>
          <w:sz w:val="24"/>
          <w:szCs w:val="24"/>
        </w:rPr>
        <w:t xml:space="preserve"> i vazhduar për të nxënë është pjesë e mësimdhënies dhe </w:t>
      </w:r>
      <w:r w:rsidRPr="006A5F7E">
        <w:rPr>
          <w:rStyle w:val="hps"/>
          <w:rFonts w:ascii="Garamond" w:hAnsi="Garamond"/>
          <w:sz w:val="24"/>
          <w:szCs w:val="24"/>
        </w:rPr>
        <w:t>motivon përparimin</w:t>
      </w:r>
      <w:r w:rsidRPr="006A5F7E">
        <w:rPr>
          <w:rFonts w:ascii="Garamond" w:hAnsi="Garamond"/>
          <w:sz w:val="24"/>
          <w:szCs w:val="24"/>
        </w:rPr>
        <w:t xml:space="preserve"> e nxënësit </w:t>
      </w:r>
      <w:r w:rsidRPr="006A5F7E">
        <w:rPr>
          <w:rStyle w:val="hps"/>
          <w:rFonts w:ascii="Garamond" w:hAnsi="Garamond"/>
          <w:sz w:val="24"/>
          <w:szCs w:val="24"/>
        </w:rPr>
        <w:t xml:space="preserve">në të gjitha aspektet e të </w:t>
      </w:r>
      <w:r w:rsidRPr="006A5F7E">
        <w:rPr>
          <w:rFonts w:ascii="Garamond" w:hAnsi="Garamond"/>
          <w:sz w:val="24"/>
          <w:szCs w:val="24"/>
        </w:rPr>
        <w:t xml:space="preserve">nxënit, </w:t>
      </w:r>
      <w:r w:rsidRPr="006A5F7E">
        <w:rPr>
          <w:rStyle w:val="hps"/>
          <w:rFonts w:ascii="Garamond" w:hAnsi="Garamond"/>
          <w:sz w:val="24"/>
          <w:szCs w:val="24"/>
        </w:rPr>
        <w:t>në</w:t>
      </w:r>
      <w:r w:rsidRPr="006A5F7E">
        <w:rPr>
          <w:rFonts w:ascii="Garamond" w:hAnsi="Garamond"/>
          <w:sz w:val="24"/>
          <w:szCs w:val="24"/>
        </w:rPr>
        <w:t xml:space="preserve"> </w:t>
      </w:r>
      <w:r w:rsidRPr="006A5F7E">
        <w:rPr>
          <w:rStyle w:val="hps"/>
          <w:rFonts w:ascii="Garamond" w:hAnsi="Garamond"/>
          <w:sz w:val="24"/>
          <w:szCs w:val="24"/>
        </w:rPr>
        <w:t>situata të ndryshme</w:t>
      </w:r>
      <w:r w:rsidR="00D86212">
        <w:rPr>
          <w:rStyle w:val="hps"/>
          <w:rFonts w:ascii="Garamond" w:hAnsi="Garamond"/>
          <w:sz w:val="24"/>
          <w:szCs w:val="24"/>
        </w:rPr>
        <w:t>,</w:t>
      </w:r>
      <w:r w:rsidRPr="006A5F7E">
        <w:rPr>
          <w:rFonts w:ascii="Garamond" w:hAnsi="Garamond"/>
          <w:sz w:val="24"/>
          <w:szCs w:val="24"/>
        </w:rPr>
        <w:t xml:space="preserve"> të njohura </w:t>
      </w:r>
      <w:r w:rsidRPr="006A5F7E">
        <w:rPr>
          <w:rStyle w:val="hps"/>
          <w:rFonts w:ascii="Garamond" w:hAnsi="Garamond"/>
          <w:sz w:val="24"/>
          <w:szCs w:val="24"/>
        </w:rPr>
        <w:t>dhe</w:t>
      </w:r>
      <w:r w:rsidRPr="006A5F7E">
        <w:rPr>
          <w:rFonts w:ascii="Garamond" w:hAnsi="Garamond"/>
          <w:sz w:val="24"/>
          <w:szCs w:val="24"/>
        </w:rPr>
        <w:t xml:space="preserve"> </w:t>
      </w:r>
      <w:r w:rsidRPr="006A5F7E">
        <w:rPr>
          <w:rStyle w:val="hps"/>
          <w:rFonts w:ascii="Garamond" w:hAnsi="Garamond"/>
          <w:sz w:val="24"/>
          <w:szCs w:val="24"/>
        </w:rPr>
        <w:t xml:space="preserve">të panjohura. </w:t>
      </w:r>
    </w:p>
    <w:p w14:paraId="1EA64220" w14:textId="45C8D515"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2. </w:t>
      </w:r>
      <w:r w:rsidRPr="006A5F7E">
        <w:rPr>
          <w:rStyle w:val="hps"/>
          <w:rFonts w:ascii="Garamond" w:hAnsi="Garamond"/>
          <w:sz w:val="24"/>
          <w:szCs w:val="24"/>
        </w:rPr>
        <w:t>Vlerësimi i vazhduar bazohet në vëzhgimet dhe në gjykimet e mësuesit mbi përgjigjet me gojë ose me shkrim, punët në grup, diskutimet</w:t>
      </w:r>
      <w:r w:rsidR="00D86212">
        <w:rPr>
          <w:rStyle w:val="hps"/>
          <w:rFonts w:ascii="Garamond" w:hAnsi="Garamond"/>
          <w:sz w:val="24"/>
          <w:szCs w:val="24"/>
        </w:rPr>
        <w:t>,</w:t>
      </w:r>
      <w:r w:rsidRPr="006A5F7E">
        <w:rPr>
          <w:rStyle w:val="hps"/>
          <w:rFonts w:ascii="Garamond" w:hAnsi="Garamond"/>
          <w:sz w:val="24"/>
          <w:szCs w:val="24"/>
        </w:rPr>
        <w:t xml:space="preserve"> si dhe në teknika të tjera të vlerësimit të nxënësit. </w:t>
      </w:r>
    </w:p>
    <w:p w14:paraId="6B438C5B" w14:textId="49430CF8"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color w:val="000000"/>
          <w:sz w:val="24"/>
          <w:szCs w:val="24"/>
        </w:rPr>
        <w:t>Mësuesi vlerëson nxënësin me notë në regjistër dhe ia komunikon nxënësit, vetëm pasi është siguruar që ky vlerësim është objektiv, i argumentuar dhe shpreh shkallën e qëndrueshmërisë së performancës së nxënësit për një periudhë të caktuar kohe.</w:t>
      </w:r>
    </w:p>
    <w:p w14:paraId="196C6AE2" w14:textId="4B59A60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Mësuesi shënon në regjistër të paktën 2 (dy) vlerësime me notë për çdo periudhë për lëndët që zhvillohen me 1</w:t>
      </w:r>
      <w:r w:rsidR="00D86212">
        <w:rPr>
          <w:rFonts w:ascii="Garamond" w:hAnsi="Garamond"/>
          <w:sz w:val="24"/>
          <w:szCs w:val="24"/>
        </w:rPr>
        <w:t>–</w:t>
      </w:r>
      <w:r w:rsidRPr="006A5F7E">
        <w:rPr>
          <w:rFonts w:ascii="Garamond" w:hAnsi="Garamond"/>
          <w:sz w:val="24"/>
          <w:szCs w:val="24"/>
        </w:rPr>
        <w:t>2 orë në javë dhe të paktën 3 vlerësime me notë për lëndët që zhvillohen me 3 ose më shumë orë në javë.</w:t>
      </w:r>
    </w:p>
    <w:p w14:paraId="6F4D2243" w14:textId="665D4073"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Mësuesi nxjerr notën e vlerësimit të vazhduar për çdo periudhë, duke u bazuar në notat e nxënësit në regjistër.</w:t>
      </w:r>
      <w:r w:rsidRPr="006A5F7E">
        <w:rPr>
          <w:rStyle w:val="hps"/>
          <w:rFonts w:ascii="Garamond" w:hAnsi="Garamond"/>
          <w:sz w:val="24"/>
          <w:szCs w:val="24"/>
        </w:rPr>
        <w:t xml:space="preserve"> Mësuesi</w:t>
      </w:r>
      <w:r w:rsidRPr="006A5F7E">
        <w:rPr>
          <w:rFonts w:ascii="Garamond" w:hAnsi="Garamond"/>
          <w:sz w:val="24"/>
          <w:szCs w:val="24"/>
        </w:rPr>
        <w:t xml:space="preserve"> vlerëson nxënësit </w:t>
      </w:r>
      <w:r w:rsidRPr="006A5F7E">
        <w:rPr>
          <w:rStyle w:val="hps"/>
          <w:rFonts w:ascii="Garamond" w:hAnsi="Garamond"/>
          <w:sz w:val="24"/>
          <w:szCs w:val="24"/>
        </w:rPr>
        <w:t>për njohuritë</w:t>
      </w:r>
      <w:r w:rsidRPr="006A5F7E">
        <w:rPr>
          <w:rFonts w:ascii="Garamond" w:hAnsi="Garamond"/>
          <w:sz w:val="24"/>
          <w:szCs w:val="24"/>
        </w:rPr>
        <w:t>, s</w:t>
      </w:r>
      <w:r w:rsidRPr="006A5F7E">
        <w:rPr>
          <w:rStyle w:val="hps"/>
          <w:rFonts w:ascii="Garamond" w:hAnsi="Garamond"/>
          <w:sz w:val="24"/>
          <w:szCs w:val="24"/>
        </w:rPr>
        <w:t>hkathtësitë</w:t>
      </w:r>
      <w:r w:rsidRPr="006A5F7E">
        <w:rPr>
          <w:rFonts w:ascii="Garamond" w:hAnsi="Garamond"/>
          <w:sz w:val="24"/>
          <w:szCs w:val="24"/>
        </w:rPr>
        <w:t xml:space="preserve">, qëndrimet, ashtu </w:t>
      </w:r>
      <w:r w:rsidRPr="006A5F7E">
        <w:rPr>
          <w:rStyle w:val="hps"/>
          <w:rFonts w:ascii="Garamond" w:hAnsi="Garamond"/>
          <w:sz w:val="24"/>
          <w:szCs w:val="24"/>
        </w:rPr>
        <w:t>siç përshkruhet në</w:t>
      </w:r>
      <w:r w:rsidRPr="006A5F7E">
        <w:rPr>
          <w:rFonts w:ascii="Garamond" w:hAnsi="Garamond"/>
          <w:sz w:val="24"/>
          <w:szCs w:val="24"/>
        </w:rPr>
        <w:t xml:space="preserve"> </w:t>
      </w:r>
      <w:r w:rsidRPr="006A5F7E">
        <w:rPr>
          <w:rStyle w:val="hps"/>
          <w:rFonts w:ascii="Garamond" w:hAnsi="Garamond"/>
          <w:sz w:val="24"/>
          <w:szCs w:val="24"/>
        </w:rPr>
        <w:t>rezultatet e të nxënit, në programin lëndor</w:t>
      </w:r>
      <w:r w:rsidRPr="006A5F7E">
        <w:rPr>
          <w:rFonts w:ascii="Garamond" w:hAnsi="Garamond"/>
          <w:sz w:val="24"/>
          <w:szCs w:val="24"/>
        </w:rPr>
        <w:t>.</w:t>
      </w:r>
    </w:p>
    <w:p w14:paraId="7D284D16" w14:textId="69757D35"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6. </w:t>
      </w:r>
      <w:r w:rsidRPr="006A5F7E">
        <w:rPr>
          <w:rFonts w:ascii="Garamond" w:hAnsi="Garamond"/>
          <w:sz w:val="24"/>
          <w:szCs w:val="24"/>
        </w:rPr>
        <w:t>Mësuesi ka për detyrë të informojë personin që ushtron përgjegjësinë prindërore dhe nxënësin mbi ecurinë dhe mundësinë e nxënësit për progres.</w:t>
      </w:r>
    </w:p>
    <w:p w14:paraId="0E2242CD" w14:textId="77777777" w:rsidR="00527E3F" w:rsidRPr="006A5F7E" w:rsidRDefault="00527E3F" w:rsidP="006A5F7E">
      <w:pPr>
        <w:pStyle w:val="ListParagraph"/>
        <w:spacing w:after="0" w:line="240" w:lineRule="auto"/>
        <w:ind w:left="0" w:firstLine="284"/>
        <w:jc w:val="both"/>
        <w:rPr>
          <w:rStyle w:val="hps"/>
          <w:rFonts w:ascii="Garamond" w:hAnsi="Garamond"/>
          <w:sz w:val="24"/>
          <w:szCs w:val="24"/>
        </w:rPr>
      </w:pPr>
    </w:p>
    <w:p w14:paraId="5369650C"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lastRenderedPageBreak/>
        <w:t>Neni 4</w:t>
      </w:r>
    </w:p>
    <w:p w14:paraId="0D566E81"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me test/detyrë përmbledhëse</w:t>
      </w:r>
    </w:p>
    <w:p w14:paraId="47DA08FB" w14:textId="77777777" w:rsidR="00527E3F" w:rsidRPr="006A5F7E" w:rsidRDefault="00527E3F" w:rsidP="006A5F7E">
      <w:pPr>
        <w:spacing w:after="0" w:line="240" w:lineRule="auto"/>
        <w:ind w:firstLine="284"/>
        <w:jc w:val="both"/>
        <w:rPr>
          <w:rStyle w:val="hps"/>
          <w:rFonts w:ascii="Garamond" w:hAnsi="Garamond"/>
          <w:b/>
          <w:sz w:val="24"/>
          <w:szCs w:val="24"/>
        </w:rPr>
      </w:pPr>
    </w:p>
    <w:p w14:paraId="12974EEB" w14:textId="71B3CA2D"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1. </w:t>
      </w:r>
      <w:r w:rsidRPr="006A5F7E">
        <w:rPr>
          <w:rStyle w:val="hps"/>
          <w:rFonts w:ascii="Garamond" w:hAnsi="Garamond"/>
          <w:sz w:val="24"/>
          <w:szCs w:val="24"/>
        </w:rPr>
        <w:t>Vlerësimi me test/detyrë përmbledhëse ka për qëllim të masë nivelin e arritjeve të nxënësit për rezultatet kryesore të t</w:t>
      </w:r>
      <w:r w:rsidR="00300AC9">
        <w:rPr>
          <w:rStyle w:val="hps"/>
          <w:rFonts w:ascii="Garamond" w:hAnsi="Garamond"/>
          <w:sz w:val="24"/>
          <w:szCs w:val="24"/>
        </w:rPr>
        <w:t>ë nxënit, për secilën periudhë.</w:t>
      </w:r>
    </w:p>
    <w:p w14:paraId="51BB36A8" w14:textId="490AFC9D"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 xml:space="preserve">Në lëndë të tilla, si: </w:t>
      </w:r>
      <w:r w:rsidR="00D86212" w:rsidRPr="006A5F7E">
        <w:rPr>
          <w:rFonts w:ascii="Garamond" w:hAnsi="Garamond"/>
          <w:sz w:val="24"/>
          <w:szCs w:val="24"/>
        </w:rPr>
        <w:t>edukim fizik, sporte dhe shëndet; art pamor; muzikë; kërcim; teatë</w:t>
      </w:r>
      <w:r w:rsidRPr="006A5F7E">
        <w:rPr>
          <w:rFonts w:ascii="Garamond" w:hAnsi="Garamond"/>
          <w:sz w:val="24"/>
          <w:szCs w:val="24"/>
        </w:rPr>
        <w:t xml:space="preserve">r; TIK; </w:t>
      </w:r>
      <w:r w:rsidR="00D86212">
        <w:rPr>
          <w:rFonts w:ascii="Garamond" w:hAnsi="Garamond"/>
          <w:sz w:val="24"/>
          <w:szCs w:val="24"/>
        </w:rPr>
        <w:t>a</w:t>
      </w:r>
      <w:r w:rsidRPr="006A5F7E">
        <w:rPr>
          <w:rFonts w:ascii="Garamond" w:hAnsi="Garamond"/>
          <w:sz w:val="24"/>
          <w:szCs w:val="24"/>
        </w:rPr>
        <w:t>ftësim teknologjik, vlerësimi bëhet vetëm me detyrë përmbledhëse. Mësuesi përcakton detyrën përmbledhëse në përputhje me veçoritë e lëndës dhe duke marrë parasysh nivelet e arritjes për lëndën përkatëse. Në lëndët e tjera, mësuesi vendos për përcaktimin e metodës së realizimit me test ose me detyrë përmbledhëse, sipas specifikave të lëndës.</w:t>
      </w:r>
    </w:p>
    <w:p w14:paraId="162CA818" w14:textId="5E612E9C"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Drejtoria e shkollës në bashkëpunim me mësuesit menaxhon kohën e zhvillimit të testeve ose të detyrave përmbledhëse, me qëllim që të shmanget mbingarkesa e nxënësve në fund të periudhës.</w:t>
      </w:r>
    </w:p>
    <w:p w14:paraId="4A396B1F" w14:textId="05D1E49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Vlerësimi i testit/detyrës përmbledhëse pasqyrohet në regjistër, në kolonën përkatëse.</w:t>
      </w:r>
    </w:p>
    <w:p w14:paraId="17CF6C44" w14:textId="7E108636"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Testet/detyrat përmbledhëse ruhen deri në fund të vitit shkollor.</w:t>
      </w:r>
    </w:p>
    <w:p w14:paraId="0B7924AE" w14:textId="77777777" w:rsidR="00527E3F" w:rsidRPr="006A5F7E" w:rsidRDefault="00527E3F" w:rsidP="006A5F7E">
      <w:pPr>
        <w:spacing w:after="0" w:line="240" w:lineRule="auto"/>
        <w:ind w:firstLine="284"/>
        <w:jc w:val="both"/>
        <w:rPr>
          <w:rStyle w:val="hps"/>
          <w:rFonts w:ascii="Garamond" w:hAnsi="Garamond"/>
          <w:sz w:val="24"/>
          <w:szCs w:val="24"/>
        </w:rPr>
      </w:pPr>
    </w:p>
    <w:p w14:paraId="4180CEA0"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5</w:t>
      </w:r>
    </w:p>
    <w:p w14:paraId="0583986F"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me projekt kurrikular</w:t>
      </w:r>
    </w:p>
    <w:p w14:paraId="247B98AB" w14:textId="77777777" w:rsidR="00527E3F" w:rsidRPr="006A5F7E" w:rsidRDefault="00527E3F" w:rsidP="006A5F7E">
      <w:pPr>
        <w:spacing w:after="0" w:line="240" w:lineRule="auto"/>
        <w:ind w:firstLine="284"/>
        <w:jc w:val="both"/>
        <w:rPr>
          <w:rFonts w:ascii="Garamond" w:hAnsi="Garamond"/>
          <w:b/>
          <w:color w:val="000000"/>
          <w:sz w:val="24"/>
          <w:szCs w:val="24"/>
        </w:rPr>
      </w:pPr>
    </w:p>
    <w:p w14:paraId="349C9065" w14:textId="4589F2F1"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 xml:space="preserve">Mësuesi planifikon dhe organizon një projekt të shtrirë gjatë </w:t>
      </w:r>
      <w:r w:rsidR="00D86212">
        <w:rPr>
          <w:rFonts w:ascii="Garamond" w:hAnsi="Garamond"/>
          <w:sz w:val="24"/>
          <w:szCs w:val="24"/>
        </w:rPr>
        <w:t xml:space="preserve">të </w:t>
      </w:r>
      <w:r w:rsidRPr="006A5F7E">
        <w:rPr>
          <w:rFonts w:ascii="Garamond" w:hAnsi="Garamond"/>
          <w:sz w:val="24"/>
          <w:szCs w:val="24"/>
        </w:rPr>
        <w:t>gjithë vitit shkollor.</w:t>
      </w:r>
    </w:p>
    <w:p w14:paraId="755C35F9" w14:textId="53E86BED"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Projekti kurrikular mund të jetë lëndor ose ndërlëndor, mund t’i përkasë një fushe të nxëni ose të shtrihet në më shumë se një fushë të nxëni dhe mund të zhvillohet individualisht ose në grup.</w:t>
      </w:r>
    </w:p>
    <w:p w14:paraId="6D8F9601" w14:textId="796FD94F"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Drejtoria e shkollës planifikon kohën e prezantimit dhe të vlerësimit të projektit kurrikular që të shmanget mbingarkesa e nxënësve në fund të vitit shkollor.</w:t>
      </w:r>
    </w:p>
    <w:p w14:paraId="387A8AA4" w14:textId="769DA7A0"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Nota e projektit kurrikular shënohet në regjistër në kolonën përkatëse.</w:t>
      </w:r>
    </w:p>
    <w:p w14:paraId="50258D2B" w14:textId="10841E33"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Projektet e nxënësve ruhen deri në fund të vitit shkollor.</w:t>
      </w:r>
    </w:p>
    <w:p w14:paraId="4BA5916C" w14:textId="77777777" w:rsidR="00527E3F" w:rsidRPr="006A5F7E" w:rsidRDefault="00527E3F" w:rsidP="006A5F7E">
      <w:pPr>
        <w:spacing w:after="0" w:line="240" w:lineRule="auto"/>
        <w:ind w:firstLine="284"/>
        <w:jc w:val="both"/>
        <w:rPr>
          <w:rStyle w:val="hps"/>
          <w:rFonts w:ascii="Garamond" w:hAnsi="Garamond"/>
          <w:b/>
          <w:sz w:val="24"/>
          <w:szCs w:val="24"/>
        </w:rPr>
      </w:pPr>
    </w:p>
    <w:p w14:paraId="29C8BE2B" w14:textId="77777777" w:rsidR="00527E3F" w:rsidRPr="006A5F7E" w:rsidRDefault="00527E3F" w:rsidP="006A5F7E">
      <w:pPr>
        <w:spacing w:after="0" w:line="240" w:lineRule="auto"/>
        <w:ind w:firstLine="284"/>
        <w:jc w:val="center"/>
        <w:rPr>
          <w:rStyle w:val="hps"/>
          <w:rFonts w:ascii="Garamond" w:hAnsi="Garamond"/>
          <w:sz w:val="24"/>
          <w:szCs w:val="24"/>
        </w:rPr>
      </w:pPr>
      <w:r w:rsidRPr="006A5F7E">
        <w:rPr>
          <w:rStyle w:val="hps"/>
          <w:rFonts w:ascii="Garamond" w:hAnsi="Garamond"/>
          <w:sz w:val="24"/>
          <w:szCs w:val="24"/>
        </w:rPr>
        <w:t>Neni 6</w:t>
      </w:r>
    </w:p>
    <w:p w14:paraId="15343A9C" w14:textId="77777777" w:rsidR="00527E3F" w:rsidRPr="006A5F7E" w:rsidRDefault="00527E3F" w:rsidP="006A5F7E">
      <w:pPr>
        <w:spacing w:after="0" w:line="240" w:lineRule="auto"/>
        <w:ind w:firstLine="284"/>
        <w:jc w:val="center"/>
        <w:rPr>
          <w:rStyle w:val="hps"/>
          <w:rFonts w:ascii="Garamond" w:hAnsi="Garamond"/>
          <w:b/>
          <w:sz w:val="24"/>
          <w:szCs w:val="24"/>
        </w:rPr>
      </w:pPr>
      <w:r w:rsidRPr="006A5F7E">
        <w:rPr>
          <w:rStyle w:val="hps"/>
          <w:rFonts w:ascii="Garamond" w:hAnsi="Garamond"/>
          <w:b/>
          <w:sz w:val="24"/>
          <w:szCs w:val="24"/>
        </w:rPr>
        <w:t>Vlerësimi i të nxënit</w:t>
      </w:r>
    </w:p>
    <w:p w14:paraId="0FB934FD" w14:textId="77777777" w:rsidR="00527E3F" w:rsidRPr="006A5F7E" w:rsidRDefault="00527E3F" w:rsidP="006A5F7E">
      <w:pPr>
        <w:spacing w:after="0" w:line="240" w:lineRule="auto"/>
        <w:ind w:firstLine="284"/>
        <w:jc w:val="both"/>
        <w:rPr>
          <w:rStyle w:val="hps"/>
          <w:rFonts w:ascii="Garamond" w:hAnsi="Garamond"/>
          <w:b/>
          <w:sz w:val="24"/>
          <w:szCs w:val="24"/>
        </w:rPr>
      </w:pPr>
    </w:p>
    <w:p w14:paraId="4F3277DF" w14:textId="77777777" w:rsidR="00527E3F" w:rsidRPr="006A5F7E" w:rsidRDefault="00527E3F" w:rsidP="006A5F7E">
      <w:pPr>
        <w:spacing w:after="0" w:line="240" w:lineRule="auto"/>
        <w:ind w:firstLine="284"/>
        <w:jc w:val="both"/>
        <w:rPr>
          <w:rStyle w:val="hps"/>
          <w:rFonts w:ascii="Garamond" w:hAnsi="Garamond"/>
          <w:sz w:val="24"/>
          <w:szCs w:val="24"/>
        </w:rPr>
      </w:pPr>
      <w:r w:rsidRPr="006A5F7E">
        <w:rPr>
          <w:rStyle w:val="hps"/>
          <w:rFonts w:ascii="Garamond" w:hAnsi="Garamond"/>
          <w:sz w:val="24"/>
          <w:szCs w:val="24"/>
        </w:rPr>
        <w:t>Vlerësimi i të nxënit të nxënësit kryhet nëpërmjet:</w:t>
      </w:r>
    </w:p>
    <w:p w14:paraId="5E2D750F" w14:textId="52E80542"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a) </w:t>
      </w:r>
      <w:r w:rsidR="00F177FA" w:rsidRPr="006A5F7E">
        <w:rPr>
          <w:rStyle w:val="hps"/>
          <w:rFonts w:ascii="Garamond" w:hAnsi="Garamond"/>
          <w:sz w:val="24"/>
          <w:szCs w:val="24"/>
        </w:rPr>
        <w:t xml:space="preserve">vlerësimit </w:t>
      </w:r>
      <w:r w:rsidRPr="006A5F7E">
        <w:rPr>
          <w:rStyle w:val="hps"/>
          <w:rFonts w:ascii="Garamond" w:hAnsi="Garamond"/>
          <w:sz w:val="24"/>
          <w:szCs w:val="24"/>
        </w:rPr>
        <w:t>periodik,</w:t>
      </w:r>
    </w:p>
    <w:p w14:paraId="10F0B27E" w14:textId="24DABCC0" w:rsidR="00527E3F" w:rsidRPr="006A5F7E" w:rsidRDefault="00527E3F" w:rsidP="006A5F7E">
      <w:pPr>
        <w:pStyle w:val="ListParagraph"/>
        <w:spacing w:after="0" w:line="240" w:lineRule="auto"/>
        <w:ind w:left="0" w:firstLine="284"/>
        <w:jc w:val="both"/>
        <w:rPr>
          <w:rStyle w:val="hps"/>
          <w:rFonts w:ascii="Garamond" w:hAnsi="Garamond"/>
          <w:sz w:val="24"/>
          <w:szCs w:val="24"/>
        </w:rPr>
      </w:pPr>
      <w:r w:rsidRPr="006A5F7E">
        <w:rPr>
          <w:rFonts w:ascii="Garamond" w:hAnsi="Garamond" w:cs="Times New Roman"/>
          <w:sz w:val="24"/>
          <w:szCs w:val="24"/>
        </w:rPr>
        <w:t xml:space="preserve">b) </w:t>
      </w:r>
      <w:r w:rsidR="00F177FA" w:rsidRPr="006A5F7E">
        <w:rPr>
          <w:rStyle w:val="hps"/>
          <w:rFonts w:ascii="Garamond" w:hAnsi="Garamond"/>
          <w:sz w:val="24"/>
          <w:szCs w:val="24"/>
        </w:rPr>
        <w:t xml:space="preserve">vlerësimit </w:t>
      </w:r>
      <w:r w:rsidRPr="006A5F7E">
        <w:rPr>
          <w:rStyle w:val="hps"/>
          <w:rFonts w:ascii="Garamond" w:hAnsi="Garamond"/>
          <w:sz w:val="24"/>
          <w:szCs w:val="24"/>
        </w:rPr>
        <w:t>përfundimtar.</w:t>
      </w:r>
    </w:p>
    <w:p w14:paraId="7CFC50C7" w14:textId="77777777" w:rsidR="00527E3F" w:rsidRPr="006A5F7E" w:rsidRDefault="00527E3F" w:rsidP="006A5F7E">
      <w:pPr>
        <w:spacing w:after="0" w:line="240" w:lineRule="auto"/>
        <w:ind w:firstLine="284"/>
        <w:jc w:val="both"/>
        <w:rPr>
          <w:rFonts w:ascii="Garamond" w:hAnsi="Garamond"/>
          <w:sz w:val="24"/>
          <w:szCs w:val="24"/>
        </w:rPr>
      </w:pPr>
    </w:p>
    <w:p w14:paraId="76B3EDA8" w14:textId="77777777" w:rsidR="00527E3F" w:rsidRPr="006A5F7E" w:rsidRDefault="00527E3F" w:rsidP="006A5F7E">
      <w:pPr>
        <w:spacing w:after="0" w:line="240" w:lineRule="auto"/>
        <w:ind w:firstLine="284"/>
        <w:jc w:val="center"/>
        <w:rPr>
          <w:rFonts w:ascii="Garamond" w:hAnsi="Garamond"/>
          <w:sz w:val="24"/>
          <w:szCs w:val="24"/>
        </w:rPr>
      </w:pPr>
      <w:r w:rsidRPr="006A5F7E">
        <w:rPr>
          <w:rFonts w:ascii="Garamond" w:hAnsi="Garamond"/>
          <w:sz w:val="24"/>
          <w:szCs w:val="24"/>
        </w:rPr>
        <w:t>Neni 7</w:t>
      </w:r>
    </w:p>
    <w:p w14:paraId="6FB14089" w14:textId="5A7CC145"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 xml:space="preserve">Vlerësimi periodik </w:t>
      </w:r>
      <w:r w:rsidR="005D4027">
        <w:rPr>
          <w:rFonts w:ascii="Garamond" w:hAnsi="Garamond"/>
          <w:b/>
          <w:sz w:val="24"/>
          <w:szCs w:val="24"/>
        </w:rPr>
        <w:t>në klasat IV–</w:t>
      </w:r>
      <w:r w:rsidRPr="006A5F7E">
        <w:rPr>
          <w:rFonts w:ascii="Garamond" w:hAnsi="Garamond"/>
          <w:b/>
          <w:sz w:val="24"/>
          <w:szCs w:val="24"/>
        </w:rPr>
        <w:t>XII</w:t>
      </w:r>
    </w:p>
    <w:p w14:paraId="7E05C75E" w14:textId="77777777" w:rsidR="00527E3F" w:rsidRPr="006A5F7E" w:rsidRDefault="00527E3F" w:rsidP="006A5F7E">
      <w:pPr>
        <w:spacing w:after="0" w:line="240" w:lineRule="auto"/>
        <w:ind w:firstLine="284"/>
        <w:jc w:val="center"/>
        <w:rPr>
          <w:rStyle w:val="hps"/>
          <w:rFonts w:ascii="Garamond" w:hAnsi="Garamond"/>
          <w:b/>
          <w:sz w:val="24"/>
          <w:szCs w:val="24"/>
        </w:rPr>
      </w:pPr>
    </w:p>
    <w:p w14:paraId="3EBE6E3D" w14:textId="2DFCA68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Style w:val="hps"/>
          <w:rFonts w:ascii="Garamond" w:hAnsi="Garamond"/>
          <w:sz w:val="24"/>
          <w:szCs w:val="24"/>
        </w:rPr>
        <w:t xml:space="preserve">Vlerësimi periodik është </w:t>
      </w:r>
      <w:r w:rsidRPr="006A5F7E">
        <w:rPr>
          <w:rFonts w:ascii="Garamond" w:hAnsi="Garamond"/>
          <w:color w:val="000000"/>
          <w:sz w:val="24"/>
          <w:szCs w:val="24"/>
        </w:rPr>
        <w:t xml:space="preserve">dokumentimi në regjistër i rezultateve të vlerësimit të nxënësve për secilën periudhë. </w:t>
      </w:r>
      <w:r w:rsidRPr="006A5F7E">
        <w:rPr>
          <w:rFonts w:ascii="Garamond" w:hAnsi="Garamond"/>
          <w:sz w:val="24"/>
          <w:szCs w:val="24"/>
        </w:rPr>
        <w:t>Ai përmban 2 nota:</w:t>
      </w:r>
    </w:p>
    <w:p w14:paraId="2A97F533" w14:textId="35E1B820"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F177FA" w:rsidRPr="006A5F7E">
        <w:rPr>
          <w:rFonts w:ascii="Garamond" w:hAnsi="Garamond"/>
          <w:sz w:val="24"/>
          <w:szCs w:val="24"/>
        </w:rPr>
        <w:t xml:space="preserve">notën </w:t>
      </w:r>
      <w:r w:rsidRPr="006A5F7E">
        <w:rPr>
          <w:rFonts w:ascii="Garamond" w:hAnsi="Garamond"/>
          <w:sz w:val="24"/>
          <w:szCs w:val="24"/>
        </w:rPr>
        <w:t xml:space="preserve">e vlerësimit </w:t>
      </w:r>
      <w:r w:rsidR="00F177FA">
        <w:rPr>
          <w:rFonts w:ascii="Garamond" w:hAnsi="Garamond"/>
          <w:sz w:val="24"/>
          <w:szCs w:val="24"/>
        </w:rPr>
        <w:t>të vazhduar;</w:t>
      </w:r>
    </w:p>
    <w:p w14:paraId="22A6739B" w14:textId="71203C2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b) </w:t>
      </w:r>
      <w:r w:rsidR="00F177FA" w:rsidRPr="006A5F7E">
        <w:rPr>
          <w:rFonts w:ascii="Garamond" w:hAnsi="Garamond"/>
          <w:sz w:val="24"/>
          <w:szCs w:val="24"/>
        </w:rPr>
        <w:t xml:space="preserve">notën </w:t>
      </w:r>
      <w:r w:rsidRPr="006A5F7E">
        <w:rPr>
          <w:rFonts w:ascii="Garamond" w:hAnsi="Garamond"/>
          <w:sz w:val="24"/>
          <w:szCs w:val="24"/>
        </w:rPr>
        <w:t>e vlerësimit me test ose me detyrë përmbledhëse.</w:t>
      </w:r>
    </w:p>
    <w:p w14:paraId="66ADBF1F" w14:textId="465E6261"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Këto dy vlerësime me notë shënohen në regjistër në kolonat përkatëse në përfundim të çdo periudhe.</w:t>
      </w:r>
    </w:p>
    <w:p w14:paraId="328A02D8" w14:textId="77777777" w:rsidR="00527E3F" w:rsidRPr="006A5F7E" w:rsidRDefault="00527E3F" w:rsidP="006A5F7E">
      <w:pPr>
        <w:spacing w:after="0" w:line="240" w:lineRule="auto"/>
        <w:ind w:firstLine="284"/>
        <w:jc w:val="both"/>
        <w:rPr>
          <w:rFonts w:ascii="Garamond" w:hAnsi="Garamond"/>
          <w:sz w:val="24"/>
          <w:szCs w:val="24"/>
        </w:rPr>
      </w:pPr>
    </w:p>
    <w:p w14:paraId="739BF899" w14:textId="77777777" w:rsidR="00527E3F" w:rsidRPr="006A5F7E" w:rsidRDefault="00527E3F" w:rsidP="006A5F7E">
      <w:pPr>
        <w:spacing w:after="0" w:line="240" w:lineRule="auto"/>
        <w:ind w:firstLine="284"/>
        <w:jc w:val="center"/>
        <w:rPr>
          <w:rFonts w:ascii="Garamond" w:hAnsi="Garamond"/>
          <w:sz w:val="24"/>
          <w:szCs w:val="24"/>
        </w:rPr>
      </w:pPr>
      <w:r w:rsidRPr="006A5F7E">
        <w:rPr>
          <w:rFonts w:ascii="Garamond" w:hAnsi="Garamond"/>
          <w:sz w:val="24"/>
          <w:szCs w:val="24"/>
        </w:rPr>
        <w:t>Neni 8</w:t>
      </w:r>
    </w:p>
    <w:p w14:paraId="419D0782" w14:textId="22E03248"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Vlerës</w:t>
      </w:r>
      <w:r w:rsidR="00F177FA">
        <w:rPr>
          <w:rFonts w:ascii="Garamond" w:hAnsi="Garamond"/>
          <w:b/>
          <w:sz w:val="24"/>
          <w:szCs w:val="24"/>
        </w:rPr>
        <w:t>imi përfundimtar në klasat IV–</w:t>
      </w:r>
      <w:r w:rsidRPr="006A5F7E">
        <w:rPr>
          <w:rFonts w:ascii="Garamond" w:hAnsi="Garamond"/>
          <w:b/>
          <w:sz w:val="24"/>
          <w:szCs w:val="24"/>
        </w:rPr>
        <w:t>XII</w:t>
      </w:r>
    </w:p>
    <w:p w14:paraId="4035DEDE" w14:textId="77777777" w:rsidR="00527E3F" w:rsidRPr="006A5F7E" w:rsidRDefault="00527E3F" w:rsidP="006A5F7E">
      <w:pPr>
        <w:pStyle w:val="ListParagraph"/>
        <w:spacing w:after="0" w:line="240" w:lineRule="auto"/>
        <w:ind w:left="0" w:firstLine="284"/>
        <w:jc w:val="both"/>
        <w:rPr>
          <w:rFonts w:ascii="Garamond" w:hAnsi="Garamond"/>
          <w:b/>
          <w:sz w:val="24"/>
          <w:szCs w:val="24"/>
        </w:rPr>
      </w:pPr>
    </w:p>
    <w:p w14:paraId="6DB3BFEA" w14:textId="113AF92A"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 xml:space="preserve">Vlerësimi përfundimtar kryhet në përfundim të vitit shkollor me notë. </w:t>
      </w:r>
    </w:p>
    <w:p w14:paraId="23D668F9" w14:textId="1CDFAE3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Nota përfundimtare vjetore përmbledh notat vjetore si më poshtë:</w:t>
      </w:r>
    </w:p>
    <w:p w14:paraId="7385E0C3" w14:textId="483E8AF6"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5D4027" w:rsidRPr="006A5F7E">
        <w:rPr>
          <w:rFonts w:ascii="Garamond" w:hAnsi="Garamond"/>
          <w:sz w:val="24"/>
          <w:szCs w:val="24"/>
        </w:rPr>
        <w:t xml:space="preserve">notën </w:t>
      </w:r>
      <w:r w:rsidRPr="006A5F7E">
        <w:rPr>
          <w:rFonts w:ascii="Garamond" w:hAnsi="Garamond"/>
          <w:sz w:val="24"/>
          <w:szCs w:val="24"/>
        </w:rPr>
        <w:t>vjetore të vlerësim</w:t>
      </w:r>
      <w:r w:rsidR="005D4027">
        <w:rPr>
          <w:rFonts w:ascii="Garamond" w:hAnsi="Garamond"/>
          <w:sz w:val="24"/>
          <w:szCs w:val="24"/>
        </w:rPr>
        <w:t>it të vazhduar për tri periudha;</w:t>
      </w:r>
    </w:p>
    <w:p w14:paraId="720C7D8A" w14:textId="2210B552"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b) </w:t>
      </w:r>
      <w:r w:rsidR="005D4027" w:rsidRPr="006A5F7E">
        <w:rPr>
          <w:rFonts w:ascii="Garamond" w:hAnsi="Garamond"/>
          <w:sz w:val="24"/>
          <w:szCs w:val="24"/>
        </w:rPr>
        <w:t xml:space="preserve">notën </w:t>
      </w:r>
      <w:r w:rsidRPr="006A5F7E">
        <w:rPr>
          <w:rFonts w:ascii="Garamond" w:hAnsi="Garamond"/>
          <w:sz w:val="24"/>
          <w:szCs w:val="24"/>
        </w:rPr>
        <w:t>vjetore të vlerësimit me test/detyr</w:t>
      </w:r>
      <w:r w:rsidR="005D4027">
        <w:rPr>
          <w:rFonts w:ascii="Garamond" w:hAnsi="Garamond"/>
          <w:sz w:val="24"/>
          <w:szCs w:val="24"/>
        </w:rPr>
        <w:t>ë përmbledhëse për tri periudha;</w:t>
      </w:r>
    </w:p>
    <w:p w14:paraId="64391C21" w14:textId="1BE9C7D7"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lastRenderedPageBreak/>
        <w:t xml:space="preserve">c) </w:t>
      </w:r>
      <w:r w:rsidR="005D4027" w:rsidRPr="006A5F7E">
        <w:rPr>
          <w:rFonts w:ascii="Garamond" w:hAnsi="Garamond"/>
          <w:sz w:val="24"/>
          <w:szCs w:val="24"/>
        </w:rPr>
        <w:t xml:space="preserve">notën </w:t>
      </w:r>
      <w:r w:rsidRPr="006A5F7E">
        <w:rPr>
          <w:rFonts w:ascii="Garamond" w:hAnsi="Garamond"/>
          <w:sz w:val="24"/>
          <w:szCs w:val="24"/>
        </w:rPr>
        <w:t>e vlerësimit të projektit.</w:t>
      </w:r>
    </w:p>
    <w:p w14:paraId="7DF907B5" w14:textId="01A6750A"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Peshat në përqindje sipas vlerësimeve janë:</w:t>
      </w:r>
    </w:p>
    <w:p w14:paraId="396F927E" w14:textId="77777777" w:rsidR="002B0AFA" w:rsidRPr="006A5F7E" w:rsidRDefault="002B0AFA" w:rsidP="006A5F7E">
      <w:pPr>
        <w:pStyle w:val="ListParagraph"/>
        <w:spacing w:after="0" w:line="240" w:lineRule="auto"/>
        <w:ind w:left="0" w:firstLine="284"/>
        <w:jc w:val="bot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6"/>
        <w:gridCol w:w="2274"/>
        <w:gridCol w:w="2227"/>
      </w:tblGrid>
      <w:tr w:rsidR="00527E3F" w:rsidRPr="006A5F7E" w14:paraId="396F9282" w14:textId="77777777" w:rsidTr="00F177FA">
        <w:trPr>
          <w:trHeight w:val="356"/>
        </w:trPr>
        <w:tc>
          <w:tcPr>
            <w:tcW w:w="2438" w:type="pct"/>
            <w:shd w:val="clear" w:color="auto" w:fill="auto"/>
            <w:vAlign w:val="center"/>
          </w:tcPr>
          <w:p w14:paraId="396F927F" w14:textId="77777777" w:rsidR="002B0AFA" w:rsidRPr="00F177FA" w:rsidRDefault="002B0AFA" w:rsidP="00F177FA">
            <w:pPr>
              <w:spacing w:after="0" w:line="240" w:lineRule="auto"/>
              <w:jc w:val="center"/>
              <w:rPr>
                <w:rFonts w:ascii="Garamond" w:hAnsi="Garamond"/>
                <w:b/>
                <w:sz w:val="20"/>
                <w:szCs w:val="24"/>
              </w:rPr>
            </w:pPr>
            <w:r w:rsidRPr="00F177FA">
              <w:rPr>
                <w:rFonts w:ascii="Garamond" w:hAnsi="Garamond"/>
                <w:b/>
                <w:sz w:val="20"/>
                <w:szCs w:val="24"/>
              </w:rPr>
              <w:t>Vler</w:t>
            </w:r>
            <w:r w:rsidR="000A5E4B" w:rsidRPr="00F177FA">
              <w:rPr>
                <w:rFonts w:ascii="Garamond" w:hAnsi="Garamond"/>
                <w:b/>
                <w:sz w:val="20"/>
                <w:szCs w:val="24"/>
              </w:rPr>
              <w:t>ë</w:t>
            </w:r>
            <w:r w:rsidRPr="00F177FA">
              <w:rPr>
                <w:rFonts w:ascii="Garamond" w:hAnsi="Garamond"/>
                <w:b/>
                <w:sz w:val="20"/>
                <w:szCs w:val="24"/>
              </w:rPr>
              <w:t>simi p</w:t>
            </w:r>
            <w:r w:rsidR="000A5E4B" w:rsidRPr="00F177FA">
              <w:rPr>
                <w:rFonts w:ascii="Garamond" w:hAnsi="Garamond"/>
                <w:b/>
                <w:sz w:val="20"/>
                <w:szCs w:val="24"/>
              </w:rPr>
              <w:t>ë</w:t>
            </w:r>
            <w:r w:rsidRPr="00F177FA">
              <w:rPr>
                <w:rFonts w:ascii="Garamond" w:hAnsi="Garamond"/>
                <w:b/>
                <w:sz w:val="20"/>
                <w:szCs w:val="24"/>
              </w:rPr>
              <w:t>r t</w:t>
            </w:r>
            <w:r w:rsidR="000A5E4B" w:rsidRPr="00F177FA">
              <w:rPr>
                <w:rFonts w:ascii="Garamond" w:hAnsi="Garamond"/>
                <w:b/>
                <w:sz w:val="20"/>
                <w:szCs w:val="24"/>
              </w:rPr>
              <w:t>ë</w:t>
            </w:r>
            <w:r w:rsidRPr="00F177FA">
              <w:rPr>
                <w:rFonts w:ascii="Garamond" w:hAnsi="Garamond"/>
                <w:b/>
                <w:sz w:val="20"/>
                <w:szCs w:val="24"/>
              </w:rPr>
              <w:t xml:space="preserve"> nx</w:t>
            </w:r>
            <w:r w:rsidR="000A5E4B" w:rsidRPr="00F177FA">
              <w:rPr>
                <w:rFonts w:ascii="Garamond" w:hAnsi="Garamond"/>
                <w:b/>
                <w:sz w:val="20"/>
                <w:szCs w:val="24"/>
              </w:rPr>
              <w:t>ë</w:t>
            </w:r>
            <w:r w:rsidRPr="00F177FA">
              <w:rPr>
                <w:rFonts w:ascii="Garamond" w:hAnsi="Garamond"/>
                <w:b/>
                <w:sz w:val="20"/>
                <w:szCs w:val="24"/>
              </w:rPr>
              <w:t>n</w:t>
            </w:r>
            <w:r w:rsidR="000A5E4B" w:rsidRPr="00F177FA">
              <w:rPr>
                <w:rFonts w:ascii="Garamond" w:hAnsi="Garamond"/>
                <w:b/>
                <w:sz w:val="20"/>
                <w:szCs w:val="24"/>
              </w:rPr>
              <w:t>ë</w:t>
            </w:r>
            <w:r w:rsidRPr="00F177FA">
              <w:rPr>
                <w:rFonts w:ascii="Garamond" w:hAnsi="Garamond"/>
                <w:b/>
                <w:sz w:val="20"/>
                <w:szCs w:val="24"/>
              </w:rPr>
              <w:t xml:space="preserve"> i nx</w:t>
            </w:r>
            <w:r w:rsidR="000A5E4B" w:rsidRPr="00F177FA">
              <w:rPr>
                <w:rFonts w:ascii="Garamond" w:hAnsi="Garamond"/>
                <w:b/>
                <w:sz w:val="20"/>
                <w:szCs w:val="24"/>
              </w:rPr>
              <w:t>ë</w:t>
            </w:r>
            <w:r w:rsidRPr="00F177FA">
              <w:rPr>
                <w:rFonts w:ascii="Garamond" w:hAnsi="Garamond"/>
                <w:b/>
                <w:sz w:val="20"/>
                <w:szCs w:val="24"/>
              </w:rPr>
              <w:t>n</w:t>
            </w:r>
            <w:r w:rsidR="000A5E4B" w:rsidRPr="00F177FA">
              <w:rPr>
                <w:rFonts w:ascii="Garamond" w:hAnsi="Garamond"/>
                <w:b/>
                <w:sz w:val="20"/>
                <w:szCs w:val="24"/>
              </w:rPr>
              <w:t>ë</w:t>
            </w:r>
            <w:r w:rsidRPr="00F177FA">
              <w:rPr>
                <w:rFonts w:ascii="Garamond" w:hAnsi="Garamond"/>
                <w:b/>
                <w:sz w:val="20"/>
                <w:szCs w:val="24"/>
              </w:rPr>
              <w:t>sit</w:t>
            </w:r>
          </w:p>
        </w:tc>
        <w:tc>
          <w:tcPr>
            <w:tcW w:w="1294" w:type="pct"/>
            <w:shd w:val="clear" w:color="auto" w:fill="auto"/>
            <w:vAlign w:val="center"/>
          </w:tcPr>
          <w:p w14:paraId="396F9280" w14:textId="0DF5BA84" w:rsidR="002B0AFA" w:rsidRPr="00F177FA" w:rsidRDefault="002B0AFA" w:rsidP="00F177FA">
            <w:pPr>
              <w:spacing w:after="0" w:line="240" w:lineRule="auto"/>
              <w:jc w:val="center"/>
              <w:rPr>
                <w:rFonts w:ascii="Garamond" w:hAnsi="Garamond"/>
                <w:b/>
                <w:sz w:val="20"/>
                <w:szCs w:val="24"/>
              </w:rPr>
            </w:pPr>
            <w:r w:rsidRPr="00F177FA">
              <w:rPr>
                <w:rFonts w:ascii="Garamond" w:hAnsi="Garamond"/>
                <w:b/>
                <w:sz w:val="20"/>
                <w:szCs w:val="24"/>
              </w:rPr>
              <w:t>Pesha në përqindje klasat IV</w:t>
            </w:r>
            <w:r w:rsidR="005D4027" w:rsidRPr="00F177FA">
              <w:rPr>
                <w:rFonts w:ascii="Garamond" w:hAnsi="Garamond"/>
                <w:b/>
                <w:sz w:val="20"/>
                <w:szCs w:val="24"/>
              </w:rPr>
              <w:t>–</w:t>
            </w:r>
            <w:r w:rsidRPr="00F177FA">
              <w:rPr>
                <w:rFonts w:ascii="Garamond" w:hAnsi="Garamond"/>
                <w:b/>
                <w:sz w:val="20"/>
                <w:szCs w:val="24"/>
              </w:rPr>
              <w:t>V</w:t>
            </w:r>
          </w:p>
        </w:tc>
        <w:tc>
          <w:tcPr>
            <w:tcW w:w="1267" w:type="pct"/>
            <w:shd w:val="clear" w:color="auto" w:fill="auto"/>
            <w:vAlign w:val="center"/>
          </w:tcPr>
          <w:p w14:paraId="396F9281" w14:textId="270122EF" w:rsidR="002B0AFA" w:rsidRPr="00F177FA" w:rsidRDefault="002B0AFA" w:rsidP="00F177FA">
            <w:pPr>
              <w:spacing w:after="0" w:line="240" w:lineRule="auto"/>
              <w:jc w:val="center"/>
              <w:rPr>
                <w:rFonts w:ascii="Garamond" w:hAnsi="Garamond"/>
                <w:b/>
                <w:sz w:val="20"/>
                <w:szCs w:val="24"/>
              </w:rPr>
            </w:pPr>
            <w:r w:rsidRPr="00F177FA">
              <w:rPr>
                <w:rFonts w:ascii="Garamond" w:hAnsi="Garamond"/>
                <w:b/>
                <w:sz w:val="20"/>
                <w:szCs w:val="24"/>
              </w:rPr>
              <w:t>Pesha në përqindje klasat VI</w:t>
            </w:r>
            <w:r w:rsidR="005D4027" w:rsidRPr="00F177FA">
              <w:rPr>
                <w:rFonts w:ascii="Garamond" w:hAnsi="Garamond"/>
                <w:b/>
                <w:sz w:val="20"/>
                <w:szCs w:val="24"/>
              </w:rPr>
              <w:t>–</w:t>
            </w:r>
            <w:r w:rsidRPr="00F177FA">
              <w:rPr>
                <w:rFonts w:ascii="Garamond" w:hAnsi="Garamond"/>
                <w:b/>
                <w:sz w:val="20"/>
                <w:szCs w:val="24"/>
              </w:rPr>
              <w:t>XII</w:t>
            </w:r>
          </w:p>
        </w:tc>
      </w:tr>
      <w:tr w:rsidR="00527E3F" w:rsidRPr="006A5F7E" w14:paraId="396F9286" w14:textId="77777777" w:rsidTr="006A5F7E">
        <w:trPr>
          <w:trHeight w:val="344"/>
        </w:trPr>
        <w:tc>
          <w:tcPr>
            <w:tcW w:w="2438" w:type="pct"/>
            <w:shd w:val="clear" w:color="auto" w:fill="auto"/>
          </w:tcPr>
          <w:p w14:paraId="396F9283"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Vlerësimi i vazhduar</w:t>
            </w:r>
          </w:p>
        </w:tc>
        <w:tc>
          <w:tcPr>
            <w:tcW w:w="1294" w:type="pct"/>
            <w:shd w:val="clear" w:color="auto" w:fill="auto"/>
          </w:tcPr>
          <w:p w14:paraId="396F9284"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45%</w:t>
            </w:r>
          </w:p>
        </w:tc>
        <w:tc>
          <w:tcPr>
            <w:tcW w:w="1267" w:type="pct"/>
            <w:shd w:val="clear" w:color="auto" w:fill="auto"/>
          </w:tcPr>
          <w:p w14:paraId="396F9285"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40%</w:t>
            </w:r>
          </w:p>
        </w:tc>
      </w:tr>
      <w:tr w:rsidR="00527E3F" w:rsidRPr="006A5F7E" w14:paraId="396F928A" w14:textId="77777777" w:rsidTr="006A5F7E">
        <w:trPr>
          <w:trHeight w:val="344"/>
        </w:trPr>
        <w:tc>
          <w:tcPr>
            <w:tcW w:w="2438" w:type="pct"/>
            <w:shd w:val="clear" w:color="auto" w:fill="auto"/>
          </w:tcPr>
          <w:p w14:paraId="396F9287"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Vlerësimi me test/detyrë përmbledhëse</w:t>
            </w:r>
          </w:p>
        </w:tc>
        <w:tc>
          <w:tcPr>
            <w:tcW w:w="1294" w:type="pct"/>
            <w:shd w:val="clear" w:color="auto" w:fill="auto"/>
          </w:tcPr>
          <w:p w14:paraId="396F9288"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30%</w:t>
            </w:r>
          </w:p>
        </w:tc>
        <w:tc>
          <w:tcPr>
            <w:tcW w:w="1267" w:type="pct"/>
            <w:shd w:val="clear" w:color="auto" w:fill="auto"/>
          </w:tcPr>
          <w:p w14:paraId="396F9289"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40%</w:t>
            </w:r>
          </w:p>
        </w:tc>
      </w:tr>
      <w:tr w:rsidR="00527E3F" w:rsidRPr="006A5F7E" w14:paraId="396F928E" w14:textId="77777777" w:rsidTr="006A5F7E">
        <w:trPr>
          <w:trHeight w:val="356"/>
        </w:trPr>
        <w:tc>
          <w:tcPr>
            <w:tcW w:w="2438" w:type="pct"/>
            <w:shd w:val="clear" w:color="auto" w:fill="auto"/>
          </w:tcPr>
          <w:p w14:paraId="396F928B"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Vlerësimi i projektit kurrikular</w:t>
            </w:r>
          </w:p>
        </w:tc>
        <w:tc>
          <w:tcPr>
            <w:tcW w:w="1294" w:type="pct"/>
            <w:shd w:val="clear" w:color="auto" w:fill="auto"/>
          </w:tcPr>
          <w:p w14:paraId="396F928C"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25%</w:t>
            </w:r>
          </w:p>
        </w:tc>
        <w:tc>
          <w:tcPr>
            <w:tcW w:w="1267" w:type="pct"/>
            <w:shd w:val="clear" w:color="auto" w:fill="auto"/>
          </w:tcPr>
          <w:p w14:paraId="396F928D" w14:textId="77777777" w:rsidR="002B0AFA" w:rsidRPr="006A5F7E" w:rsidRDefault="002B0AFA" w:rsidP="006A5F7E">
            <w:pPr>
              <w:spacing w:after="0" w:line="240" w:lineRule="auto"/>
              <w:jc w:val="both"/>
              <w:rPr>
                <w:rFonts w:ascii="Garamond" w:hAnsi="Garamond"/>
                <w:sz w:val="20"/>
                <w:szCs w:val="24"/>
              </w:rPr>
            </w:pPr>
            <w:r w:rsidRPr="006A5F7E">
              <w:rPr>
                <w:rFonts w:ascii="Garamond" w:hAnsi="Garamond"/>
                <w:sz w:val="20"/>
                <w:szCs w:val="24"/>
              </w:rPr>
              <w:t>20%</w:t>
            </w:r>
          </w:p>
        </w:tc>
      </w:tr>
    </w:tbl>
    <w:p w14:paraId="396F928F" w14:textId="77777777" w:rsidR="002B0AFA" w:rsidRPr="006A5F7E" w:rsidRDefault="002B0AFA" w:rsidP="006A5F7E">
      <w:pPr>
        <w:spacing w:after="0" w:line="240" w:lineRule="auto"/>
        <w:ind w:firstLine="284"/>
        <w:jc w:val="both"/>
        <w:rPr>
          <w:rFonts w:ascii="Garamond" w:hAnsi="Garamond"/>
          <w:sz w:val="24"/>
          <w:szCs w:val="24"/>
        </w:rPr>
      </w:pPr>
    </w:p>
    <w:p w14:paraId="7826DC48" w14:textId="38B7435C" w:rsidR="00527E3F" w:rsidRPr="006A5F7E" w:rsidRDefault="007A7713" w:rsidP="006A5F7E">
      <w:pPr>
        <w:pStyle w:val="ListParagraph"/>
        <w:spacing w:after="0" w:line="240" w:lineRule="auto"/>
        <w:ind w:left="0" w:firstLine="284"/>
        <w:jc w:val="both"/>
        <w:rPr>
          <w:rFonts w:ascii="Garamond" w:hAnsi="Garamond"/>
          <w:sz w:val="24"/>
          <w:szCs w:val="24"/>
        </w:rPr>
      </w:pPr>
      <w:r>
        <w:rPr>
          <w:rFonts w:ascii="Garamond" w:hAnsi="Garamond" w:cs="Times New Roman"/>
          <w:sz w:val="24"/>
          <w:szCs w:val="24"/>
        </w:rPr>
        <w:t>4</w:t>
      </w:r>
      <w:r w:rsidR="00527E3F" w:rsidRPr="006A5F7E">
        <w:rPr>
          <w:rFonts w:ascii="Garamond" w:hAnsi="Garamond" w:cs="Times New Roman"/>
          <w:sz w:val="24"/>
          <w:szCs w:val="24"/>
        </w:rPr>
        <w:t xml:space="preserve">. </w:t>
      </w:r>
      <w:r w:rsidR="00527E3F" w:rsidRPr="006A5F7E">
        <w:rPr>
          <w:rFonts w:ascii="Garamond" w:hAnsi="Garamond"/>
          <w:sz w:val="24"/>
          <w:szCs w:val="24"/>
        </w:rPr>
        <w:t>Hapat për njehsimin e notës përfundimtare vjetore janë:</w:t>
      </w:r>
    </w:p>
    <w:p w14:paraId="05DDBB88" w14:textId="089504DD" w:rsidR="00527E3F" w:rsidRPr="006A5F7E" w:rsidRDefault="00527E3F" w:rsidP="006A5F7E">
      <w:pPr>
        <w:spacing w:after="0" w:line="240" w:lineRule="auto"/>
        <w:ind w:firstLine="284"/>
        <w:jc w:val="both"/>
        <w:rPr>
          <w:rFonts w:ascii="Garamond" w:hAnsi="Garamond"/>
          <w:color w:val="000000"/>
          <w:sz w:val="24"/>
          <w:szCs w:val="24"/>
        </w:rPr>
      </w:pPr>
      <w:r w:rsidRPr="006A5F7E">
        <w:rPr>
          <w:rFonts w:ascii="Garamond" w:hAnsi="Garamond" w:cs="Times New Roman"/>
          <w:sz w:val="24"/>
          <w:szCs w:val="24"/>
        </w:rPr>
        <w:t>a)</w:t>
      </w:r>
      <w:r w:rsidR="005D4027">
        <w:rPr>
          <w:rFonts w:ascii="Garamond" w:hAnsi="Garamond" w:cs="Times New Roman"/>
          <w:sz w:val="24"/>
          <w:szCs w:val="24"/>
        </w:rPr>
        <w:t xml:space="preserve"> </w:t>
      </w:r>
      <w:r w:rsidRPr="006A5F7E">
        <w:rPr>
          <w:rFonts w:ascii="Garamond" w:hAnsi="Garamond"/>
          <w:color w:val="000000"/>
          <w:sz w:val="24"/>
          <w:szCs w:val="24"/>
        </w:rPr>
        <w:t>Nota vjetore e vlerësimit të vazhduar (NVv) përcaktohet bazuar në tri notat e vlerësimit të vazhduar të periudhave, duk</w:t>
      </w:r>
      <w:r w:rsidR="00F177FA">
        <w:rPr>
          <w:rFonts w:ascii="Garamond" w:hAnsi="Garamond"/>
          <w:color w:val="000000"/>
          <w:sz w:val="24"/>
          <w:szCs w:val="24"/>
        </w:rPr>
        <w:t>e gjykuar në mënyrë progresive;</w:t>
      </w:r>
    </w:p>
    <w:p w14:paraId="2670102C" w14:textId="07A8FA68" w:rsidR="00527E3F" w:rsidRPr="006A5F7E" w:rsidRDefault="00527E3F" w:rsidP="006A5F7E">
      <w:pPr>
        <w:spacing w:after="0" w:line="240" w:lineRule="auto"/>
        <w:ind w:firstLine="284"/>
        <w:jc w:val="both"/>
        <w:rPr>
          <w:rFonts w:ascii="Garamond" w:hAnsi="Garamond"/>
          <w:color w:val="000000"/>
          <w:sz w:val="24"/>
          <w:szCs w:val="24"/>
        </w:rPr>
      </w:pPr>
      <w:r w:rsidRPr="006A5F7E">
        <w:rPr>
          <w:rFonts w:ascii="Garamond" w:hAnsi="Garamond" w:cs="Times New Roman"/>
          <w:sz w:val="24"/>
          <w:szCs w:val="24"/>
        </w:rPr>
        <w:t xml:space="preserve">b) </w:t>
      </w:r>
      <w:r w:rsidRPr="006A5F7E">
        <w:rPr>
          <w:rFonts w:ascii="Garamond" w:hAnsi="Garamond"/>
          <w:color w:val="000000"/>
          <w:sz w:val="24"/>
          <w:szCs w:val="24"/>
        </w:rPr>
        <w:t>Nota vjetore e vlerësimit me test/detyrë përmbledhëse (NTp/Dp) përcaktohet bazuar në tri notat e vlerësimit me test/detyrë përmbledhëse të periudhave, duk</w:t>
      </w:r>
      <w:r w:rsidR="00F177FA">
        <w:rPr>
          <w:rFonts w:ascii="Garamond" w:hAnsi="Garamond"/>
          <w:color w:val="000000"/>
          <w:sz w:val="24"/>
          <w:szCs w:val="24"/>
        </w:rPr>
        <w:t>e gjykuar në mënyrë progresive;</w:t>
      </w:r>
    </w:p>
    <w:p w14:paraId="34293191" w14:textId="74402450" w:rsidR="00527E3F" w:rsidRPr="006A5F7E" w:rsidRDefault="00527E3F" w:rsidP="006A5F7E">
      <w:pPr>
        <w:spacing w:after="0" w:line="240" w:lineRule="auto"/>
        <w:ind w:firstLine="284"/>
        <w:jc w:val="both"/>
        <w:rPr>
          <w:rFonts w:ascii="Garamond" w:hAnsi="Garamond"/>
          <w:color w:val="000000"/>
          <w:sz w:val="24"/>
          <w:szCs w:val="24"/>
        </w:rPr>
      </w:pPr>
      <w:r w:rsidRPr="006A5F7E">
        <w:rPr>
          <w:rFonts w:ascii="Garamond" w:hAnsi="Garamond" w:cs="Times New Roman"/>
          <w:sz w:val="24"/>
          <w:szCs w:val="24"/>
        </w:rPr>
        <w:t xml:space="preserve">c) </w:t>
      </w:r>
      <w:r w:rsidRPr="006A5F7E">
        <w:rPr>
          <w:rFonts w:ascii="Garamond" w:hAnsi="Garamond"/>
          <w:color w:val="000000"/>
          <w:sz w:val="24"/>
          <w:szCs w:val="24"/>
        </w:rPr>
        <w:t>Nota e vlerësimit të projektit (NVp) përcaktohet në përfundim të projektit duke u bazuar në ecurinë e realizimit të projektit</w:t>
      </w:r>
      <w:r w:rsidR="00F177FA">
        <w:rPr>
          <w:rFonts w:ascii="Garamond" w:hAnsi="Garamond"/>
          <w:color w:val="000000"/>
          <w:sz w:val="24"/>
          <w:szCs w:val="24"/>
        </w:rPr>
        <w:t xml:space="preserve"> dhe në produktin përfundimtar;</w:t>
      </w:r>
    </w:p>
    <w:p w14:paraId="2B5F4964" w14:textId="57F8699B"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d) </w:t>
      </w:r>
      <w:r w:rsidRPr="006A5F7E">
        <w:rPr>
          <w:rFonts w:ascii="Garamond" w:hAnsi="Garamond"/>
          <w:sz w:val="24"/>
          <w:szCs w:val="24"/>
        </w:rPr>
        <w:t>Shumëzohet secila prej notave me përqindjen përkatëse. Mblidhen këto prodhime dhe shuma rrumbullakoset m</w:t>
      </w:r>
      <w:r w:rsidR="00F177FA">
        <w:rPr>
          <w:rFonts w:ascii="Garamond" w:hAnsi="Garamond"/>
          <w:sz w:val="24"/>
          <w:szCs w:val="24"/>
        </w:rPr>
        <w:t>e numër të plotë (p.sh. 8,8 9);</w:t>
      </w:r>
    </w:p>
    <w:p w14:paraId="018F4046" w14:textId="1DF22E0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e) </w:t>
      </w:r>
      <w:r w:rsidRPr="006A5F7E">
        <w:rPr>
          <w:rFonts w:ascii="Garamond" w:hAnsi="Garamond"/>
          <w:sz w:val="24"/>
          <w:szCs w:val="24"/>
        </w:rPr>
        <w:t xml:space="preserve">Formulat për llogaritjen e notës përfundimtare janë: </w:t>
      </w:r>
    </w:p>
    <w:p w14:paraId="6FA160B8" w14:textId="4B24A948" w:rsidR="00527E3F" w:rsidRPr="006A5F7E" w:rsidRDefault="00527E3F" w:rsidP="006A5F7E">
      <w:pPr>
        <w:spacing w:after="0" w:line="240" w:lineRule="auto"/>
        <w:ind w:firstLine="284"/>
        <w:jc w:val="both"/>
        <w:rPr>
          <w:rFonts w:ascii="Garamond" w:hAnsi="Garamond"/>
          <w:i/>
          <w:color w:val="000000"/>
          <w:sz w:val="24"/>
          <w:szCs w:val="24"/>
        </w:rPr>
      </w:pPr>
      <w:r w:rsidRPr="006A5F7E">
        <w:rPr>
          <w:rFonts w:ascii="Garamond" w:hAnsi="Garamond" w:cs="Times New Roman"/>
          <w:i/>
          <w:iCs/>
          <w:sz w:val="24"/>
          <w:szCs w:val="24"/>
        </w:rPr>
        <w:t xml:space="preserve">I. </w:t>
      </w:r>
      <w:r w:rsidR="00F177FA">
        <w:rPr>
          <w:rFonts w:ascii="Garamond" w:hAnsi="Garamond"/>
          <w:i/>
          <w:color w:val="000000"/>
          <w:sz w:val="24"/>
          <w:szCs w:val="24"/>
        </w:rPr>
        <w:t>n</w:t>
      </w:r>
      <w:r w:rsidRPr="006A5F7E">
        <w:rPr>
          <w:rFonts w:ascii="Garamond" w:hAnsi="Garamond"/>
          <w:i/>
          <w:color w:val="000000"/>
          <w:sz w:val="24"/>
          <w:szCs w:val="24"/>
        </w:rPr>
        <w:t>ota përfundimtare në klasat IV</w:t>
      </w:r>
      <w:r w:rsidR="00F177FA">
        <w:rPr>
          <w:rFonts w:ascii="Garamond" w:hAnsi="Garamond"/>
          <w:i/>
          <w:color w:val="000000"/>
          <w:sz w:val="24"/>
          <w:szCs w:val="24"/>
        </w:rPr>
        <w:t>–</w:t>
      </w:r>
      <w:r w:rsidRPr="006A5F7E">
        <w:rPr>
          <w:rFonts w:ascii="Garamond" w:hAnsi="Garamond"/>
          <w:i/>
          <w:color w:val="000000"/>
          <w:sz w:val="24"/>
          <w:szCs w:val="24"/>
        </w:rPr>
        <w:t>V = (NVv x 0.45) + (NTp ose Dp x 0.3) + (NVp x 0.25);</w:t>
      </w:r>
    </w:p>
    <w:p w14:paraId="1D0861E4" w14:textId="0F625E30" w:rsidR="00527E3F" w:rsidRPr="006A5F7E" w:rsidRDefault="00527E3F" w:rsidP="006A5F7E">
      <w:pPr>
        <w:spacing w:after="0" w:line="240" w:lineRule="auto"/>
        <w:ind w:firstLine="284"/>
        <w:jc w:val="both"/>
        <w:rPr>
          <w:rFonts w:ascii="Garamond" w:hAnsi="Garamond"/>
          <w:i/>
          <w:color w:val="000000"/>
          <w:sz w:val="24"/>
          <w:szCs w:val="24"/>
        </w:rPr>
      </w:pPr>
      <w:r w:rsidRPr="006A5F7E">
        <w:rPr>
          <w:rFonts w:ascii="Garamond" w:hAnsi="Garamond" w:cs="Times New Roman"/>
          <w:i/>
          <w:iCs/>
          <w:sz w:val="24"/>
          <w:szCs w:val="24"/>
        </w:rPr>
        <w:t xml:space="preserve">II. </w:t>
      </w:r>
      <w:r w:rsidR="00F177FA">
        <w:rPr>
          <w:rFonts w:ascii="Garamond" w:hAnsi="Garamond"/>
          <w:i/>
          <w:color w:val="000000"/>
          <w:sz w:val="24"/>
          <w:szCs w:val="24"/>
        </w:rPr>
        <w:t>n</w:t>
      </w:r>
      <w:r w:rsidRPr="006A5F7E">
        <w:rPr>
          <w:rFonts w:ascii="Garamond" w:hAnsi="Garamond"/>
          <w:i/>
          <w:color w:val="000000"/>
          <w:sz w:val="24"/>
          <w:szCs w:val="24"/>
        </w:rPr>
        <w:t>ota përfundimtare në klasat VI</w:t>
      </w:r>
      <w:r w:rsidR="00F177FA">
        <w:rPr>
          <w:rFonts w:ascii="Garamond" w:hAnsi="Garamond"/>
          <w:i/>
          <w:color w:val="000000"/>
          <w:sz w:val="24"/>
          <w:szCs w:val="24"/>
        </w:rPr>
        <w:t>–</w:t>
      </w:r>
      <w:r w:rsidRPr="006A5F7E">
        <w:rPr>
          <w:rFonts w:ascii="Garamond" w:hAnsi="Garamond"/>
          <w:i/>
          <w:color w:val="000000"/>
          <w:sz w:val="24"/>
          <w:szCs w:val="24"/>
        </w:rPr>
        <w:t>XII= (NVv x 0.4) + (</w:t>
      </w:r>
      <w:r w:rsidR="00F177FA">
        <w:rPr>
          <w:rFonts w:ascii="Garamond" w:hAnsi="Garamond"/>
          <w:i/>
          <w:color w:val="000000"/>
          <w:sz w:val="24"/>
          <w:szCs w:val="24"/>
        </w:rPr>
        <w:t>NTp ose Dp x 0.4) + (NVp x 0.2);</w:t>
      </w:r>
    </w:p>
    <w:p w14:paraId="65A02E2F" w14:textId="4D7A62C2" w:rsidR="00527E3F" w:rsidRPr="006A5F7E" w:rsidRDefault="00527E3F" w:rsidP="006A5F7E">
      <w:pPr>
        <w:spacing w:after="0" w:line="240" w:lineRule="auto"/>
        <w:ind w:firstLine="284"/>
        <w:jc w:val="both"/>
        <w:rPr>
          <w:rFonts w:ascii="Garamond" w:hAnsi="Garamond"/>
          <w:i/>
          <w:color w:val="000000"/>
          <w:sz w:val="24"/>
          <w:szCs w:val="24"/>
        </w:rPr>
      </w:pPr>
      <w:r w:rsidRPr="006A5F7E">
        <w:rPr>
          <w:rFonts w:ascii="Garamond" w:hAnsi="Garamond" w:cs="Times New Roman"/>
          <w:sz w:val="24"/>
          <w:szCs w:val="24"/>
        </w:rPr>
        <w:t xml:space="preserve">f) </w:t>
      </w:r>
      <w:r w:rsidRPr="006A5F7E">
        <w:rPr>
          <w:rFonts w:ascii="Garamond" w:hAnsi="Garamond"/>
          <w:color w:val="000000"/>
          <w:sz w:val="24"/>
          <w:szCs w:val="24"/>
        </w:rPr>
        <w:t>Dokumentimi në regjistër i rezultateve të vlerësimit të të nxënit sipas periudhave është si në tabelën më poshtë:</w:t>
      </w:r>
    </w:p>
    <w:p w14:paraId="396F9299" w14:textId="77777777" w:rsidR="00D02040" w:rsidRPr="006A5F7E" w:rsidRDefault="00D02040" w:rsidP="006A5F7E">
      <w:pPr>
        <w:spacing w:after="0" w:line="240" w:lineRule="auto"/>
        <w:ind w:firstLine="284"/>
        <w:jc w:val="both"/>
        <w:rPr>
          <w:rFonts w:ascii="Garamond" w:hAnsi="Garamond"/>
          <w:i/>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
        <w:gridCol w:w="920"/>
        <w:gridCol w:w="738"/>
        <w:gridCol w:w="995"/>
        <w:gridCol w:w="663"/>
        <w:gridCol w:w="995"/>
        <w:gridCol w:w="663"/>
        <w:gridCol w:w="995"/>
        <w:gridCol w:w="664"/>
        <w:gridCol w:w="1492"/>
      </w:tblGrid>
      <w:tr w:rsidR="006A5F7E" w:rsidRPr="006A5F7E" w14:paraId="396F92A2" w14:textId="77777777" w:rsidTr="00F177FA">
        <w:tc>
          <w:tcPr>
            <w:tcW w:w="901" w:type="pct"/>
            <w:gridSpan w:val="2"/>
            <w:shd w:val="clear" w:color="auto" w:fill="auto"/>
            <w:vAlign w:val="center"/>
          </w:tcPr>
          <w:p w14:paraId="396F929A"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Periudha e parë</w:t>
            </w:r>
          </w:p>
          <w:p w14:paraId="396F929B"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shtator–dhjetor</w:t>
            </w:r>
          </w:p>
        </w:tc>
        <w:tc>
          <w:tcPr>
            <w:tcW w:w="986" w:type="pct"/>
            <w:gridSpan w:val="2"/>
            <w:shd w:val="clear" w:color="auto" w:fill="auto"/>
            <w:vAlign w:val="center"/>
          </w:tcPr>
          <w:p w14:paraId="396F929C"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Periudha e dytë</w:t>
            </w:r>
          </w:p>
          <w:p w14:paraId="396F929D" w14:textId="3C36B56B"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janar</w:t>
            </w:r>
            <w:r w:rsidR="00F177FA">
              <w:rPr>
                <w:rFonts w:ascii="Garamond" w:hAnsi="Garamond"/>
                <w:b/>
                <w:color w:val="000000"/>
                <w:sz w:val="20"/>
                <w:szCs w:val="24"/>
              </w:rPr>
              <w:t>–</w:t>
            </w:r>
            <w:r w:rsidRPr="005D4027">
              <w:rPr>
                <w:rFonts w:ascii="Garamond" w:hAnsi="Garamond"/>
                <w:b/>
                <w:color w:val="000000"/>
                <w:sz w:val="20"/>
                <w:szCs w:val="24"/>
              </w:rPr>
              <w:t>mars</w:t>
            </w:r>
          </w:p>
        </w:tc>
        <w:tc>
          <w:tcPr>
            <w:tcW w:w="943" w:type="pct"/>
            <w:gridSpan w:val="2"/>
            <w:shd w:val="clear" w:color="auto" w:fill="auto"/>
            <w:vAlign w:val="center"/>
          </w:tcPr>
          <w:p w14:paraId="396F929E"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Periudha e tretë</w:t>
            </w:r>
          </w:p>
          <w:p w14:paraId="396F929F" w14:textId="75933A18"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prill</w:t>
            </w:r>
            <w:r w:rsidR="00F177FA">
              <w:rPr>
                <w:rFonts w:ascii="Garamond" w:hAnsi="Garamond"/>
                <w:b/>
                <w:color w:val="000000"/>
                <w:sz w:val="20"/>
                <w:szCs w:val="24"/>
              </w:rPr>
              <w:t>–</w:t>
            </w:r>
            <w:r w:rsidRPr="005D4027">
              <w:rPr>
                <w:rFonts w:ascii="Garamond" w:hAnsi="Garamond"/>
                <w:b/>
                <w:color w:val="000000"/>
                <w:sz w:val="20"/>
                <w:szCs w:val="24"/>
              </w:rPr>
              <w:t>qershor</w:t>
            </w:r>
          </w:p>
        </w:tc>
        <w:tc>
          <w:tcPr>
            <w:tcW w:w="1321" w:type="pct"/>
            <w:gridSpan w:val="3"/>
            <w:shd w:val="clear" w:color="auto" w:fill="auto"/>
            <w:vAlign w:val="center"/>
          </w:tcPr>
          <w:p w14:paraId="396F92A0"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Vlerësimi vjetor</w:t>
            </w:r>
          </w:p>
        </w:tc>
        <w:tc>
          <w:tcPr>
            <w:tcW w:w="849" w:type="pct"/>
            <w:shd w:val="clear" w:color="auto" w:fill="auto"/>
            <w:vAlign w:val="center"/>
          </w:tcPr>
          <w:p w14:paraId="396F92A1" w14:textId="77777777" w:rsidR="00D02040" w:rsidRPr="005D4027" w:rsidRDefault="00D02040" w:rsidP="00F177FA">
            <w:pPr>
              <w:spacing w:after="0" w:line="240" w:lineRule="auto"/>
              <w:jc w:val="center"/>
              <w:rPr>
                <w:rFonts w:ascii="Garamond" w:hAnsi="Garamond"/>
                <w:b/>
                <w:color w:val="000000"/>
                <w:sz w:val="20"/>
                <w:szCs w:val="24"/>
              </w:rPr>
            </w:pPr>
            <w:r w:rsidRPr="005D4027">
              <w:rPr>
                <w:rFonts w:ascii="Garamond" w:hAnsi="Garamond"/>
                <w:b/>
                <w:color w:val="000000"/>
                <w:sz w:val="20"/>
                <w:szCs w:val="24"/>
              </w:rPr>
              <w:t>Nota përfundimtare</w:t>
            </w:r>
          </w:p>
        </w:tc>
      </w:tr>
      <w:tr w:rsidR="0050350B" w:rsidRPr="006A5F7E" w14:paraId="396F92B0" w14:textId="77777777" w:rsidTr="006A5F7E">
        <w:tc>
          <w:tcPr>
            <w:tcW w:w="377" w:type="pct"/>
            <w:shd w:val="clear" w:color="auto" w:fill="auto"/>
          </w:tcPr>
          <w:p w14:paraId="396F92A3"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NVv</w:t>
            </w:r>
          </w:p>
        </w:tc>
        <w:tc>
          <w:tcPr>
            <w:tcW w:w="524" w:type="pct"/>
            <w:shd w:val="clear" w:color="auto" w:fill="auto"/>
          </w:tcPr>
          <w:p w14:paraId="396F92A4"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NT ose</w:t>
            </w:r>
          </w:p>
          <w:p w14:paraId="396F92A5"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Dp</w:t>
            </w:r>
          </w:p>
        </w:tc>
        <w:tc>
          <w:tcPr>
            <w:tcW w:w="420" w:type="pct"/>
            <w:shd w:val="clear" w:color="auto" w:fill="auto"/>
          </w:tcPr>
          <w:p w14:paraId="396F92A6"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NVv</w:t>
            </w:r>
          </w:p>
        </w:tc>
        <w:tc>
          <w:tcPr>
            <w:tcW w:w="566" w:type="pct"/>
            <w:shd w:val="clear" w:color="auto" w:fill="auto"/>
          </w:tcPr>
          <w:p w14:paraId="396F92A7"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 xml:space="preserve">NTp ose </w:t>
            </w:r>
          </w:p>
          <w:p w14:paraId="396F92A8"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Dp</w:t>
            </w:r>
          </w:p>
        </w:tc>
        <w:tc>
          <w:tcPr>
            <w:tcW w:w="377" w:type="pct"/>
            <w:shd w:val="clear" w:color="auto" w:fill="auto"/>
          </w:tcPr>
          <w:p w14:paraId="396F92A9"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NVv</w:t>
            </w:r>
          </w:p>
        </w:tc>
        <w:tc>
          <w:tcPr>
            <w:tcW w:w="566" w:type="pct"/>
            <w:shd w:val="clear" w:color="auto" w:fill="auto"/>
          </w:tcPr>
          <w:p w14:paraId="396F92AA"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NTp ose Dp</w:t>
            </w:r>
          </w:p>
        </w:tc>
        <w:tc>
          <w:tcPr>
            <w:tcW w:w="377" w:type="pct"/>
            <w:shd w:val="clear" w:color="auto" w:fill="auto"/>
          </w:tcPr>
          <w:p w14:paraId="396F92AB"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 xml:space="preserve">NVv </w:t>
            </w:r>
          </w:p>
        </w:tc>
        <w:tc>
          <w:tcPr>
            <w:tcW w:w="566" w:type="pct"/>
            <w:shd w:val="clear" w:color="auto" w:fill="auto"/>
          </w:tcPr>
          <w:p w14:paraId="396F92AC"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 xml:space="preserve">NTp ose Dp </w:t>
            </w:r>
          </w:p>
        </w:tc>
        <w:tc>
          <w:tcPr>
            <w:tcW w:w="377" w:type="pct"/>
            <w:shd w:val="clear" w:color="auto" w:fill="auto"/>
          </w:tcPr>
          <w:p w14:paraId="396F92AD" w14:textId="77777777" w:rsidR="00D02040" w:rsidRPr="006A5F7E" w:rsidRDefault="00D02040" w:rsidP="006A5F7E">
            <w:pPr>
              <w:spacing w:after="0" w:line="240" w:lineRule="auto"/>
              <w:jc w:val="both"/>
              <w:rPr>
                <w:rFonts w:ascii="Garamond" w:hAnsi="Garamond"/>
                <w:color w:val="000000"/>
                <w:sz w:val="20"/>
                <w:szCs w:val="24"/>
              </w:rPr>
            </w:pPr>
            <w:r w:rsidRPr="006A5F7E">
              <w:rPr>
                <w:rFonts w:ascii="Garamond" w:hAnsi="Garamond"/>
                <w:color w:val="000000"/>
                <w:sz w:val="20"/>
                <w:szCs w:val="24"/>
              </w:rPr>
              <w:t>NVp</w:t>
            </w:r>
          </w:p>
          <w:p w14:paraId="396F92AE" w14:textId="77777777" w:rsidR="00D02040" w:rsidRPr="006A5F7E" w:rsidRDefault="00D02040" w:rsidP="006A5F7E">
            <w:pPr>
              <w:spacing w:after="0" w:line="240" w:lineRule="auto"/>
              <w:jc w:val="both"/>
              <w:rPr>
                <w:rFonts w:ascii="Garamond" w:hAnsi="Garamond"/>
                <w:color w:val="000000"/>
                <w:sz w:val="20"/>
                <w:szCs w:val="24"/>
              </w:rPr>
            </w:pPr>
          </w:p>
        </w:tc>
        <w:tc>
          <w:tcPr>
            <w:tcW w:w="849" w:type="pct"/>
            <w:shd w:val="clear" w:color="auto" w:fill="auto"/>
          </w:tcPr>
          <w:p w14:paraId="396F92AF" w14:textId="77777777" w:rsidR="00D02040" w:rsidRPr="006A5F7E" w:rsidRDefault="00D02040" w:rsidP="006A5F7E">
            <w:pPr>
              <w:spacing w:after="0" w:line="240" w:lineRule="auto"/>
              <w:jc w:val="both"/>
              <w:rPr>
                <w:rFonts w:ascii="Garamond" w:hAnsi="Garamond"/>
                <w:color w:val="000000"/>
                <w:sz w:val="20"/>
                <w:szCs w:val="24"/>
              </w:rPr>
            </w:pPr>
          </w:p>
        </w:tc>
      </w:tr>
      <w:tr w:rsidR="0050350B" w:rsidRPr="006A5F7E" w14:paraId="396F92BB" w14:textId="77777777" w:rsidTr="006A5F7E">
        <w:tc>
          <w:tcPr>
            <w:tcW w:w="377" w:type="pct"/>
            <w:shd w:val="clear" w:color="auto" w:fill="auto"/>
          </w:tcPr>
          <w:p w14:paraId="396F92B1" w14:textId="77777777" w:rsidR="00D02040" w:rsidRPr="006A5F7E" w:rsidRDefault="00D02040" w:rsidP="006A5F7E">
            <w:pPr>
              <w:spacing w:after="0" w:line="240" w:lineRule="auto"/>
              <w:jc w:val="both"/>
              <w:rPr>
                <w:rFonts w:ascii="Garamond" w:hAnsi="Garamond"/>
                <w:color w:val="000000"/>
                <w:sz w:val="20"/>
                <w:szCs w:val="24"/>
              </w:rPr>
            </w:pPr>
          </w:p>
        </w:tc>
        <w:tc>
          <w:tcPr>
            <w:tcW w:w="524" w:type="pct"/>
            <w:shd w:val="clear" w:color="auto" w:fill="auto"/>
          </w:tcPr>
          <w:p w14:paraId="396F92B2" w14:textId="77777777" w:rsidR="00D02040" w:rsidRPr="006A5F7E" w:rsidRDefault="00D02040" w:rsidP="006A5F7E">
            <w:pPr>
              <w:spacing w:after="0" w:line="240" w:lineRule="auto"/>
              <w:jc w:val="both"/>
              <w:rPr>
                <w:rFonts w:ascii="Garamond" w:hAnsi="Garamond"/>
                <w:color w:val="000000"/>
                <w:sz w:val="20"/>
                <w:szCs w:val="24"/>
              </w:rPr>
            </w:pPr>
          </w:p>
        </w:tc>
        <w:tc>
          <w:tcPr>
            <w:tcW w:w="420" w:type="pct"/>
            <w:shd w:val="clear" w:color="auto" w:fill="auto"/>
          </w:tcPr>
          <w:p w14:paraId="396F92B3" w14:textId="77777777" w:rsidR="00D02040" w:rsidRPr="006A5F7E" w:rsidRDefault="00D02040" w:rsidP="006A5F7E">
            <w:pPr>
              <w:spacing w:after="0" w:line="240" w:lineRule="auto"/>
              <w:jc w:val="both"/>
              <w:rPr>
                <w:rFonts w:ascii="Garamond" w:hAnsi="Garamond"/>
                <w:color w:val="000000"/>
                <w:sz w:val="20"/>
                <w:szCs w:val="24"/>
              </w:rPr>
            </w:pPr>
          </w:p>
        </w:tc>
        <w:tc>
          <w:tcPr>
            <w:tcW w:w="566" w:type="pct"/>
            <w:shd w:val="clear" w:color="auto" w:fill="auto"/>
          </w:tcPr>
          <w:p w14:paraId="396F92B4" w14:textId="77777777" w:rsidR="00D02040" w:rsidRPr="006A5F7E" w:rsidRDefault="00D02040" w:rsidP="006A5F7E">
            <w:pPr>
              <w:spacing w:after="0" w:line="240" w:lineRule="auto"/>
              <w:jc w:val="both"/>
              <w:rPr>
                <w:rFonts w:ascii="Garamond" w:hAnsi="Garamond"/>
                <w:color w:val="000000"/>
                <w:sz w:val="20"/>
                <w:szCs w:val="24"/>
              </w:rPr>
            </w:pPr>
          </w:p>
        </w:tc>
        <w:tc>
          <w:tcPr>
            <w:tcW w:w="377" w:type="pct"/>
            <w:shd w:val="clear" w:color="auto" w:fill="auto"/>
          </w:tcPr>
          <w:p w14:paraId="396F92B5" w14:textId="77777777" w:rsidR="00D02040" w:rsidRPr="006A5F7E" w:rsidRDefault="00D02040" w:rsidP="006A5F7E">
            <w:pPr>
              <w:spacing w:after="0" w:line="240" w:lineRule="auto"/>
              <w:jc w:val="both"/>
              <w:rPr>
                <w:rFonts w:ascii="Garamond" w:hAnsi="Garamond"/>
                <w:color w:val="000000"/>
                <w:sz w:val="20"/>
                <w:szCs w:val="24"/>
              </w:rPr>
            </w:pPr>
          </w:p>
        </w:tc>
        <w:tc>
          <w:tcPr>
            <w:tcW w:w="566" w:type="pct"/>
            <w:shd w:val="clear" w:color="auto" w:fill="auto"/>
          </w:tcPr>
          <w:p w14:paraId="396F92B6" w14:textId="77777777" w:rsidR="00D02040" w:rsidRPr="006A5F7E" w:rsidRDefault="00D02040" w:rsidP="006A5F7E">
            <w:pPr>
              <w:spacing w:after="0" w:line="240" w:lineRule="auto"/>
              <w:jc w:val="both"/>
              <w:rPr>
                <w:rFonts w:ascii="Garamond" w:hAnsi="Garamond"/>
                <w:color w:val="000000"/>
                <w:sz w:val="20"/>
                <w:szCs w:val="24"/>
              </w:rPr>
            </w:pPr>
          </w:p>
        </w:tc>
        <w:tc>
          <w:tcPr>
            <w:tcW w:w="377" w:type="pct"/>
            <w:shd w:val="clear" w:color="auto" w:fill="auto"/>
          </w:tcPr>
          <w:p w14:paraId="396F92B7" w14:textId="77777777" w:rsidR="00D02040" w:rsidRPr="006A5F7E" w:rsidRDefault="00D02040" w:rsidP="006A5F7E">
            <w:pPr>
              <w:spacing w:after="0" w:line="240" w:lineRule="auto"/>
              <w:jc w:val="both"/>
              <w:rPr>
                <w:rFonts w:ascii="Garamond" w:hAnsi="Garamond"/>
                <w:color w:val="000000"/>
                <w:sz w:val="20"/>
                <w:szCs w:val="24"/>
              </w:rPr>
            </w:pPr>
          </w:p>
        </w:tc>
        <w:tc>
          <w:tcPr>
            <w:tcW w:w="566" w:type="pct"/>
            <w:shd w:val="clear" w:color="auto" w:fill="auto"/>
          </w:tcPr>
          <w:p w14:paraId="396F92B8" w14:textId="77777777" w:rsidR="00D02040" w:rsidRPr="006A5F7E" w:rsidRDefault="00D02040" w:rsidP="006A5F7E">
            <w:pPr>
              <w:spacing w:after="0" w:line="240" w:lineRule="auto"/>
              <w:jc w:val="both"/>
              <w:rPr>
                <w:rFonts w:ascii="Garamond" w:hAnsi="Garamond"/>
                <w:color w:val="000000"/>
                <w:sz w:val="20"/>
                <w:szCs w:val="24"/>
              </w:rPr>
            </w:pPr>
          </w:p>
        </w:tc>
        <w:tc>
          <w:tcPr>
            <w:tcW w:w="377" w:type="pct"/>
            <w:shd w:val="clear" w:color="auto" w:fill="auto"/>
          </w:tcPr>
          <w:p w14:paraId="396F92B9" w14:textId="77777777" w:rsidR="00D02040" w:rsidRPr="006A5F7E" w:rsidRDefault="00D02040" w:rsidP="006A5F7E">
            <w:pPr>
              <w:spacing w:after="0" w:line="240" w:lineRule="auto"/>
              <w:jc w:val="both"/>
              <w:rPr>
                <w:rFonts w:ascii="Garamond" w:hAnsi="Garamond"/>
                <w:color w:val="000000"/>
                <w:sz w:val="20"/>
                <w:szCs w:val="24"/>
              </w:rPr>
            </w:pPr>
          </w:p>
        </w:tc>
        <w:tc>
          <w:tcPr>
            <w:tcW w:w="849" w:type="pct"/>
            <w:shd w:val="clear" w:color="auto" w:fill="auto"/>
          </w:tcPr>
          <w:p w14:paraId="396F92BA" w14:textId="77777777" w:rsidR="00D02040" w:rsidRPr="006A5F7E" w:rsidRDefault="00D02040" w:rsidP="006A5F7E">
            <w:pPr>
              <w:spacing w:after="0" w:line="240" w:lineRule="auto"/>
              <w:jc w:val="both"/>
              <w:rPr>
                <w:rFonts w:ascii="Garamond" w:hAnsi="Garamond"/>
                <w:color w:val="000000"/>
                <w:sz w:val="20"/>
                <w:szCs w:val="24"/>
              </w:rPr>
            </w:pPr>
          </w:p>
        </w:tc>
      </w:tr>
    </w:tbl>
    <w:p w14:paraId="396F92BC" w14:textId="77777777" w:rsidR="001342EF" w:rsidRPr="006A5F7E" w:rsidRDefault="001342EF" w:rsidP="006A5F7E">
      <w:pPr>
        <w:pStyle w:val="ListParagraph"/>
        <w:autoSpaceDE w:val="0"/>
        <w:autoSpaceDN w:val="0"/>
        <w:adjustRightInd w:val="0"/>
        <w:spacing w:after="0" w:line="240" w:lineRule="auto"/>
        <w:ind w:left="0" w:firstLine="284"/>
        <w:jc w:val="both"/>
        <w:rPr>
          <w:rFonts w:ascii="Garamond" w:hAnsi="Garamond"/>
          <w:sz w:val="24"/>
          <w:szCs w:val="24"/>
        </w:rPr>
      </w:pPr>
    </w:p>
    <w:p w14:paraId="4A5D5541" w14:textId="77777777" w:rsidR="00527E3F" w:rsidRPr="00FB06E3" w:rsidRDefault="00527E3F" w:rsidP="006A5F7E">
      <w:pPr>
        <w:spacing w:after="0" w:line="240" w:lineRule="auto"/>
        <w:ind w:firstLine="284"/>
        <w:jc w:val="center"/>
        <w:rPr>
          <w:rFonts w:ascii="Garamond" w:hAnsi="Garamond"/>
          <w:sz w:val="24"/>
          <w:szCs w:val="24"/>
        </w:rPr>
      </w:pPr>
      <w:r w:rsidRPr="00FB06E3">
        <w:rPr>
          <w:rFonts w:ascii="Garamond" w:hAnsi="Garamond"/>
          <w:sz w:val="24"/>
          <w:szCs w:val="24"/>
        </w:rPr>
        <w:t>Neni 9</w:t>
      </w:r>
    </w:p>
    <w:p w14:paraId="799C7FF1" w14:textId="74F1C855" w:rsidR="00527E3F" w:rsidRPr="006A5F7E" w:rsidRDefault="00527E3F" w:rsidP="006A5F7E">
      <w:pPr>
        <w:spacing w:after="0" w:line="240" w:lineRule="auto"/>
        <w:ind w:firstLine="284"/>
        <w:jc w:val="center"/>
        <w:rPr>
          <w:rFonts w:ascii="Garamond" w:hAnsi="Garamond"/>
          <w:b/>
          <w:sz w:val="24"/>
          <w:szCs w:val="24"/>
        </w:rPr>
      </w:pPr>
      <w:r w:rsidRPr="006A5F7E">
        <w:rPr>
          <w:rFonts w:ascii="Garamond" w:hAnsi="Garamond"/>
          <w:b/>
          <w:sz w:val="24"/>
          <w:szCs w:val="24"/>
        </w:rPr>
        <w:t>Vlerësimi i nxënësit në klasat I</w:t>
      </w:r>
      <w:r w:rsidR="005D4027">
        <w:rPr>
          <w:rFonts w:ascii="Garamond" w:hAnsi="Garamond"/>
          <w:b/>
          <w:sz w:val="24"/>
          <w:szCs w:val="24"/>
        </w:rPr>
        <w:t>–</w:t>
      </w:r>
      <w:r w:rsidRPr="006A5F7E">
        <w:rPr>
          <w:rFonts w:ascii="Garamond" w:hAnsi="Garamond"/>
          <w:b/>
          <w:sz w:val="24"/>
          <w:szCs w:val="24"/>
        </w:rPr>
        <w:t>III</w:t>
      </w:r>
    </w:p>
    <w:p w14:paraId="03E53EE2" w14:textId="77777777" w:rsidR="00527E3F" w:rsidRPr="006A5F7E" w:rsidRDefault="00527E3F" w:rsidP="006A5F7E">
      <w:pPr>
        <w:spacing w:after="0" w:line="240" w:lineRule="auto"/>
        <w:ind w:firstLine="284"/>
        <w:jc w:val="both"/>
        <w:rPr>
          <w:rFonts w:ascii="Garamond" w:hAnsi="Garamond"/>
          <w:b/>
          <w:sz w:val="24"/>
          <w:szCs w:val="24"/>
        </w:rPr>
      </w:pPr>
    </w:p>
    <w:p w14:paraId="0CAA212C" w14:textId="17EADE9E"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Vlerësimi i nxënësit në klasat I</w:t>
      </w:r>
      <w:r w:rsidR="004C135B">
        <w:rPr>
          <w:rFonts w:ascii="Garamond" w:hAnsi="Garamond"/>
          <w:sz w:val="24"/>
          <w:szCs w:val="24"/>
        </w:rPr>
        <w:t>–</w:t>
      </w:r>
      <w:r w:rsidRPr="006A5F7E">
        <w:rPr>
          <w:rFonts w:ascii="Garamond" w:hAnsi="Garamond"/>
          <w:sz w:val="24"/>
          <w:szCs w:val="24"/>
        </w:rPr>
        <w:t>III përfshin vlerësimin përshkrues, vlerësimin përmbledhës dhe vlerësimin përfundimtar të nxënësit.</w:t>
      </w:r>
    </w:p>
    <w:p w14:paraId="75C749E1" w14:textId="4F4A2D08"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Vlerësimi përshkrues bëhet në përfundim të secilës periudhë të vitit shkollor. Ai mbështetet:</w:t>
      </w:r>
    </w:p>
    <w:p w14:paraId="796A4614" w14:textId="7091F856"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4C135B">
        <w:rPr>
          <w:rFonts w:ascii="Garamond" w:hAnsi="Garamond"/>
          <w:sz w:val="24"/>
          <w:szCs w:val="24"/>
        </w:rPr>
        <w:t>n</w:t>
      </w:r>
      <w:r w:rsidRPr="006A5F7E">
        <w:rPr>
          <w:rFonts w:ascii="Garamond" w:hAnsi="Garamond"/>
          <w:sz w:val="24"/>
          <w:szCs w:val="24"/>
        </w:rPr>
        <w:t>ë përgatitjen dhe në performancën sistematike të nxënësit që për</w:t>
      </w:r>
      <w:r w:rsidR="004C135B">
        <w:rPr>
          <w:rFonts w:ascii="Garamond" w:hAnsi="Garamond"/>
          <w:sz w:val="24"/>
          <w:szCs w:val="24"/>
        </w:rPr>
        <w:t>bën 45% të peshës së vlerësimit;</w:t>
      </w:r>
    </w:p>
    <w:p w14:paraId="7D0F6B84" w14:textId="779810DA" w:rsidR="00527E3F" w:rsidRPr="006A5F7E" w:rsidRDefault="00527E3F" w:rsidP="006A5F7E">
      <w:pPr>
        <w:spacing w:after="0" w:line="240" w:lineRule="auto"/>
        <w:ind w:firstLine="284"/>
        <w:jc w:val="both"/>
        <w:rPr>
          <w:rFonts w:ascii="Garamond" w:hAnsi="Garamond"/>
          <w:sz w:val="24"/>
          <w:szCs w:val="24"/>
        </w:rPr>
      </w:pPr>
      <w:r w:rsidRPr="006A5F7E">
        <w:rPr>
          <w:rFonts w:ascii="Garamond" w:hAnsi="Garamond" w:cs="Times New Roman"/>
          <w:sz w:val="24"/>
          <w:szCs w:val="24"/>
        </w:rPr>
        <w:t xml:space="preserve">b) </w:t>
      </w:r>
      <w:r w:rsidR="004C135B">
        <w:rPr>
          <w:rFonts w:ascii="Garamond" w:hAnsi="Garamond"/>
          <w:sz w:val="24"/>
          <w:szCs w:val="24"/>
        </w:rPr>
        <w:t>n</w:t>
      </w:r>
      <w:r w:rsidRPr="006A5F7E">
        <w:rPr>
          <w:rFonts w:ascii="Garamond" w:hAnsi="Garamond"/>
          <w:sz w:val="24"/>
          <w:szCs w:val="24"/>
        </w:rPr>
        <w:t>ë punimet krijuese dhe nismat individuale, produktet dhe detyrat specifike që nxënësi bën në grup për realizimin e projektit kurrikular që përbën 25% të peshës së vlerësimit dhe ka lidhje me in</w:t>
      </w:r>
      <w:r w:rsidR="004C135B">
        <w:rPr>
          <w:rFonts w:ascii="Garamond" w:hAnsi="Garamond"/>
          <w:sz w:val="24"/>
          <w:szCs w:val="24"/>
        </w:rPr>
        <w:t>teresin e nxënësit për të nxënë;</w:t>
      </w:r>
    </w:p>
    <w:p w14:paraId="539CA9B4" w14:textId="5D945B01" w:rsidR="00527E3F" w:rsidRPr="006A5F7E" w:rsidRDefault="00527E3F" w:rsidP="006A5F7E">
      <w:pPr>
        <w:spacing w:after="0" w:line="240" w:lineRule="auto"/>
        <w:ind w:firstLine="284"/>
        <w:jc w:val="both"/>
        <w:rPr>
          <w:rFonts w:ascii="Garamond" w:hAnsi="Garamond"/>
          <w:sz w:val="24"/>
          <w:szCs w:val="24"/>
        </w:rPr>
      </w:pPr>
      <w:r w:rsidRPr="006A5F7E">
        <w:rPr>
          <w:rFonts w:ascii="Garamond" w:hAnsi="Garamond" w:cs="Times New Roman"/>
          <w:sz w:val="24"/>
          <w:szCs w:val="24"/>
        </w:rPr>
        <w:t xml:space="preserve">c) </w:t>
      </w:r>
      <w:r w:rsidR="004C135B">
        <w:rPr>
          <w:rFonts w:ascii="Garamond" w:hAnsi="Garamond"/>
          <w:sz w:val="24"/>
          <w:szCs w:val="24"/>
        </w:rPr>
        <w:t>n</w:t>
      </w:r>
      <w:r w:rsidRPr="006A5F7E">
        <w:rPr>
          <w:rFonts w:ascii="Garamond" w:hAnsi="Garamond"/>
          <w:sz w:val="24"/>
          <w:szCs w:val="24"/>
        </w:rPr>
        <w:t>ë diktimet dhe testimet që përbëjnë 30% të peshës së vlerësimit, të cilat dëshmojnë qëndrueshmërinë e rezultateve të të nxënit të nxënësit.</w:t>
      </w:r>
    </w:p>
    <w:p w14:paraId="3C2736E2" w14:textId="42752FB1"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Vlerësimi përshkrues bëhet me përshkrim për secilën kompetencë të fushave të të nxënit/lëndëve të arsimit fillor. Në regjistër, vlerësimi përshkrues i nxënësit realizohet me kodet 1</w:t>
      </w:r>
      <w:r w:rsidR="004C135B">
        <w:rPr>
          <w:rFonts w:ascii="Garamond" w:hAnsi="Garamond"/>
          <w:sz w:val="24"/>
          <w:szCs w:val="24"/>
        </w:rPr>
        <w:t>–</w:t>
      </w:r>
      <w:r w:rsidRPr="006A5F7E">
        <w:rPr>
          <w:rFonts w:ascii="Garamond" w:hAnsi="Garamond"/>
          <w:sz w:val="24"/>
          <w:szCs w:val="24"/>
        </w:rPr>
        <w:t>5, të cilat përkojnë me 5 nivelet e arritjes së kompetencave:</w:t>
      </w:r>
    </w:p>
    <w:p w14:paraId="4771436F" w14:textId="00F2A78D"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a)</w:t>
      </w:r>
      <w:r w:rsidRPr="006A5F7E">
        <w:rPr>
          <w:rFonts w:ascii="Garamond" w:hAnsi="Garamond" w:cs="Times New Roman"/>
          <w:i/>
          <w:iCs/>
          <w:sz w:val="24"/>
          <w:szCs w:val="24"/>
        </w:rPr>
        <w:t xml:space="preserve"> </w:t>
      </w:r>
      <w:r w:rsidRPr="006A5F7E">
        <w:rPr>
          <w:rFonts w:ascii="Garamond" w:hAnsi="Garamond"/>
          <w:i/>
          <w:sz w:val="24"/>
          <w:szCs w:val="24"/>
        </w:rPr>
        <w:t>Niveli 1</w:t>
      </w:r>
      <w:r w:rsidRPr="006A5F7E">
        <w:rPr>
          <w:rFonts w:ascii="Garamond" w:hAnsi="Garamond"/>
          <w:sz w:val="24"/>
          <w:szCs w:val="24"/>
        </w:rPr>
        <w:t xml:space="preserve"> “</w:t>
      </w:r>
      <w:r w:rsidRPr="006A5F7E">
        <w:rPr>
          <w:rFonts w:ascii="Garamond" w:hAnsi="Garamond"/>
          <w:i/>
          <w:sz w:val="24"/>
          <w:szCs w:val="24"/>
        </w:rPr>
        <w:t>Arritje të pakënaqshme</w:t>
      </w:r>
      <w:r w:rsidRPr="006A5F7E">
        <w:rPr>
          <w:rFonts w:ascii="Garamond" w:hAnsi="Garamond"/>
          <w:sz w:val="24"/>
          <w:szCs w:val="24"/>
        </w:rPr>
        <w:t>”, kur nxënësi nuk përm</w:t>
      </w:r>
      <w:r w:rsidR="005D4027">
        <w:rPr>
          <w:rFonts w:ascii="Garamond" w:hAnsi="Garamond"/>
          <w:sz w:val="24"/>
          <w:szCs w:val="24"/>
        </w:rPr>
        <w:t>bush kërkesat bazë të të nxënit;</w:t>
      </w:r>
    </w:p>
    <w:p w14:paraId="5F34D02A" w14:textId="76D6DD6D"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b)</w:t>
      </w:r>
      <w:r w:rsidRPr="006A5F7E">
        <w:rPr>
          <w:rFonts w:ascii="Garamond" w:hAnsi="Garamond" w:cs="Times New Roman"/>
          <w:i/>
          <w:iCs/>
          <w:sz w:val="24"/>
          <w:szCs w:val="24"/>
        </w:rPr>
        <w:t xml:space="preserve"> </w:t>
      </w:r>
      <w:r w:rsidRPr="006A5F7E">
        <w:rPr>
          <w:rFonts w:ascii="Garamond" w:hAnsi="Garamond"/>
          <w:i/>
          <w:sz w:val="24"/>
          <w:szCs w:val="24"/>
        </w:rPr>
        <w:t>Niveli 2</w:t>
      </w:r>
      <w:r w:rsidRPr="006A5F7E">
        <w:rPr>
          <w:rFonts w:ascii="Garamond" w:hAnsi="Garamond"/>
          <w:sz w:val="24"/>
          <w:szCs w:val="24"/>
        </w:rPr>
        <w:t xml:space="preserve"> “</w:t>
      </w:r>
      <w:r w:rsidRPr="006A5F7E">
        <w:rPr>
          <w:rFonts w:ascii="Garamond" w:hAnsi="Garamond"/>
          <w:i/>
          <w:sz w:val="24"/>
          <w:szCs w:val="24"/>
        </w:rPr>
        <w:t>Arritje që kanë nevojë për përmirësim</w:t>
      </w:r>
      <w:r w:rsidRPr="006A5F7E">
        <w:rPr>
          <w:rFonts w:ascii="Garamond" w:hAnsi="Garamond"/>
          <w:sz w:val="24"/>
          <w:szCs w:val="24"/>
        </w:rPr>
        <w:t>”, kur nxënësi ka arritur vetëm pak nga kërkesat bazë të të nxënit dhe kërkohet mbështetje dhe punë e vazhdueshm</w:t>
      </w:r>
      <w:r w:rsidR="005D4027">
        <w:rPr>
          <w:rFonts w:ascii="Garamond" w:hAnsi="Garamond"/>
          <w:sz w:val="24"/>
          <w:szCs w:val="24"/>
        </w:rPr>
        <w:t>e nga ana e tij dhe e mësuesit;</w:t>
      </w:r>
    </w:p>
    <w:p w14:paraId="0822C91B" w14:textId="2D80D1E1"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lastRenderedPageBreak/>
        <w:t>c)</w:t>
      </w:r>
      <w:r w:rsidRPr="006A5F7E">
        <w:rPr>
          <w:rFonts w:ascii="Garamond" w:hAnsi="Garamond" w:cs="Times New Roman"/>
          <w:i/>
          <w:iCs/>
          <w:sz w:val="24"/>
          <w:szCs w:val="24"/>
        </w:rPr>
        <w:t xml:space="preserve"> </w:t>
      </w:r>
      <w:r w:rsidRPr="006A5F7E">
        <w:rPr>
          <w:rFonts w:ascii="Garamond" w:hAnsi="Garamond"/>
          <w:i/>
          <w:sz w:val="24"/>
          <w:szCs w:val="24"/>
        </w:rPr>
        <w:t>Niveli 3</w:t>
      </w:r>
      <w:r w:rsidRPr="006A5F7E">
        <w:rPr>
          <w:rFonts w:ascii="Garamond" w:hAnsi="Garamond"/>
          <w:sz w:val="24"/>
          <w:szCs w:val="24"/>
        </w:rPr>
        <w:t xml:space="preserve"> “</w:t>
      </w:r>
      <w:r w:rsidRPr="006A5F7E">
        <w:rPr>
          <w:rFonts w:ascii="Garamond" w:hAnsi="Garamond"/>
          <w:i/>
          <w:sz w:val="24"/>
          <w:szCs w:val="24"/>
        </w:rPr>
        <w:t>Arritje të kënaqshme</w:t>
      </w:r>
      <w:r w:rsidRPr="006A5F7E">
        <w:rPr>
          <w:rFonts w:ascii="Garamond" w:hAnsi="Garamond"/>
          <w:sz w:val="24"/>
          <w:szCs w:val="24"/>
        </w:rPr>
        <w:t xml:space="preserve">”, kur nxënësi ka përmbushur kërkesat bazë të të nxënit dhe, kur me mbështetjen </w:t>
      </w:r>
      <w:r w:rsidR="005D4027">
        <w:rPr>
          <w:rFonts w:ascii="Garamond" w:hAnsi="Garamond"/>
          <w:sz w:val="24"/>
          <w:szCs w:val="24"/>
        </w:rPr>
        <w:t>e mësuesit, arrin të përparojë;</w:t>
      </w:r>
    </w:p>
    <w:p w14:paraId="3989CF39" w14:textId="13E1D76A"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d)</w:t>
      </w:r>
      <w:r w:rsidRPr="006A5F7E">
        <w:rPr>
          <w:rFonts w:ascii="Garamond" w:hAnsi="Garamond" w:cs="Times New Roman"/>
          <w:i/>
          <w:iCs/>
          <w:sz w:val="24"/>
          <w:szCs w:val="24"/>
        </w:rPr>
        <w:t xml:space="preserve"> </w:t>
      </w:r>
      <w:r w:rsidRPr="006A5F7E">
        <w:rPr>
          <w:rFonts w:ascii="Garamond" w:hAnsi="Garamond"/>
          <w:i/>
          <w:sz w:val="24"/>
          <w:szCs w:val="24"/>
        </w:rPr>
        <w:t>Niveli 4</w:t>
      </w:r>
      <w:r w:rsidRPr="006A5F7E">
        <w:rPr>
          <w:rFonts w:ascii="Garamond" w:hAnsi="Garamond"/>
          <w:sz w:val="24"/>
          <w:szCs w:val="24"/>
        </w:rPr>
        <w:t xml:space="preserve"> “</w:t>
      </w:r>
      <w:r w:rsidRPr="006A5F7E">
        <w:rPr>
          <w:rFonts w:ascii="Garamond" w:hAnsi="Garamond"/>
          <w:i/>
          <w:sz w:val="24"/>
          <w:szCs w:val="24"/>
        </w:rPr>
        <w:t>Arritje shumë të kënaqshme</w:t>
      </w:r>
      <w:r w:rsidRPr="006A5F7E">
        <w:rPr>
          <w:rFonts w:ascii="Garamond" w:hAnsi="Garamond"/>
          <w:sz w:val="24"/>
          <w:szCs w:val="24"/>
        </w:rPr>
        <w:t>”, kur nxënësi ka përmbushur pjesën më të m</w:t>
      </w:r>
      <w:r w:rsidR="004C135B">
        <w:rPr>
          <w:rFonts w:ascii="Garamond" w:hAnsi="Garamond"/>
          <w:sz w:val="24"/>
          <w:szCs w:val="24"/>
        </w:rPr>
        <w:t>adhe të kërkesave të të nxënit</w:t>
      </w:r>
      <w:r w:rsidR="005D4027">
        <w:rPr>
          <w:rFonts w:ascii="Garamond" w:hAnsi="Garamond"/>
          <w:sz w:val="24"/>
          <w:szCs w:val="24"/>
        </w:rPr>
        <w:t>;</w:t>
      </w:r>
    </w:p>
    <w:p w14:paraId="76DFA34F" w14:textId="37A24F9D" w:rsidR="00527E3F" w:rsidRPr="006A5F7E" w:rsidRDefault="00527E3F" w:rsidP="006A5F7E">
      <w:pPr>
        <w:pStyle w:val="ListParagraph"/>
        <w:spacing w:after="0" w:line="240" w:lineRule="auto"/>
        <w:ind w:left="0" w:firstLine="284"/>
        <w:jc w:val="both"/>
        <w:rPr>
          <w:rFonts w:ascii="Garamond" w:hAnsi="Garamond"/>
          <w:sz w:val="24"/>
          <w:szCs w:val="24"/>
        </w:rPr>
      </w:pPr>
      <w:r w:rsidRPr="007A7713">
        <w:rPr>
          <w:rFonts w:ascii="Garamond" w:hAnsi="Garamond" w:cs="Times New Roman"/>
          <w:iCs/>
          <w:sz w:val="24"/>
          <w:szCs w:val="24"/>
        </w:rPr>
        <w:t>e)</w:t>
      </w:r>
      <w:r w:rsidRPr="006A5F7E">
        <w:rPr>
          <w:rFonts w:ascii="Garamond" w:hAnsi="Garamond" w:cs="Times New Roman"/>
          <w:i/>
          <w:iCs/>
          <w:sz w:val="24"/>
          <w:szCs w:val="24"/>
        </w:rPr>
        <w:t xml:space="preserve"> </w:t>
      </w:r>
      <w:r w:rsidRPr="006A5F7E">
        <w:rPr>
          <w:rFonts w:ascii="Garamond" w:hAnsi="Garamond"/>
          <w:i/>
          <w:sz w:val="24"/>
          <w:szCs w:val="24"/>
        </w:rPr>
        <w:t>Niveli 5</w:t>
      </w:r>
      <w:r w:rsidR="005D4027">
        <w:rPr>
          <w:rFonts w:ascii="Garamond" w:hAnsi="Garamond"/>
          <w:sz w:val="24"/>
          <w:szCs w:val="24"/>
        </w:rPr>
        <w:t xml:space="preserve"> </w:t>
      </w:r>
      <w:r w:rsidRPr="006A5F7E">
        <w:rPr>
          <w:rFonts w:ascii="Garamond" w:hAnsi="Garamond"/>
          <w:sz w:val="24"/>
          <w:szCs w:val="24"/>
        </w:rPr>
        <w:t>“</w:t>
      </w:r>
      <w:r w:rsidRPr="006A5F7E">
        <w:rPr>
          <w:rFonts w:ascii="Garamond" w:hAnsi="Garamond"/>
          <w:i/>
          <w:sz w:val="24"/>
          <w:szCs w:val="24"/>
        </w:rPr>
        <w:t>Arritje të shkëlqyera</w:t>
      </w:r>
      <w:r w:rsidRPr="006A5F7E">
        <w:rPr>
          <w:rFonts w:ascii="Garamond" w:hAnsi="Garamond"/>
          <w:sz w:val="24"/>
          <w:szCs w:val="24"/>
        </w:rPr>
        <w:t xml:space="preserve">”, kur nxënësi përmbush plotësisht dhe </w:t>
      </w:r>
      <w:r w:rsidR="005D4027">
        <w:rPr>
          <w:rFonts w:ascii="Garamond" w:hAnsi="Garamond"/>
          <w:sz w:val="24"/>
          <w:szCs w:val="24"/>
        </w:rPr>
        <w:t>me cilësi kërkesat e të nxënit.</w:t>
      </w:r>
    </w:p>
    <w:p w14:paraId="7C88F339" w14:textId="3FC33B71"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Vlerësimi përmbledhës mbështetet në tri vlerësimet përshkruese, duke pasur parasysh përparimin progresiv të nxënësit. Ai realizohet me kodet nga 1</w:t>
      </w:r>
      <w:r w:rsidR="004C135B">
        <w:rPr>
          <w:rFonts w:ascii="Garamond" w:hAnsi="Garamond"/>
          <w:sz w:val="24"/>
          <w:szCs w:val="24"/>
        </w:rPr>
        <w:t>–</w:t>
      </w:r>
      <w:r w:rsidRPr="006A5F7E">
        <w:rPr>
          <w:rFonts w:ascii="Garamond" w:hAnsi="Garamond"/>
          <w:sz w:val="24"/>
          <w:szCs w:val="24"/>
        </w:rPr>
        <w:t>5, sipas 5 niveleve të arritjes së kompetencave.</w:t>
      </w:r>
    </w:p>
    <w:p w14:paraId="3DCAC09E" w14:textId="4C8F43DD" w:rsidR="00CD081D" w:rsidRPr="00CD081D" w:rsidRDefault="00527E3F" w:rsidP="00CD081D">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5. </w:t>
      </w:r>
      <w:r w:rsidRPr="006A5F7E">
        <w:rPr>
          <w:rFonts w:ascii="Garamond" w:hAnsi="Garamond"/>
          <w:sz w:val="24"/>
          <w:szCs w:val="24"/>
        </w:rPr>
        <w:t>Vlerësimi përfundimtar i nxënësit bëhet për lëndën dhe shënohet me kod dhe me emërtim të shkurtuar të niveleve të vlerësimit: 1 (APK), 2 (ANP), 3 (AK), 4 (AShK) dhe 5 (ASh).</w:t>
      </w:r>
    </w:p>
    <w:p w14:paraId="264C50D5" w14:textId="77777777" w:rsidR="00CD081D" w:rsidRDefault="00CD081D" w:rsidP="00CD081D">
      <w:pPr>
        <w:pStyle w:val="ListParagraph"/>
        <w:autoSpaceDE w:val="0"/>
        <w:autoSpaceDN w:val="0"/>
        <w:adjustRightInd w:val="0"/>
        <w:spacing w:after="0" w:line="240" w:lineRule="auto"/>
        <w:ind w:left="0" w:firstLine="284"/>
        <w:jc w:val="center"/>
        <w:rPr>
          <w:rFonts w:ascii="Garamond" w:hAnsi="Garamond"/>
          <w:sz w:val="24"/>
          <w:szCs w:val="24"/>
        </w:rPr>
      </w:pPr>
    </w:p>
    <w:p w14:paraId="5A007725" w14:textId="77777777" w:rsidR="00CD081D" w:rsidRPr="00454D2D" w:rsidRDefault="00CD081D" w:rsidP="00CD081D">
      <w:pPr>
        <w:autoSpaceDE w:val="0"/>
        <w:autoSpaceDN w:val="0"/>
        <w:adjustRightInd w:val="0"/>
        <w:spacing w:after="0" w:line="240" w:lineRule="auto"/>
        <w:ind w:firstLine="284"/>
        <w:jc w:val="center"/>
        <w:rPr>
          <w:rFonts w:ascii="Garamond" w:hAnsi="Garamond" w:cs="Times New Roman"/>
          <w:bCs/>
          <w:color w:val="000000"/>
          <w:sz w:val="24"/>
          <w:szCs w:val="24"/>
        </w:rPr>
      </w:pPr>
      <w:r w:rsidRPr="00454D2D">
        <w:rPr>
          <w:rFonts w:ascii="Garamond" w:hAnsi="Garamond" w:cs="Times New Roman"/>
          <w:bCs/>
          <w:color w:val="000000"/>
          <w:sz w:val="24"/>
          <w:szCs w:val="24"/>
        </w:rPr>
        <w:t>Neni 9/1</w:t>
      </w:r>
    </w:p>
    <w:p w14:paraId="5EE79BEF" w14:textId="144452BF" w:rsidR="00CD081D" w:rsidRDefault="00CD081D" w:rsidP="00CD081D">
      <w:pPr>
        <w:autoSpaceDE w:val="0"/>
        <w:autoSpaceDN w:val="0"/>
        <w:adjustRightInd w:val="0"/>
        <w:spacing w:after="0" w:line="240" w:lineRule="auto"/>
        <w:ind w:firstLine="284"/>
        <w:jc w:val="center"/>
        <w:rPr>
          <w:rFonts w:ascii="Garamond" w:hAnsi="Garamond" w:cs="Times New Roman"/>
          <w:b/>
          <w:bCs/>
          <w:color w:val="000000"/>
          <w:sz w:val="24"/>
          <w:szCs w:val="24"/>
        </w:rPr>
      </w:pPr>
      <w:r w:rsidRPr="00454D2D">
        <w:rPr>
          <w:rFonts w:ascii="Garamond" w:hAnsi="Garamond" w:cs="Times New Roman"/>
          <w:b/>
          <w:bCs/>
          <w:color w:val="000000"/>
          <w:sz w:val="24"/>
          <w:szCs w:val="24"/>
        </w:rPr>
        <w:t>Vlerësimi i nxënësve në shkollat e o</w:t>
      </w:r>
      <w:r>
        <w:rPr>
          <w:rFonts w:ascii="Garamond" w:hAnsi="Garamond" w:cs="Times New Roman"/>
          <w:b/>
          <w:bCs/>
          <w:color w:val="000000"/>
          <w:sz w:val="24"/>
          <w:szCs w:val="24"/>
        </w:rPr>
        <w:t>rientuara të drejtimit artistik</w:t>
      </w:r>
    </w:p>
    <w:p w14:paraId="1C27330B" w14:textId="58ADAFC6" w:rsidR="00CD081D" w:rsidRPr="00CD081D" w:rsidRDefault="00CD081D" w:rsidP="00CD081D">
      <w:pPr>
        <w:autoSpaceDE w:val="0"/>
        <w:autoSpaceDN w:val="0"/>
        <w:adjustRightInd w:val="0"/>
        <w:spacing w:after="0" w:line="240" w:lineRule="auto"/>
        <w:ind w:firstLine="284"/>
        <w:jc w:val="center"/>
        <w:rPr>
          <w:rFonts w:ascii="Garamond" w:hAnsi="Garamond" w:cs="Times New Roman"/>
          <w:bCs/>
          <w:i/>
          <w:color w:val="000000"/>
          <w:sz w:val="24"/>
          <w:szCs w:val="24"/>
        </w:rPr>
      </w:pPr>
      <w:r w:rsidRPr="00CD081D">
        <w:rPr>
          <w:rFonts w:ascii="Garamond" w:hAnsi="Garamond" w:cs="Times New Roman"/>
          <w:bCs/>
          <w:i/>
          <w:color w:val="000000"/>
          <w:sz w:val="24"/>
          <w:szCs w:val="24"/>
        </w:rPr>
        <w:t>(shtuar me udhëzimin nr. 9, datë 21.3.2023)</w:t>
      </w:r>
    </w:p>
    <w:p w14:paraId="76560353"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p>
    <w:p w14:paraId="5CCA8FBF"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1. Për të gjith</w:t>
      </w:r>
      <w:r>
        <w:rPr>
          <w:rFonts w:ascii="Garamond" w:hAnsi="Garamond" w:cs="Times New Roman"/>
          <w:color w:val="000000"/>
          <w:sz w:val="24"/>
          <w:szCs w:val="24"/>
        </w:rPr>
        <w:t xml:space="preserve">a </w:t>
      </w:r>
      <w:r w:rsidRPr="00454D2D">
        <w:rPr>
          <w:rFonts w:ascii="Garamond" w:hAnsi="Garamond" w:cs="Times New Roman"/>
          <w:color w:val="000000"/>
          <w:sz w:val="24"/>
          <w:szCs w:val="24"/>
        </w:rPr>
        <w:t>lëndët e kulturës së përgjithshme, vlerësimi i nxënësve realizohet në përputhje me përcaktimet në udhëzimin nr. 17, datë 5.7.2022, të Ministrisë së Arsimit dhe Sportit, “Për vlerësimin e nxënësve në sistemin arsimor parauniversitar”.</w:t>
      </w:r>
    </w:p>
    <w:p w14:paraId="61F97152"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2. Për të gjitha lëndët e kurrikulës artistike, vlerësimi realizohet në dy periudha, si më poshtë:</w:t>
      </w:r>
    </w:p>
    <w:p w14:paraId="397D35F3"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 xml:space="preserve">a) periudha e parë: shtator – janar; </w:t>
      </w:r>
    </w:p>
    <w:p w14:paraId="138B78FB"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b) periudha e dytë: shkurt – qershor.</w:t>
      </w:r>
    </w:p>
    <w:p w14:paraId="68ACF685"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3. Dokumentimi në regjistër i rezultateve të vlerësimit të të nxënit për lëndët e kurrikulës artistike sipas periudhave për shkollat e orientuara të drejtimit artistik në degët “Muzikë” dhe “Koreografi”, të jetë si më poshtë:</w:t>
      </w:r>
    </w:p>
    <w:p w14:paraId="4E7A3524"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8835" w:type="dxa"/>
        <w:jc w:val="center"/>
        <w:tblLayout w:type="fixed"/>
        <w:tblLook w:val="04A0" w:firstRow="1" w:lastRow="0" w:firstColumn="1" w:lastColumn="0" w:noHBand="0" w:noVBand="1"/>
      </w:tblPr>
      <w:tblGrid>
        <w:gridCol w:w="1118"/>
        <w:gridCol w:w="1394"/>
        <w:gridCol w:w="1006"/>
        <w:gridCol w:w="1350"/>
        <w:gridCol w:w="1134"/>
        <w:gridCol w:w="1386"/>
        <w:gridCol w:w="1447"/>
      </w:tblGrid>
      <w:tr w:rsidR="00CD081D" w:rsidRPr="00454D2D" w14:paraId="5F8AED53" w14:textId="77777777" w:rsidTr="000866C0">
        <w:trPr>
          <w:trHeight w:val="57"/>
          <w:jc w:val="center"/>
        </w:trPr>
        <w:tc>
          <w:tcPr>
            <w:tcW w:w="2512" w:type="dxa"/>
            <w:gridSpan w:val="2"/>
            <w:vAlign w:val="bottom"/>
          </w:tcPr>
          <w:p w14:paraId="41558457"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parë</w:t>
            </w:r>
          </w:p>
        </w:tc>
        <w:tc>
          <w:tcPr>
            <w:tcW w:w="2356" w:type="dxa"/>
            <w:gridSpan w:val="2"/>
            <w:vAlign w:val="bottom"/>
          </w:tcPr>
          <w:p w14:paraId="08C2C46B"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dytë</w:t>
            </w:r>
          </w:p>
        </w:tc>
        <w:tc>
          <w:tcPr>
            <w:tcW w:w="2520" w:type="dxa"/>
            <w:gridSpan w:val="2"/>
            <w:vAlign w:val="bottom"/>
          </w:tcPr>
          <w:p w14:paraId="32F5E2F0" w14:textId="77777777" w:rsidR="00CD081D" w:rsidRPr="003C7AEC" w:rsidRDefault="00CD081D" w:rsidP="000866C0">
            <w:pPr>
              <w:jc w:val="center"/>
              <w:rPr>
                <w:rFonts w:ascii="Garamond" w:eastAsia="PMingLiU-ExtB" w:hAnsi="Garamond" w:cs="PMingLiU-ExtB"/>
                <w:b/>
                <w:szCs w:val="24"/>
              </w:rPr>
            </w:pPr>
            <w:r w:rsidRPr="003C7AEC">
              <w:rPr>
                <w:rFonts w:ascii="Garamond" w:hAnsi="Garamond" w:cs="Times New Roman"/>
                <w:b/>
                <w:szCs w:val="24"/>
              </w:rPr>
              <w:t>Vlerësimi vjetor</w:t>
            </w:r>
          </w:p>
        </w:tc>
        <w:tc>
          <w:tcPr>
            <w:tcW w:w="1447" w:type="dxa"/>
            <w:vAlign w:val="bottom"/>
          </w:tcPr>
          <w:p w14:paraId="1E0FCF28"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Nota përfundimtare</w:t>
            </w:r>
          </w:p>
        </w:tc>
      </w:tr>
      <w:tr w:rsidR="00CD081D" w:rsidRPr="00454D2D" w14:paraId="2830BEA6" w14:textId="77777777" w:rsidTr="000866C0">
        <w:trPr>
          <w:trHeight w:val="57"/>
          <w:jc w:val="center"/>
        </w:trPr>
        <w:tc>
          <w:tcPr>
            <w:tcW w:w="1118" w:type="dxa"/>
            <w:vAlign w:val="center"/>
          </w:tcPr>
          <w:p w14:paraId="6FBF610A"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Vlerësim i vazhduar teknik</w:t>
            </w:r>
          </w:p>
        </w:tc>
        <w:tc>
          <w:tcPr>
            <w:tcW w:w="1394" w:type="dxa"/>
            <w:vAlign w:val="center"/>
          </w:tcPr>
          <w:p w14:paraId="1BFABF4F"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 xml:space="preserve">Detyrë përmbledhëse (saxho) </w:t>
            </w:r>
          </w:p>
        </w:tc>
        <w:tc>
          <w:tcPr>
            <w:tcW w:w="1006" w:type="dxa"/>
            <w:vAlign w:val="center"/>
          </w:tcPr>
          <w:p w14:paraId="7D8A0B25"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Vlerësim i vazhduar teknik</w:t>
            </w:r>
          </w:p>
        </w:tc>
        <w:tc>
          <w:tcPr>
            <w:tcW w:w="1350" w:type="dxa"/>
            <w:vAlign w:val="center"/>
          </w:tcPr>
          <w:p w14:paraId="33DA754A"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 xml:space="preserve">Detyrë përmbledhëse (saxho) </w:t>
            </w:r>
          </w:p>
        </w:tc>
        <w:tc>
          <w:tcPr>
            <w:tcW w:w="1134" w:type="dxa"/>
            <w:vAlign w:val="center"/>
          </w:tcPr>
          <w:p w14:paraId="5ED2729F"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Vlerësim i vazhduar teknik</w:t>
            </w:r>
          </w:p>
        </w:tc>
        <w:tc>
          <w:tcPr>
            <w:tcW w:w="1386" w:type="dxa"/>
            <w:vAlign w:val="center"/>
          </w:tcPr>
          <w:p w14:paraId="4A841654" w14:textId="77777777" w:rsidR="00CD081D" w:rsidRPr="00454D2D" w:rsidRDefault="00CD081D" w:rsidP="000866C0">
            <w:pPr>
              <w:jc w:val="center"/>
              <w:rPr>
                <w:rFonts w:ascii="Garamond" w:hAnsi="Garamond" w:cs="Times New Roman"/>
                <w:szCs w:val="24"/>
              </w:rPr>
            </w:pPr>
            <w:r w:rsidRPr="00454D2D">
              <w:rPr>
                <w:rFonts w:ascii="Garamond" w:hAnsi="Garamond" w:cs="Times New Roman"/>
                <w:szCs w:val="24"/>
              </w:rPr>
              <w:t xml:space="preserve">Detyrë përmbledhëse (saxho) </w:t>
            </w:r>
          </w:p>
        </w:tc>
        <w:tc>
          <w:tcPr>
            <w:tcW w:w="1447" w:type="dxa"/>
            <w:vAlign w:val="center"/>
          </w:tcPr>
          <w:p w14:paraId="485962D1" w14:textId="77777777" w:rsidR="00CD081D" w:rsidRPr="00454D2D" w:rsidRDefault="00CD081D" w:rsidP="000866C0">
            <w:pPr>
              <w:jc w:val="center"/>
              <w:rPr>
                <w:rFonts w:ascii="Garamond" w:hAnsi="Garamond" w:cs="Times New Roman"/>
                <w:szCs w:val="24"/>
              </w:rPr>
            </w:pPr>
          </w:p>
        </w:tc>
      </w:tr>
      <w:tr w:rsidR="00CD081D" w:rsidRPr="00454D2D" w14:paraId="5F0BC3B6" w14:textId="77777777" w:rsidTr="000866C0">
        <w:trPr>
          <w:trHeight w:val="57"/>
          <w:jc w:val="center"/>
        </w:trPr>
        <w:tc>
          <w:tcPr>
            <w:tcW w:w="1118" w:type="dxa"/>
            <w:vAlign w:val="center"/>
          </w:tcPr>
          <w:p w14:paraId="710EAE29" w14:textId="77777777" w:rsidR="00CD081D" w:rsidRPr="00454D2D" w:rsidRDefault="00CD081D" w:rsidP="000866C0">
            <w:pPr>
              <w:jc w:val="center"/>
              <w:rPr>
                <w:rFonts w:ascii="Garamond" w:hAnsi="Garamond" w:cs="Times New Roman"/>
                <w:szCs w:val="24"/>
              </w:rPr>
            </w:pPr>
          </w:p>
        </w:tc>
        <w:tc>
          <w:tcPr>
            <w:tcW w:w="1394" w:type="dxa"/>
            <w:vAlign w:val="center"/>
          </w:tcPr>
          <w:p w14:paraId="5B3C3C26" w14:textId="77777777" w:rsidR="00CD081D" w:rsidRPr="00454D2D" w:rsidRDefault="00CD081D" w:rsidP="000866C0">
            <w:pPr>
              <w:jc w:val="center"/>
              <w:rPr>
                <w:rFonts w:ascii="Garamond" w:hAnsi="Garamond" w:cs="Times New Roman"/>
                <w:szCs w:val="24"/>
              </w:rPr>
            </w:pPr>
          </w:p>
        </w:tc>
        <w:tc>
          <w:tcPr>
            <w:tcW w:w="1006" w:type="dxa"/>
            <w:vAlign w:val="center"/>
          </w:tcPr>
          <w:p w14:paraId="30DC7551" w14:textId="77777777" w:rsidR="00CD081D" w:rsidRPr="00454D2D" w:rsidRDefault="00CD081D" w:rsidP="000866C0">
            <w:pPr>
              <w:jc w:val="center"/>
              <w:rPr>
                <w:rFonts w:ascii="Garamond" w:hAnsi="Garamond" w:cs="Times New Roman"/>
                <w:szCs w:val="24"/>
              </w:rPr>
            </w:pPr>
          </w:p>
        </w:tc>
        <w:tc>
          <w:tcPr>
            <w:tcW w:w="1350" w:type="dxa"/>
            <w:vAlign w:val="center"/>
          </w:tcPr>
          <w:p w14:paraId="148D7367" w14:textId="77777777" w:rsidR="00CD081D" w:rsidRPr="00454D2D" w:rsidRDefault="00CD081D" w:rsidP="000866C0">
            <w:pPr>
              <w:jc w:val="center"/>
              <w:rPr>
                <w:rFonts w:ascii="Garamond" w:hAnsi="Garamond" w:cs="Times New Roman"/>
                <w:szCs w:val="24"/>
              </w:rPr>
            </w:pPr>
          </w:p>
        </w:tc>
        <w:tc>
          <w:tcPr>
            <w:tcW w:w="1134" w:type="dxa"/>
            <w:vAlign w:val="center"/>
          </w:tcPr>
          <w:p w14:paraId="1190FB21" w14:textId="77777777" w:rsidR="00CD081D" w:rsidRPr="00454D2D" w:rsidRDefault="00CD081D" w:rsidP="000866C0">
            <w:pPr>
              <w:jc w:val="center"/>
              <w:rPr>
                <w:rFonts w:ascii="Garamond" w:hAnsi="Garamond" w:cs="Times New Roman"/>
                <w:szCs w:val="24"/>
              </w:rPr>
            </w:pPr>
          </w:p>
        </w:tc>
        <w:tc>
          <w:tcPr>
            <w:tcW w:w="1386" w:type="dxa"/>
            <w:vAlign w:val="center"/>
          </w:tcPr>
          <w:p w14:paraId="01FEEA1F" w14:textId="77777777" w:rsidR="00CD081D" w:rsidRPr="00454D2D" w:rsidRDefault="00CD081D" w:rsidP="000866C0">
            <w:pPr>
              <w:jc w:val="center"/>
              <w:rPr>
                <w:rFonts w:ascii="Garamond" w:hAnsi="Garamond" w:cs="Times New Roman"/>
                <w:szCs w:val="24"/>
              </w:rPr>
            </w:pPr>
          </w:p>
        </w:tc>
        <w:tc>
          <w:tcPr>
            <w:tcW w:w="1447" w:type="dxa"/>
            <w:vAlign w:val="center"/>
          </w:tcPr>
          <w:p w14:paraId="2B686587" w14:textId="77777777" w:rsidR="00CD081D" w:rsidRPr="00454D2D" w:rsidRDefault="00CD081D" w:rsidP="000866C0">
            <w:pPr>
              <w:jc w:val="center"/>
              <w:rPr>
                <w:rFonts w:ascii="Garamond" w:hAnsi="Garamond" w:cs="Times New Roman"/>
                <w:szCs w:val="24"/>
              </w:rPr>
            </w:pPr>
          </w:p>
        </w:tc>
      </w:tr>
    </w:tbl>
    <w:p w14:paraId="615FFB86" w14:textId="77777777" w:rsidR="00CD081D" w:rsidRPr="00454D2D" w:rsidRDefault="00CD081D" w:rsidP="00CD081D">
      <w:pPr>
        <w:tabs>
          <w:tab w:val="left" w:pos="1550"/>
          <w:tab w:val="left" w:pos="2668"/>
          <w:tab w:val="left" w:pos="4062"/>
          <w:tab w:val="left" w:pos="5055"/>
          <w:tab w:val="left" w:pos="6559"/>
          <w:tab w:val="left" w:pos="7552"/>
          <w:tab w:val="left" w:pos="8835"/>
        </w:tabs>
        <w:autoSpaceDE w:val="0"/>
        <w:autoSpaceDN w:val="0"/>
        <w:adjustRightInd w:val="0"/>
        <w:spacing w:after="0" w:line="240" w:lineRule="auto"/>
        <w:ind w:firstLine="284"/>
        <w:jc w:val="center"/>
        <w:rPr>
          <w:rFonts w:ascii="Garamond" w:hAnsi="Garamond" w:cs="Times New Roman"/>
          <w:color w:val="000000"/>
          <w:sz w:val="24"/>
          <w:szCs w:val="24"/>
        </w:rPr>
      </w:pPr>
    </w:p>
    <w:p w14:paraId="3A413ECA"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4. Vlerësimi përfundimtar për lëndët e kurrikulës artistike kryhet në përfundim të vitit shkollor me notë.</w:t>
      </w:r>
    </w:p>
    <w:p w14:paraId="74128F91"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5. Procedura për përllogaritjen e notës përfundimtare vjetore</w:t>
      </w:r>
      <w:r>
        <w:rPr>
          <w:rFonts w:ascii="Garamond" w:hAnsi="Garamond" w:cs="Times New Roman"/>
          <w:color w:val="000000"/>
          <w:sz w:val="24"/>
          <w:szCs w:val="24"/>
        </w:rPr>
        <w:t>,</w:t>
      </w:r>
      <w:r w:rsidRPr="00454D2D">
        <w:rPr>
          <w:rFonts w:ascii="Garamond" w:hAnsi="Garamond" w:cs="Times New Roman"/>
          <w:color w:val="000000"/>
          <w:sz w:val="24"/>
          <w:szCs w:val="24"/>
        </w:rPr>
        <w:t xml:space="preserve"> është:</w:t>
      </w:r>
    </w:p>
    <w:p w14:paraId="071A92C2" w14:textId="77777777" w:rsidR="00CD081D" w:rsidRPr="00454D2D" w:rsidRDefault="00CD081D" w:rsidP="00CD081D">
      <w:pPr>
        <w:tabs>
          <w:tab w:val="left" w:pos="1140"/>
        </w:tabs>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 xml:space="preserve">a) </w:t>
      </w:r>
      <w:r>
        <w:rPr>
          <w:rFonts w:ascii="Garamond" w:hAnsi="Garamond" w:cs="Times New Roman"/>
          <w:color w:val="000000"/>
          <w:sz w:val="24"/>
          <w:szCs w:val="24"/>
        </w:rPr>
        <w:t>n</w:t>
      </w:r>
      <w:r w:rsidRPr="00454D2D">
        <w:rPr>
          <w:rFonts w:ascii="Garamond" w:hAnsi="Garamond" w:cs="Times New Roman"/>
          <w:color w:val="000000"/>
          <w:sz w:val="24"/>
          <w:szCs w:val="24"/>
        </w:rPr>
        <w:t>ota vjetore e vlerësimit të vazhduar teknik përcaktohet bazuar në dy notat e vlerësimit të vazhduar teknik të periudhave, duke e vlerësuar në mënyrë progresive</w:t>
      </w:r>
      <w:r>
        <w:rPr>
          <w:rFonts w:ascii="Garamond" w:hAnsi="Garamond" w:cs="Times New Roman"/>
          <w:color w:val="000000"/>
          <w:sz w:val="24"/>
          <w:szCs w:val="24"/>
        </w:rPr>
        <w:t>;</w:t>
      </w:r>
    </w:p>
    <w:p w14:paraId="217CD14E" w14:textId="77777777" w:rsidR="00CD081D" w:rsidRPr="00454D2D" w:rsidRDefault="00CD081D" w:rsidP="00CD081D">
      <w:pPr>
        <w:tabs>
          <w:tab w:val="left" w:pos="1140"/>
        </w:tabs>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 xml:space="preserve">b) </w:t>
      </w:r>
      <w:r>
        <w:rPr>
          <w:rFonts w:ascii="Garamond" w:hAnsi="Garamond" w:cs="Times New Roman"/>
          <w:color w:val="000000"/>
          <w:sz w:val="24"/>
          <w:szCs w:val="24"/>
        </w:rPr>
        <w:t>n</w:t>
      </w:r>
      <w:r w:rsidRPr="00454D2D">
        <w:rPr>
          <w:rFonts w:ascii="Garamond" w:hAnsi="Garamond" w:cs="Times New Roman"/>
          <w:color w:val="000000"/>
          <w:sz w:val="24"/>
          <w:szCs w:val="24"/>
        </w:rPr>
        <w:t>ota vjetore e detyrës përmbledhëse (saxho) përcaktohet bazuar në dy notat e detyrës përmbledhëse (saxho) të periudhave, duke e vlerësuar në mënyrë progresive</w:t>
      </w:r>
      <w:r>
        <w:rPr>
          <w:rFonts w:ascii="Garamond" w:hAnsi="Garamond" w:cs="Times New Roman"/>
          <w:color w:val="000000"/>
          <w:sz w:val="24"/>
          <w:szCs w:val="24"/>
        </w:rPr>
        <w:t>;</w:t>
      </w:r>
    </w:p>
    <w:p w14:paraId="4C7652FC" w14:textId="77777777" w:rsidR="00CD081D" w:rsidRPr="00454D2D" w:rsidRDefault="00CD081D" w:rsidP="00CD081D">
      <w:pPr>
        <w:tabs>
          <w:tab w:val="left" w:pos="1140"/>
        </w:tabs>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 xml:space="preserve">c) </w:t>
      </w:r>
      <w:r>
        <w:rPr>
          <w:rFonts w:ascii="Garamond" w:hAnsi="Garamond" w:cs="Times New Roman"/>
          <w:color w:val="000000"/>
          <w:sz w:val="24"/>
          <w:szCs w:val="24"/>
        </w:rPr>
        <w:t>n</w:t>
      </w:r>
      <w:r w:rsidRPr="00454D2D">
        <w:rPr>
          <w:rFonts w:ascii="Garamond" w:hAnsi="Garamond" w:cs="Times New Roman"/>
          <w:color w:val="000000"/>
          <w:sz w:val="24"/>
          <w:szCs w:val="24"/>
        </w:rPr>
        <w:t>ota përfundimtare përcaktohet bazuar në notën vjetore të vlerësimit të vazhduar teknik dhe notën vjetore të detyrës përmbledhëse (saxho).</w:t>
      </w:r>
    </w:p>
    <w:p w14:paraId="725A697B"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6. Dokumentimi në regjistër i rezultateve të vlerësimit të të nxënit për lëndët e kurrikulës artistike, sipas periudhave për shkollat e orientuara të drejtimit artistik, në degën “Art figurativ”, është si në tabelën më poshtë:</w:t>
      </w:r>
    </w:p>
    <w:p w14:paraId="118D8F05"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8586" w:type="dxa"/>
        <w:jc w:val="center"/>
        <w:tblLook w:val="04A0" w:firstRow="1" w:lastRow="0" w:firstColumn="1" w:lastColumn="0" w:noHBand="0" w:noVBand="1"/>
      </w:tblPr>
      <w:tblGrid>
        <w:gridCol w:w="3303"/>
        <w:gridCol w:w="3262"/>
        <w:gridCol w:w="2021"/>
      </w:tblGrid>
      <w:tr w:rsidR="00CD081D" w:rsidRPr="00454D2D" w14:paraId="7912112E" w14:textId="77777777" w:rsidTr="000866C0">
        <w:trPr>
          <w:trHeight w:val="20"/>
          <w:jc w:val="center"/>
        </w:trPr>
        <w:tc>
          <w:tcPr>
            <w:tcW w:w="3303" w:type="dxa"/>
            <w:vAlign w:val="center"/>
          </w:tcPr>
          <w:p w14:paraId="7EB465B0"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parë</w:t>
            </w:r>
          </w:p>
        </w:tc>
        <w:tc>
          <w:tcPr>
            <w:tcW w:w="3262" w:type="dxa"/>
            <w:vAlign w:val="center"/>
          </w:tcPr>
          <w:p w14:paraId="69AE1DF3"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Periudha e dytë</w:t>
            </w:r>
          </w:p>
        </w:tc>
        <w:tc>
          <w:tcPr>
            <w:tcW w:w="2021" w:type="dxa"/>
            <w:vAlign w:val="center"/>
          </w:tcPr>
          <w:p w14:paraId="57BFEDC9" w14:textId="77777777" w:rsidR="00CD081D" w:rsidRPr="003C7AEC" w:rsidRDefault="00CD081D" w:rsidP="000866C0">
            <w:pPr>
              <w:jc w:val="center"/>
              <w:rPr>
                <w:rFonts w:ascii="Garamond" w:hAnsi="Garamond" w:cs="Times New Roman"/>
                <w:b/>
                <w:szCs w:val="24"/>
              </w:rPr>
            </w:pPr>
            <w:r w:rsidRPr="003C7AEC">
              <w:rPr>
                <w:rFonts w:ascii="Garamond" w:hAnsi="Garamond" w:cs="Times New Roman"/>
                <w:b/>
                <w:szCs w:val="24"/>
              </w:rPr>
              <w:t>Nota përfundimtare</w:t>
            </w:r>
          </w:p>
        </w:tc>
      </w:tr>
      <w:tr w:rsidR="00CD081D" w:rsidRPr="00454D2D" w14:paraId="39633EE1" w14:textId="77777777" w:rsidTr="000866C0">
        <w:trPr>
          <w:trHeight w:val="20"/>
          <w:jc w:val="center"/>
        </w:trPr>
        <w:tc>
          <w:tcPr>
            <w:tcW w:w="3303" w:type="dxa"/>
            <w:vAlign w:val="bottom"/>
          </w:tcPr>
          <w:p w14:paraId="452A17C2" w14:textId="77777777" w:rsidR="00CD081D" w:rsidRPr="00E4413A" w:rsidRDefault="00CD081D" w:rsidP="000866C0">
            <w:pPr>
              <w:jc w:val="center"/>
              <w:rPr>
                <w:rFonts w:ascii="Garamond" w:hAnsi="Garamond" w:cs="Times New Roman"/>
                <w:szCs w:val="24"/>
              </w:rPr>
            </w:pPr>
            <w:r w:rsidRPr="00E4413A">
              <w:rPr>
                <w:rFonts w:ascii="Garamond" w:hAnsi="Garamond" w:cs="Times New Roman"/>
                <w:szCs w:val="24"/>
              </w:rPr>
              <w:t>Vlerësim i vazhduar teorik dhe praktik</w:t>
            </w:r>
          </w:p>
        </w:tc>
        <w:tc>
          <w:tcPr>
            <w:tcW w:w="3262" w:type="dxa"/>
            <w:vAlign w:val="bottom"/>
          </w:tcPr>
          <w:p w14:paraId="7ADE45AA" w14:textId="77777777" w:rsidR="00CD081D" w:rsidRPr="00E4413A" w:rsidRDefault="00CD081D" w:rsidP="000866C0">
            <w:pPr>
              <w:jc w:val="center"/>
              <w:rPr>
                <w:rFonts w:ascii="Garamond" w:hAnsi="Garamond" w:cs="Times New Roman"/>
                <w:szCs w:val="24"/>
              </w:rPr>
            </w:pPr>
            <w:r w:rsidRPr="00E4413A">
              <w:rPr>
                <w:rFonts w:ascii="Garamond" w:hAnsi="Garamond" w:cs="Times New Roman"/>
                <w:szCs w:val="24"/>
              </w:rPr>
              <w:t>Vlerësim i vazhduar teorik dhe praktik</w:t>
            </w:r>
          </w:p>
        </w:tc>
        <w:tc>
          <w:tcPr>
            <w:tcW w:w="2021" w:type="dxa"/>
            <w:vAlign w:val="center"/>
          </w:tcPr>
          <w:p w14:paraId="3C2382F1" w14:textId="77777777" w:rsidR="00CD081D" w:rsidRPr="003C7AEC" w:rsidRDefault="00CD081D" w:rsidP="000866C0">
            <w:pPr>
              <w:rPr>
                <w:rFonts w:ascii="Garamond" w:hAnsi="Garamond" w:cs="Times New Roman"/>
                <w:b/>
                <w:szCs w:val="24"/>
              </w:rPr>
            </w:pPr>
          </w:p>
        </w:tc>
      </w:tr>
      <w:tr w:rsidR="00CD081D" w:rsidRPr="00454D2D" w14:paraId="4AC64BC2" w14:textId="77777777" w:rsidTr="000866C0">
        <w:trPr>
          <w:trHeight w:val="20"/>
          <w:jc w:val="center"/>
        </w:trPr>
        <w:tc>
          <w:tcPr>
            <w:tcW w:w="3303" w:type="dxa"/>
          </w:tcPr>
          <w:p w14:paraId="2F7003B9" w14:textId="77777777" w:rsidR="00CD081D" w:rsidRPr="00454D2D" w:rsidRDefault="00CD081D" w:rsidP="000866C0">
            <w:pPr>
              <w:pStyle w:val="Subtitle"/>
              <w:rPr>
                <w:rFonts w:ascii="Garamond" w:hAnsi="Garamond"/>
                <w:szCs w:val="24"/>
                <w:lang w:val="sq-AL"/>
              </w:rPr>
            </w:pPr>
          </w:p>
        </w:tc>
        <w:tc>
          <w:tcPr>
            <w:tcW w:w="3262" w:type="dxa"/>
          </w:tcPr>
          <w:p w14:paraId="774B9CB5" w14:textId="77777777" w:rsidR="00CD081D" w:rsidRPr="00454D2D" w:rsidRDefault="00CD081D" w:rsidP="000866C0">
            <w:pPr>
              <w:jc w:val="center"/>
              <w:rPr>
                <w:rFonts w:ascii="Garamond" w:hAnsi="Garamond" w:cs="Times New Roman"/>
                <w:b/>
                <w:bCs/>
                <w:szCs w:val="24"/>
              </w:rPr>
            </w:pPr>
          </w:p>
        </w:tc>
        <w:tc>
          <w:tcPr>
            <w:tcW w:w="2021" w:type="dxa"/>
          </w:tcPr>
          <w:p w14:paraId="2AC7B70E" w14:textId="77777777" w:rsidR="00CD081D" w:rsidRPr="00454D2D" w:rsidRDefault="00CD081D" w:rsidP="000866C0">
            <w:pPr>
              <w:jc w:val="center"/>
              <w:rPr>
                <w:rFonts w:ascii="Garamond" w:hAnsi="Garamond" w:cs="Times New Roman"/>
                <w:b/>
                <w:bCs/>
                <w:szCs w:val="24"/>
              </w:rPr>
            </w:pPr>
          </w:p>
        </w:tc>
      </w:tr>
    </w:tbl>
    <w:p w14:paraId="345529BE" w14:textId="77777777" w:rsidR="00CD081D" w:rsidRPr="00454D2D" w:rsidRDefault="00CD081D" w:rsidP="00CD081D">
      <w:pPr>
        <w:tabs>
          <w:tab w:val="left" w:pos="1852"/>
          <w:tab w:val="left" w:pos="3595"/>
          <w:tab w:val="left" w:pos="5869"/>
        </w:tabs>
        <w:autoSpaceDE w:val="0"/>
        <w:autoSpaceDN w:val="0"/>
        <w:adjustRightInd w:val="0"/>
        <w:spacing w:after="0" w:line="240" w:lineRule="auto"/>
        <w:ind w:firstLine="284"/>
        <w:jc w:val="center"/>
        <w:rPr>
          <w:rFonts w:ascii="Garamond" w:hAnsi="Garamond" w:cs="Calibri"/>
          <w:color w:val="000000"/>
          <w:sz w:val="24"/>
          <w:szCs w:val="24"/>
        </w:rPr>
      </w:pPr>
    </w:p>
    <w:p w14:paraId="422F36D0"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7. Vlerësimi përfundimtar për lëndët e kurrikulës artistike kryhet në përfundim të vitit shkollor me notë.</w:t>
      </w:r>
    </w:p>
    <w:p w14:paraId="2856ACC5"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lastRenderedPageBreak/>
        <w:t>8. Nota përfundimtare përcaktohet bazuar në dy notat e vlerësimit të vazhduar teorik dhe praktik të periudhave, duke e vlerësuar në mënyrë progresive.</w:t>
      </w:r>
    </w:p>
    <w:p w14:paraId="202EC7ED" w14:textId="77777777" w:rsidR="00CD081D" w:rsidRPr="00454D2D" w:rsidRDefault="00CD081D" w:rsidP="00CD081D">
      <w:pPr>
        <w:autoSpaceDE w:val="0"/>
        <w:autoSpaceDN w:val="0"/>
        <w:adjustRightInd w:val="0"/>
        <w:spacing w:after="0" w:line="240" w:lineRule="auto"/>
        <w:ind w:firstLine="284"/>
        <w:jc w:val="both"/>
        <w:rPr>
          <w:rFonts w:ascii="Garamond" w:hAnsi="Garamond" w:cs="Times New Roman"/>
          <w:color w:val="000000"/>
          <w:sz w:val="24"/>
          <w:szCs w:val="24"/>
        </w:rPr>
      </w:pPr>
      <w:r w:rsidRPr="00454D2D">
        <w:rPr>
          <w:rFonts w:ascii="Garamond" w:hAnsi="Garamond" w:cs="Times New Roman"/>
          <w:color w:val="000000"/>
          <w:sz w:val="24"/>
          <w:szCs w:val="24"/>
        </w:rPr>
        <w:t>9. Praktika profesionale për shkollat e orientuara të drejtimit artistik në degët “Muzikë”, “Koreografi” dhe “Art figurativ” vlerësohet në përfundim të zhvillimit të saj me një notë përfundimtare.</w:t>
      </w:r>
    </w:p>
    <w:p w14:paraId="3DB89814" w14:textId="77777777" w:rsidR="00CD081D" w:rsidRPr="00454D2D" w:rsidRDefault="00CD081D" w:rsidP="00CD081D">
      <w:pPr>
        <w:autoSpaceDE w:val="0"/>
        <w:autoSpaceDN w:val="0"/>
        <w:adjustRightInd w:val="0"/>
        <w:spacing w:after="0" w:line="240" w:lineRule="auto"/>
        <w:ind w:firstLine="284"/>
        <w:rPr>
          <w:rFonts w:ascii="Garamond" w:hAnsi="Garamond" w:cs="Times New Roman"/>
          <w:b/>
          <w:bCs/>
          <w:color w:val="000000"/>
          <w:sz w:val="24"/>
          <w:szCs w:val="24"/>
        </w:rPr>
      </w:pPr>
    </w:p>
    <w:p w14:paraId="6DAF0DF5" w14:textId="77777777" w:rsidR="00CD081D" w:rsidRPr="00454D2D" w:rsidRDefault="00CD081D" w:rsidP="00CD081D">
      <w:pPr>
        <w:autoSpaceDE w:val="0"/>
        <w:autoSpaceDN w:val="0"/>
        <w:adjustRightInd w:val="0"/>
        <w:spacing w:after="0" w:line="240" w:lineRule="auto"/>
        <w:ind w:firstLine="284"/>
        <w:jc w:val="center"/>
        <w:rPr>
          <w:rFonts w:ascii="Garamond" w:hAnsi="Garamond" w:cs="Times New Roman"/>
          <w:bCs/>
          <w:color w:val="000000"/>
          <w:sz w:val="24"/>
          <w:szCs w:val="24"/>
        </w:rPr>
      </w:pPr>
      <w:r w:rsidRPr="00454D2D">
        <w:rPr>
          <w:rFonts w:ascii="Garamond" w:hAnsi="Garamond" w:cs="Times New Roman"/>
          <w:bCs/>
          <w:color w:val="000000"/>
          <w:sz w:val="24"/>
          <w:szCs w:val="24"/>
        </w:rPr>
        <w:t>Neni 9/2</w:t>
      </w:r>
    </w:p>
    <w:p w14:paraId="6FB74FE9" w14:textId="2A3F54A1" w:rsidR="00CD081D" w:rsidRPr="00454D2D" w:rsidRDefault="00CD081D" w:rsidP="00CD081D">
      <w:pPr>
        <w:autoSpaceDE w:val="0"/>
        <w:autoSpaceDN w:val="0"/>
        <w:adjustRightInd w:val="0"/>
        <w:spacing w:after="0" w:line="240" w:lineRule="auto"/>
        <w:ind w:firstLine="284"/>
        <w:jc w:val="center"/>
        <w:rPr>
          <w:rFonts w:ascii="Garamond" w:hAnsi="Garamond" w:cs="Times New Roman"/>
          <w:b/>
          <w:bCs/>
          <w:color w:val="000000"/>
          <w:sz w:val="24"/>
          <w:szCs w:val="24"/>
        </w:rPr>
      </w:pPr>
      <w:r w:rsidRPr="00454D2D">
        <w:rPr>
          <w:rFonts w:ascii="Garamond" w:hAnsi="Garamond" w:cs="Times New Roman"/>
          <w:b/>
          <w:bCs/>
          <w:color w:val="000000"/>
          <w:sz w:val="24"/>
          <w:szCs w:val="24"/>
        </w:rPr>
        <w:t xml:space="preserve">Vlerësimi i nxënësve në shkollat e </w:t>
      </w:r>
      <w:r>
        <w:rPr>
          <w:rFonts w:ascii="Garamond" w:hAnsi="Garamond" w:cs="Times New Roman"/>
          <w:b/>
          <w:bCs/>
          <w:color w:val="000000"/>
          <w:sz w:val="24"/>
          <w:szCs w:val="24"/>
        </w:rPr>
        <w:t>orientuara të drejtimit sportiv</w:t>
      </w:r>
    </w:p>
    <w:p w14:paraId="08F78104" w14:textId="77777777" w:rsidR="00CD081D" w:rsidRPr="00CD081D" w:rsidRDefault="00CD081D" w:rsidP="00CD081D">
      <w:pPr>
        <w:autoSpaceDE w:val="0"/>
        <w:autoSpaceDN w:val="0"/>
        <w:adjustRightInd w:val="0"/>
        <w:spacing w:after="0" w:line="240" w:lineRule="auto"/>
        <w:ind w:firstLine="284"/>
        <w:jc w:val="center"/>
        <w:rPr>
          <w:rFonts w:ascii="Garamond" w:hAnsi="Garamond" w:cs="Times New Roman"/>
          <w:bCs/>
          <w:i/>
          <w:color w:val="000000"/>
          <w:sz w:val="24"/>
          <w:szCs w:val="24"/>
        </w:rPr>
      </w:pPr>
      <w:r w:rsidRPr="00CD081D">
        <w:rPr>
          <w:rFonts w:ascii="Garamond" w:hAnsi="Garamond" w:cs="Times New Roman"/>
          <w:bCs/>
          <w:i/>
          <w:color w:val="000000"/>
          <w:sz w:val="24"/>
          <w:szCs w:val="24"/>
        </w:rPr>
        <w:t>(shtuar me udhëzimin nr. 9, datë 21.3.2023)</w:t>
      </w:r>
    </w:p>
    <w:p w14:paraId="66818AAA" w14:textId="77777777" w:rsidR="00CD081D" w:rsidRPr="00454D2D" w:rsidRDefault="00CD081D" w:rsidP="00CD081D">
      <w:pPr>
        <w:autoSpaceDE w:val="0"/>
        <w:autoSpaceDN w:val="0"/>
        <w:adjustRightInd w:val="0"/>
        <w:spacing w:after="0" w:line="240" w:lineRule="auto"/>
        <w:ind w:firstLine="284"/>
        <w:jc w:val="center"/>
        <w:rPr>
          <w:rFonts w:ascii="Garamond" w:hAnsi="Garamond" w:cs="Times New Roman"/>
          <w:b/>
          <w:bCs/>
          <w:color w:val="000000"/>
          <w:sz w:val="24"/>
          <w:szCs w:val="24"/>
        </w:rPr>
      </w:pPr>
    </w:p>
    <w:p w14:paraId="12B180B0"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1. Për të gjitha lëndët e kulturës së përgjithshme, vlerësimi i nxënësve realizohet në përputhje me përcaktimet në udhëzimin nr. 17, datë 5.7.2022</w:t>
      </w:r>
      <w:r>
        <w:rPr>
          <w:rFonts w:ascii="Garamond" w:hAnsi="Garamond" w:cs="Times New Roman"/>
          <w:color w:val="000000"/>
          <w:sz w:val="24"/>
          <w:szCs w:val="24"/>
        </w:rPr>
        <w:t>,</w:t>
      </w:r>
      <w:r w:rsidRPr="00454D2D">
        <w:rPr>
          <w:rFonts w:ascii="Garamond" w:hAnsi="Garamond" w:cs="Times New Roman"/>
          <w:color w:val="000000"/>
          <w:sz w:val="24"/>
          <w:szCs w:val="24"/>
        </w:rPr>
        <w:t xml:space="preserve"> të </w:t>
      </w:r>
      <w:r>
        <w:rPr>
          <w:rFonts w:ascii="Garamond" w:hAnsi="Garamond" w:cs="Times New Roman"/>
          <w:color w:val="000000"/>
          <w:sz w:val="24"/>
          <w:szCs w:val="24"/>
        </w:rPr>
        <w:t>m</w:t>
      </w:r>
      <w:r w:rsidRPr="00454D2D">
        <w:rPr>
          <w:rFonts w:ascii="Garamond" w:hAnsi="Garamond" w:cs="Times New Roman"/>
          <w:color w:val="000000"/>
          <w:sz w:val="24"/>
          <w:szCs w:val="24"/>
        </w:rPr>
        <w:t>inistrit të Arsimit dhe Sportit</w:t>
      </w:r>
      <w:r>
        <w:rPr>
          <w:rFonts w:ascii="Garamond" w:hAnsi="Garamond" w:cs="Times New Roman"/>
          <w:color w:val="000000"/>
          <w:sz w:val="24"/>
          <w:szCs w:val="24"/>
        </w:rPr>
        <w:t>,</w:t>
      </w:r>
      <w:r w:rsidRPr="00454D2D">
        <w:rPr>
          <w:rFonts w:ascii="Garamond" w:hAnsi="Garamond" w:cs="Times New Roman"/>
          <w:color w:val="000000"/>
          <w:sz w:val="24"/>
          <w:szCs w:val="24"/>
        </w:rPr>
        <w:t xml:space="preserve"> “Për vlerësimin e nxënësve në sistemin arsimor parauniversitar”.</w:t>
      </w:r>
    </w:p>
    <w:p w14:paraId="3EA2AD1D" w14:textId="77777777" w:rsidR="00CD081D" w:rsidRPr="00454D2D" w:rsidRDefault="00CD081D" w:rsidP="00CD081D">
      <w:pPr>
        <w:autoSpaceDE w:val="0"/>
        <w:autoSpaceDN w:val="0"/>
        <w:adjustRightInd w:val="0"/>
        <w:spacing w:after="0" w:line="240" w:lineRule="auto"/>
        <w:ind w:firstLine="284"/>
        <w:rPr>
          <w:rFonts w:ascii="Garamond" w:hAnsi="Garamond" w:cs="Times New Roman"/>
          <w:color w:val="000000"/>
          <w:sz w:val="24"/>
          <w:szCs w:val="24"/>
        </w:rPr>
      </w:pPr>
      <w:r w:rsidRPr="00454D2D">
        <w:rPr>
          <w:rFonts w:ascii="Garamond" w:hAnsi="Garamond" w:cs="Times New Roman"/>
          <w:color w:val="000000"/>
          <w:sz w:val="24"/>
          <w:szCs w:val="24"/>
        </w:rPr>
        <w:t>2. Praktika profesionale për shkollat e orientuara të drejtimit sportiv vlerësohet në përfundim të zhvillimit të saj me një notë përfundimtare</w:t>
      </w:r>
      <w:r w:rsidRPr="00454D2D">
        <w:rPr>
          <w:rFonts w:ascii="Garamond" w:hAnsi="Garamond" w:cs="Calibri"/>
          <w:color w:val="000000"/>
          <w:sz w:val="24"/>
          <w:szCs w:val="24"/>
        </w:rPr>
        <w:t>.</w:t>
      </w:r>
    </w:p>
    <w:p w14:paraId="58C5B047" w14:textId="01D80ED3" w:rsidR="00CD081D" w:rsidRDefault="00CD081D" w:rsidP="00CD081D">
      <w:pPr>
        <w:pStyle w:val="ListParagraph"/>
        <w:autoSpaceDE w:val="0"/>
        <w:autoSpaceDN w:val="0"/>
        <w:adjustRightInd w:val="0"/>
        <w:spacing w:after="0" w:line="240" w:lineRule="auto"/>
        <w:ind w:left="0" w:firstLine="284"/>
        <w:rPr>
          <w:rFonts w:ascii="Garamond" w:hAnsi="Garamond" w:cs="Times New Roman"/>
          <w:color w:val="000000"/>
          <w:sz w:val="24"/>
          <w:szCs w:val="24"/>
        </w:rPr>
      </w:pPr>
      <w:r w:rsidRPr="00454D2D">
        <w:rPr>
          <w:rFonts w:ascii="Garamond" w:hAnsi="Garamond" w:cs="Times New Roman"/>
          <w:color w:val="000000"/>
          <w:sz w:val="24"/>
          <w:szCs w:val="24"/>
        </w:rPr>
        <w:t>II. Ngarkohen për zbatimin e këtij udhëzimi, Sekretari i Përgjithshëm, Drejtoria e Përgjithshme e Zhvillimit për Arsimin dhe Sportin, Agjencia e Sigurimit të Cilësisë së Arsimit Parauniversitar, Qendra e Shërbimeve Arsimore, Drejtoria e Përgjithshme e Arsimit Parauniversitar, drejtoritë rajonale të arsimit parauniversitar, zyrat vendore të arsimit parauniversitar dhe institucionet arsimore parauniversitare.</w:t>
      </w:r>
    </w:p>
    <w:p w14:paraId="5A9E60E1" w14:textId="77777777" w:rsidR="00CD081D" w:rsidRDefault="00CD081D" w:rsidP="00CD081D">
      <w:pPr>
        <w:pStyle w:val="ListParagraph"/>
        <w:autoSpaceDE w:val="0"/>
        <w:autoSpaceDN w:val="0"/>
        <w:adjustRightInd w:val="0"/>
        <w:spacing w:after="0" w:line="240" w:lineRule="auto"/>
        <w:ind w:left="0" w:firstLine="284"/>
        <w:rPr>
          <w:rFonts w:ascii="Garamond" w:hAnsi="Garamond"/>
          <w:sz w:val="24"/>
          <w:szCs w:val="24"/>
        </w:rPr>
      </w:pPr>
    </w:p>
    <w:p w14:paraId="143E772A" w14:textId="77777777" w:rsidR="00B161AC" w:rsidRPr="00B161AC" w:rsidRDefault="00B161AC" w:rsidP="00B161AC">
      <w:pPr>
        <w:autoSpaceDE w:val="0"/>
        <w:autoSpaceDN w:val="0"/>
        <w:adjustRightInd w:val="0"/>
        <w:spacing w:after="0" w:line="240" w:lineRule="auto"/>
        <w:ind w:firstLine="284"/>
        <w:rPr>
          <w:rFonts w:ascii="Garamond" w:eastAsia="Calibri" w:hAnsi="Garamond" w:cs="Times New Roman"/>
          <w:color w:val="000000"/>
          <w:sz w:val="24"/>
          <w:szCs w:val="24"/>
        </w:rPr>
      </w:pPr>
    </w:p>
    <w:p w14:paraId="3B6E4AD1" w14:textId="77777777" w:rsidR="00B161AC" w:rsidRPr="00B161AC" w:rsidRDefault="00B161AC" w:rsidP="00B161AC">
      <w:pPr>
        <w:autoSpaceDE w:val="0"/>
        <w:autoSpaceDN w:val="0"/>
        <w:adjustRightInd w:val="0"/>
        <w:spacing w:after="0" w:line="240" w:lineRule="auto"/>
        <w:ind w:firstLine="284"/>
        <w:jc w:val="center"/>
        <w:rPr>
          <w:rFonts w:ascii="Garamond" w:eastAsia="Calibri" w:hAnsi="Garamond" w:cs="Times New Roman"/>
          <w:bCs/>
          <w:iCs/>
          <w:color w:val="000000"/>
          <w:sz w:val="24"/>
          <w:szCs w:val="24"/>
        </w:rPr>
      </w:pPr>
      <w:r w:rsidRPr="00B161AC">
        <w:rPr>
          <w:rFonts w:ascii="Garamond" w:eastAsia="Calibri" w:hAnsi="Garamond" w:cs="Times New Roman"/>
          <w:bCs/>
          <w:iCs/>
          <w:color w:val="000000"/>
          <w:sz w:val="24"/>
          <w:szCs w:val="24"/>
        </w:rPr>
        <w:t>Neni 9/3</w:t>
      </w:r>
    </w:p>
    <w:p w14:paraId="1139157C" w14:textId="5DA56043" w:rsidR="00B161AC" w:rsidRDefault="00B161AC" w:rsidP="00B161AC">
      <w:pPr>
        <w:autoSpaceDE w:val="0"/>
        <w:autoSpaceDN w:val="0"/>
        <w:adjustRightInd w:val="0"/>
        <w:spacing w:after="0" w:line="240" w:lineRule="auto"/>
        <w:ind w:firstLine="284"/>
        <w:jc w:val="center"/>
        <w:rPr>
          <w:rFonts w:ascii="Garamond" w:eastAsia="Calibri" w:hAnsi="Garamond" w:cs="Times New Roman"/>
          <w:b/>
          <w:bCs/>
          <w:iCs/>
          <w:color w:val="000000"/>
          <w:sz w:val="24"/>
          <w:szCs w:val="24"/>
        </w:rPr>
      </w:pPr>
      <w:r w:rsidRPr="00B161AC">
        <w:rPr>
          <w:rFonts w:ascii="Garamond" w:eastAsia="Calibri" w:hAnsi="Garamond" w:cs="Times New Roman"/>
          <w:b/>
          <w:bCs/>
          <w:iCs/>
          <w:color w:val="000000"/>
          <w:sz w:val="24"/>
          <w:szCs w:val="24"/>
        </w:rPr>
        <w:t xml:space="preserve">Vlerësimi i nxënësve në </w:t>
      </w:r>
      <w:r>
        <w:rPr>
          <w:rFonts w:ascii="Garamond" w:eastAsia="Calibri" w:hAnsi="Garamond" w:cs="Times New Roman"/>
          <w:b/>
          <w:bCs/>
          <w:iCs/>
          <w:color w:val="000000"/>
          <w:sz w:val="24"/>
          <w:szCs w:val="24"/>
        </w:rPr>
        <w:t>institucionet e arsimit special</w:t>
      </w:r>
    </w:p>
    <w:p w14:paraId="6C0D849D" w14:textId="36BA437E" w:rsidR="00B161AC" w:rsidRPr="00B161AC" w:rsidRDefault="00B161AC" w:rsidP="00B161AC">
      <w:pPr>
        <w:autoSpaceDE w:val="0"/>
        <w:autoSpaceDN w:val="0"/>
        <w:adjustRightInd w:val="0"/>
        <w:spacing w:after="0" w:line="240" w:lineRule="auto"/>
        <w:ind w:firstLine="284"/>
        <w:jc w:val="center"/>
        <w:rPr>
          <w:rFonts w:ascii="Garamond" w:eastAsia="Calibri" w:hAnsi="Garamond" w:cs="Times New Roman"/>
          <w:bCs/>
          <w:i/>
          <w:iCs/>
          <w:color w:val="000000"/>
          <w:sz w:val="24"/>
          <w:szCs w:val="24"/>
        </w:rPr>
      </w:pPr>
      <w:bookmarkStart w:id="0" w:name="_GoBack"/>
      <w:r w:rsidRPr="00B161AC">
        <w:rPr>
          <w:rFonts w:ascii="Garamond" w:eastAsia="Calibri" w:hAnsi="Garamond" w:cs="Times New Roman"/>
          <w:bCs/>
          <w:i/>
          <w:iCs/>
          <w:color w:val="000000"/>
          <w:sz w:val="24"/>
          <w:szCs w:val="24"/>
        </w:rPr>
        <w:t>(shtuar me udhëzimin nr. 11, datë 26.6.2023)</w:t>
      </w:r>
    </w:p>
    <w:bookmarkEnd w:id="0"/>
    <w:p w14:paraId="55F9FC8E"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b/>
          <w:bCs/>
          <w:iCs/>
          <w:color w:val="000000"/>
          <w:sz w:val="24"/>
          <w:szCs w:val="24"/>
        </w:rPr>
      </w:pPr>
    </w:p>
    <w:p w14:paraId="725AAA80"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1. Në institucionet e arsimit special të nxënësve që nuk dëgjojnë, vlerësimi në klasat 1–9 për të gjitha lëndët mësimore dhe modulet profesionale bëhet sipas këtij udhëzimi, me përjashtim të lëndëve speciale për klasat 1–3, për të cilat vlerësimi bëhet për lëndë dhe në kolonën e kompetencave vendoset vetëm emërtimi i lëndës. Në institucionet e arsimit special për nxënësit që nuk dëgjojnë në lëndën e gjuhës shqipe dhe në lëndën e gjuhës angleze, në klasat 1–3 hiqet kompetenca e të dëgjuarit.</w:t>
      </w:r>
    </w:p>
    <w:p w14:paraId="1B4BE551"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2. Në institucionet e arsimit special të nxënësve që nuk shikojnë, vlerësimi në klasat 1–9 për të gjitha lëndët mësimore bëhet sipas këtij udhëzimi, me përjashtim të lëndëve speciale për klasat 1–3, për të cilat vlerësimi bëhet për lëndë dhe në kolonën e kompetencave vendoset vetëm emërtimi i lëndës.</w:t>
      </w:r>
    </w:p>
    <w:p w14:paraId="49A90ECB"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3. Në institucionet e tjera të arsimit special, përveç atyre të përcaktuara në pikat 1 dhe 2 të këtij neni, vlerësimi bëhet si më poshtë:</w:t>
      </w:r>
    </w:p>
    <w:p w14:paraId="75A96EB0"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a) në përfundim të çdo periudhe, në çdo lëndë mësimore, nxënësit vlerësohen me fjalë dhe shprehje në klasat 1–3 dhe me një notë në klasat 4–9. Ky vlerësim është rezultat i të gjitha vlerësimeve/notave që nxënësi ka marrë gjatë periudhës në lëndën përkatëse;</w:t>
      </w:r>
    </w:p>
    <w:p w14:paraId="00085A31"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b) numri i notave në çdo lëndë mësimore për një periudhë është sipas këtij udhëzimi;</w:t>
      </w:r>
    </w:p>
    <w:p w14:paraId="5B78ADD7"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 xml:space="preserve">c) vlerësimi përfundimtar vjetor (nota vjetore) në çdo lëndë mësimore është rezultat i tri vlerësimeve/notave të periudhave; </w:t>
      </w:r>
    </w:p>
    <w:p w14:paraId="3FB1F91C"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d) për përcaktimin e vlerësimit të periudhave dhe vlerësimit përfundimtar mësuesi duhet të marrë në konsideratë progresin e nxënësve;</w:t>
      </w:r>
    </w:p>
    <w:p w14:paraId="29AE6CC8"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r w:rsidRPr="00B161AC">
        <w:rPr>
          <w:rFonts w:ascii="Garamond" w:eastAsia="Calibri" w:hAnsi="Garamond" w:cs="Times New Roman"/>
          <w:iCs/>
          <w:color w:val="000000"/>
          <w:sz w:val="24"/>
          <w:szCs w:val="24"/>
        </w:rPr>
        <w:t>e) dokumentimi në regjistër i rezultateve të vlerësimit për lëndët mësimore është si në tabelën më poshtë:</w:t>
      </w:r>
    </w:p>
    <w:p w14:paraId="239004AF" w14:textId="77777777" w:rsidR="00B161AC" w:rsidRPr="00B161AC" w:rsidRDefault="00B161AC" w:rsidP="00B161AC">
      <w:pPr>
        <w:autoSpaceDE w:val="0"/>
        <w:autoSpaceDN w:val="0"/>
        <w:adjustRightInd w:val="0"/>
        <w:spacing w:after="0" w:line="240" w:lineRule="auto"/>
        <w:ind w:firstLine="284"/>
        <w:jc w:val="both"/>
        <w:rPr>
          <w:rFonts w:ascii="Garamond" w:eastAsia="Calibri" w:hAnsi="Garamond" w:cs="Times New Roman"/>
          <w:iCs/>
          <w:color w:val="000000"/>
          <w:sz w:val="24"/>
          <w:szCs w:val="24"/>
        </w:rPr>
      </w:pPr>
    </w:p>
    <w:tbl>
      <w:tblPr>
        <w:tblStyle w:val="TableGrid1"/>
        <w:tblW w:w="9715" w:type="dxa"/>
        <w:tblLook w:val="04A0" w:firstRow="1" w:lastRow="0" w:firstColumn="1" w:lastColumn="0" w:noHBand="0" w:noVBand="1"/>
      </w:tblPr>
      <w:tblGrid>
        <w:gridCol w:w="2245"/>
        <w:gridCol w:w="2520"/>
        <w:gridCol w:w="2430"/>
        <w:gridCol w:w="2520"/>
      </w:tblGrid>
      <w:tr w:rsidR="00B161AC" w:rsidRPr="00B161AC" w14:paraId="215F47B5" w14:textId="77777777" w:rsidTr="00BC77D3">
        <w:trPr>
          <w:trHeight w:val="56"/>
        </w:trPr>
        <w:tc>
          <w:tcPr>
            <w:tcW w:w="2245" w:type="dxa"/>
            <w:vAlign w:val="center"/>
          </w:tcPr>
          <w:p w14:paraId="671060C0" w14:textId="77777777" w:rsidR="00B161AC" w:rsidRPr="00B161AC" w:rsidRDefault="00B161AC" w:rsidP="00B161AC">
            <w:pPr>
              <w:jc w:val="center"/>
              <w:rPr>
                <w:rFonts w:ascii="Garamond" w:eastAsia="Calibri" w:hAnsi="Garamond" w:cs="Times New Roman"/>
                <w:b/>
              </w:rPr>
            </w:pPr>
            <w:r w:rsidRPr="00B161AC">
              <w:rPr>
                <w:rFonts w:ascii="Garamond" w:eastAsia="Calibri" w:hAnsi="Garamond" w:cs="Times New Roman"/>
                <w:b/>
              </w:rPr>
              <w:t>Periudha e parë</w:t>
            </w:r>
          </w:p>
        </w:tc>
        <w:tc>
          <w:tcPr>
            <w:tcW w:w="2520" w:type="dxa"/>
            <w:vAlign w:val="center"/>
          </w:tcPr>
          <w:p w14:paraId="7A5C81E9" w14:textId="77777777" w:rsidR="00B161AC" w:rsidRPr="00B161AC" w:rsidRDefault="00B161AC" w:rsidP="00B161AC">
            <w:pPr>
              <w:jc w:val="center"/>
              <w:rPr>
                <w:rFonts w:ascii="Garamond" w:eastAsia="Calibri" w:hAnsi="Garamond" w:cs="Times New Roman"/>
                <w:b/>
              </w:rPr>
            </w:pPr>
            <w:r w:rsidRPr="00B161AC">
              <w:rPr>
                <w:rFonts w:ascii="Garamond" w:eastAsia="Calibri" w:hAnsi="Garamond" w:cs="Times New Roman"/>
                <w:b/>
              </w:rPr>
              <w:t>Periudha e dytë</w:t>
            </w:r>
          </w:p>
        </w:tc>
        <w:tc>
          <w:tcPr>
            <w:tcW w:w="2430" w:type="dxa"/>
            <w:vAlign w:val="center"/>
          </w:tcPr>
          <w:p w14:paraId="49F0B185" w14:textId="77777777" w:rsidR="00B161AC" w:rsidRPr="00B161AC" w:rsidRDefault="00B161AC" w:rsidP="00B161AC">
            <w:pPr>
              <w:jc w:val="center"/>
              <w:rPr>
                <w:rFonts w:ascii="Garamond" w:eastAsia="Calibri" w:hAnsi="Garamond" w:cs="Times New Roman"/>
                <w:b/>
              </w:rPr>
            </w:pPr>
            <w:r w:rsidRPr="00B161AC">
              <w:rPr>
                <w:rFonts w:ascii="Garamond" w:eastAsia="Calibri" w:hAnsi="Garamond" w:cs="Times New Roman"/>
                <w:b/>
              </w:rPr>
              <w:t>Periudha e tretë</w:t>
            </w:r>
          </w:p>
        </w:tc>
        <w:tc>
          <w:tcPr>
            <w:tcW w:w="2520" w:type="dxa"/>
            <w:vAlign w:val="center"/>
          </w:tcPr>
          <w:p w14:paraId="31D7081E" w14:textId="77777777" w:rsidR="00B161AC" w:rsidRPr="00B161AC" w:rsidRDefault="00B161AC" w:rsidP="00B161AC">
            <w:pPr>
              <w:jc w:val="center"/>
              <w:rPr>
                <w:rFonts w:ascii="Garamond" w:eastAsia="Calibri" w:hAnsi="Garamond" w:cs="Times New Roman"/>
                <w:b/>
              </w:rPr>
            </w:pPr>
            <w:r w:rsidRPr="00B161AC">
              <w:rPr>
                <w:rFonts w:ascii="Garamond" w:eastAsia="Calibri" w:hAnsi="Garamond" w:cs="Times New Roman"/>
                <w:b/>
                <w:bCs/>
              </w:rPr>
              <w:t>Vlerësimi</w:t>
            </w:r>
            <w:r w:rsidRPr="00B161AC">
              <w:rPr>
                <w:rFonts w:ascii="Garamond" w:eastAsia="Calibri" w:hAnsi="Garamond" w:cs="Times New Roman"/>
                <w:b/>
              </w:rPr>
              <w:t xml:space="preserve"> përfundimtar</w:t>
            </w:r>
          </w:p>
        </w:tc>
      </w:tr>
      <w:tr w:rsidR="00B161AC" w:rsidRPr="00B161AC" w14:paraId="7B813D62" w14:textId="77777777" w:rsidTr="00BC77D3">
        <w:trPr>
          <w:trHeight w:val="56"/>
        </w:trPr>
        <w:tc>
          <w:tcPr>
            <w:tcW w:w="2245" w:type="dxa"/>
            <w:vAlign w:val="center"/>
          </w:tcPr>
          <w:p w14:paraId="5F4EB84E"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t>- Vlerësim me fjalë e shprehje në klasat 1–3.</w:t>
            </w:r>
          </w:p>
          <w:p w14:paraId="6A016219"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lastRenderedPageBreak/>
              <w:t>- Vlerësim me notë në klasat 4–9.</w:t>
            </w:r>
          </w:p>
        </w:tc>
        <w:tc>
          <w:tcPr>
            <w:tcW w:w="2520" w:type="dxa"/>
            <w:vAlign w:val="center"/>
          </w:tcPr>
          <w:p w14:paraId="521D4A26"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lastRenderedPageBreak/>
              <w:t>- Vlerësim me fjalë e shprehje në klasat 1–3.</w:t>
            </w:r>
          </w:p>
          <w:p w14:paraId="48B27151"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lastRenderedPageBreak/>
              <w:t>- Vlerësim me notë në klasat 4–9.</w:t>
            </w:r>
          </w:p>
        </w:tc>
        <w:tc>
          <w:tcPr>
            <w:tcW w:w="2430" w:type="dxa"/>
            <w:vAlign w:val="center"/>
          </w:tcPr>
          <w:p w14:paraId="00B1FE48"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lastRenderedPageBreak/>
              <w:t>- Vlerësim me fjalë e shprehje në klasat 1–3.</w:t>
            </w:r>
          </w:p>
          <w:p w14:paraId="4774B911"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lastRenderedPageBreak/>
              <w:t>- Vlerësim me notë në klasat 4–9.</w:t>
            </w:r>
          </w:p>
        </w:tc>
        <w:tc>
          <w:tcPr>
            <w:tcW w:w="2520" w:type="dxa"/>
            <w:vAlign w:val="center"/>
          </w:tcPr>
          <w:p w14:paraId="63ECA1C2"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lastRenderedPageBreak/>
              <w:t>- Vlerësim me fjalë e shprehje në klasat 1–3.</w:t>
            </w:r>
          </w:p>
          <w:p w14:paraId="080679F4" w14:textId="77777777" w:rsidR="00B161AC" w:rsidRPr="00B161AC" w:rsidRDefault="00B161AC" w:rsidP="00B161AC">
            <w:pPr>
              <w:contextualSpacing/>
              <w:jc w:val="center"/>
              <w:rPr>
                <w:rFonts w:ascii="Garamond" w:eastAsia="Calibri" w:hAnsi="Garamond" w:cs="Times New Roman"/>
              </w:rPr>
            </w:pPr>
            <w:r w:rsidRPr="00B161AC">
              <w:rPr>
                <w:rFonts w:ascii="Garamond" w:eastAsia="Calibri" w:hAnsi="Garamond" w:cs="Times New Roman"/>
              </w:rPr>
              <w:lastRenderedPageBreak/>
              <w:t>- Vlerësim me notë në klasat 4–9.</w:t>
            </w:r>
          </w:p>
        </w:tc>
      </w:tr>
    </w:tbl>
    <w:p w14:paraId="1001CA5B" w14:textId="77777777" w:rsidR="00B161AC" w:rsidRPr="006A5F7E" w:rsidRDefault="00B161AC" w:rsidP="00CD081D">
      <w:pPr>
        <w:pStyle w:val="ListParagraph"/>
        <w:autoSpaceDE w:val="0"/>
        <w:autoSpaceDN w:val="0"/>
        <w:adjustRightInd w:val="0"/>
        <w:spacing w:after="0" w:line="240" w:lineRule="auto"/>
        <w:ind w:left="0" w:firstLine="284"/>
        <w:rPr>
          <w:rFonts w:ascii="Garamond" w:hAnsi="Garamond"/>
          <w:sz w:val="24"/>
          <w:szCs w:val="24"/>
        </w:rPr>
      </w:pPr>
    </w:p>
    <w:p w14:paraId="7945BAAF" w14:textId="77777777" w:rsidR="00527E3F" w:rsidRPr="006A5F7E" w:rsidRDefault="00527E3F" w:rsidP="006A5F7E">
      <w:pPr>
        <w:pStyle w:val="ListParagraph"/>
        <w:autoSpaceDE w:val="0"/>
        <w:autoSpaceDN w:val="0"/>
        <w:adjustRightInd w:val="0"/>
        <w:spacing w:after="0" w:line="240" w:lineRule="auto"/>
        <w:ind w:left="0" w:firstLine="284"/>
        <w:jc w:val="center"/>
        <w:rPr>
          <w:rFonts w:ascii="Garamond" w:hAnsi="Garamond"/>
          <w:sz w:val="24"/>
          <w:szCs w:val="24"/>
        </w:rPr>
      </w:pPr>
      <w:r w:rsidRPr="006A5F7E">
        <w:rPr>
          <w:rFonts w:ascii="Garamond" w:hAnsi="Garamond"/>
          <w:sz w:val="24"/>
          <w:szCs w:val="24"/>
        </w:rPr>
        <w:t>Neni 10</w:t>
      </w:r>
    </w:p>
    <w:p w14:paraId="0317D406" w14:textId="77777777" w:rsidR="00527E3F" w:rsidRPr="006A5F7E" w:rsidRDefault="00527E3F" w:rsidP="006A5F7E">
      <w:pPr>
        <w:shd w:val="clear" w:color="auto" w:fill="FFFFFF"/>
        <w:spacing w:after="0" w:line="240" w:lineRule="auto"/>
        <w:ind w:firstLine="284"/>
        <w:jc w:val="center"/>
        <w:rPr>
          <w:rFonts w:ascii="Garamond" w:hAnsi="Garamond"/>
          <w:b/>
          <w:color w:val="222222"/>
          <w:sz w:val="24"/>
          <w:szCs w:val="24"/>
        </w:rPr>
      </w:pPr>
      <w:r w:rsidRPr="006A5F7E">
        <w:rPr>
          <w:rFonts w:ascii="Garamond" w:hAnsi="Garamond"/>
          <w:b/>
          <w:color w:val="222222"/>
          <w:sz w:val="24"/>
          <w:szCs w:val="24"/>
        </w:rPr>
        <w:t>Vlerësimi i nxënësve me aftësi të kufizuara</w:t>
      </w:r>
    </w:p>
    <w:p w14:paraId="442D94D0" w14:textId="77777777" w:rsidR="00527E3F" w:rsidRPr="006A5F7E" w:rsidRDefault="00527E3F" w:rsidP="006A5F7E">
      <w:pPr>
        <w:shd w:val="clear" w:color="auto" w:fill="FFFFFF"/>
        <w:spacing w:after="0" w:line="240" w:lineRule="auto"/>
        <w:ind w:firstLine="284"/>
        <w:jc w:val="both"/>
        <w:rPr>
          <w:rFonts w:ascii="Garamond" w:hAnsi="Garamond"/>
          <w:b/>
          <w:color w:val="222222"/>
          <w:sz w:val="24"/>
          <w:szCs w:val="24"/>
          <w:lang w:val="en-US"/>
        </w:rPr>
      </w:pPr>
    </w:p>
    <w:p w14:paraId="23B2D6F8" w14:textId="42C7AACB" w:rsidR="00527E3F" w:rsidRPr="006A5F7E" w:rsidRDefault="00527E3F" w:rsidP="006A5F7E">
      <w:pPr>
        <w:shd w:val="clear" w:color="auto" w:fill="FFFFFF"/>
        <w:spacing w:after="0" w:line="240" w:lineRule="auto"/>
        <w:ind w:firstLine="284"/>
        <w:jc w:val="both"/>
        <w:rPr>
          <w:rFonts w:ascii="Garamond" w:hAnsi="Garamond"/>
          <w:color w:val="222222"/>
          <w:sz w:val="24"/>
          <w:szCs w:val="24"/>
          <w:lang w:val="en-US"/>
        </w:rPr>
      </w:pPr>
      <w:r w:rsidRPr="006A5F7E">
        <w:rPr>
          <w:rFonts w:ascii="Garamond" w:hAnsi="Garamond" w:cs="Times New Roman"/>
          <w:sz w:val="24"/>
          <w:szCs w:val="24"/>
        </w:rPr>
        <w:t xml:space="preserve">1. </w:t>
      </w:r>
      <w:r w:rsidRPr="006A5F7E">
        <w:rPr>
          <w:rFonts w:ascii="Garamond" w:hAnsi="Garamond"/>
          <w:color w:val="222222"/>
          <w:sz w:val="24"/>
          <w:szCs w:val="24"/>
        </w:rPr>
        <w:t>Vlerësimi i nxënësve me aftësi të kufizuara (AK), për nxënësit që punojnë me Plan Edukativ Individual (PEI), të bëhet bazuar në rezultatet e të nxënit</w:t>
      </w:r>
      <w:r w:rsidR="005D4027">
        <w:rPr>
          <w:rFonts w:ascii="Garamond" w:hAnsi="Garamond"/>
          <w:color w:val="222222"/>
          <w:sz w:val="24"/>
          <w:szCs w:val="24"/>
        </w:rPr>
        <w:t xml:space="preserve"> </w:t>
      </w:r>
      <w:r w:rsidRPr="006A5F7E">
        <w:rPr>
          <w:rFonts w:ascii="Garamond" w:hAnsi="Garamond"/>
          <w:color w:val="222222"/>
          <w:sz w:val="24"/>
          <w:szCs w:val="24"/>
        </w:rPr>
        <w:t>të përcaktuara në PEI sipas rubrikave të këtij plani, i ndarë në periudha.</w:t>
      </w:r>
    </w:p>
    <w:p w14:paraId="1EEDA5B0" w14:textId="1948E1E4" w:rsidR="00527E3F" w:rsidRPr="006A5F7E" w:rsidRDefault="00527E3F" w:rsidP="006A5F7E">
      <w:pPr>
        <w:shd w:val="clear" w:color="auto" w:fill="FFFFFF"/>
        <w:spacing w:after="0" w:line="240" w:lineRule="auto"/>
        <w:ind w:firstLine="284"/>
        <w:jc w:val="both"/>
        <w:rPr>
          <w:rFonts w:ascii="Garamond" w:hAnsi="Garamond"/>
          <w:color w:val="222222"/>
          <w:sz w:val="24"/>
          <w:szCs w:val="24"/>
          <w:lang w:val="en-US"/>
        </w:rPr>
      </w:pPr>
      <w:r w:rsidRPr="006A5F7E">
        <w:rPr>
          <w:rFonts w:ascii="Garamond" w:hAnsi="Garamond" w:cs="Times New Roman"/>
          <w:sz w:val="24"/>
          <w:szCs w:val="24"/>
        </w:rPr>
        <w:t xml:space="preserve">2. </w:t>
      </w:r>
      <w:r w:rsidRPr="006A5F7E">
        <w:rPr>
          <w:rFonts w:ascii="Garamond" w:hAnsi="Garamond"/>
          <w:color w:val="222222"/>
          <w:sz w:val="24"/>
          <w:szCs w:val="24"/>
        </w:rPr>
        <w:t>Për nxënësit me AK që punojnë me kurrikulën e zakonshme vlerësimi kryhet njësoj si për nxënësit e tjerë.</w:t>
      </w:r>
    </w:p>
    <w:p w14:paraId="1DFA1041" w14:textId="77777777" w:rsidR="00527E3F" w:rsidRPr="006A5F7E" w:rsidRDefault="00527E3F" w:rsidP="006A5F7E">
      <w:pPr>
        <w:shd w:val="clear" w:color="auto" w:fill="FFFFFF"/>
        <w:spacing w:after="0" w:line="240" w:lineRule="auto"/>
        <w:ind w:firstLine="284"/>
        <w:jc w:val="both"/>
        <w:rPr>
          <w:rFonts w:ascii="Garamond" w:hAnsi="Garamond"/>
          <w:color w:val="222222"/>
          <w:sz w:val="24"/>
          <w:szCs w:val="24"/>
          <w:lang w:val="en-US"/>
        </w:rPr>
      </w:pPr>
    </w:p>
    <w:p w14:paraId="1D4E53C0" w14:textId="77777777" w:rsidR="00527E3F" w:rsidRPr="006A5F7E" w:rsidRDefault="00527E3F" w:rsidP="006A5F7E">
      <w:pPr>
        <w:pStyle w:val="ListParagraph"/>
        <w:autoSpaceDE w:val="0"/>
        <w:autoSpaceDN w:val="0"/>
        <w:adjustRightInd w:val="0"/>
        <w:spacing w:after="0" w:line="240" w:lineRule="auto"/>
        <w:ind w:left="0" w:firstLine="284"/>
        <w:jc w:val="center"/>
        <w:rPr>
          <w:rFonts w:ascii="Garamond" w:hAnsi="Garamond"/>
          <w:sz w:val="24"/>
          <w:szCs w:val="24"/>
        </w:rPr>
      </w:pPr>
      <w:r w:rsidRPr="006A5F7E">
        <w:rPr>
          <w:rFonts w:ascii="Garamond" w:hAnsi="Garamond"/>
          <w:sz w:val="24"/>
          <w:szCs w:val="24"/>
        </w:rPr>
        <w:t>Neni 11</w:t>
      </w:r>
    </w:p>
    <w:p w14:paraId="60EFA0D3" w14:textId="77777777" w:rsidR="00527E3F" w:rsidRPr="006A5F7E" w:rsidRDefault="00527E3F" w:rsidP="006A5F7E">
      <w:pPr>
        <w:pStyle w:val="NormalWeb"/>
        <w:spacing w:before="0" w:beforeAutospacing="0" w:after="0" w:afterAutospacing="0"/>
        <w:ind w:firstLine="284"/>
        <w:jc w:val="center"/>
        <w:rPr>
          <w:rFonts w:ascii="Garamond" w:hAnsi="Garamond"/>
          <w:b/>
          <w:lang w:val="sq-AL"/>
        </w:rPr>
      </w:pPr>
      <w:r w:rsidRPr="006A5F7E">
        <w:rPr>
          <w:rFonts w:ascii="Garamond" w:hAnsi="Garamond"/>
          <w:b/>
          <w:color w:val="000000"/>
          <w:lang w:val="sq-AL"/>
        </w:rPr>
        <w:t xml:space="preserve">Raportimi i </w:t>
      </w:r>
      <w:r w:rsidRPr="006A5F7E">
        <w:rPr>
          <w:rFonts w:ascii="Garamond" w:hAnsi="Garamond"/>
          <w:b/>
          <w:lang w:val="sq-AL"/>
        </w:rPr>
        <w:t>arritjeve dhe i përparimit të nxënësve</w:t>
      </w:r>
    </w:p>
    <w:p w14:paraId="63F9A1B5" w14:textId="77777777" w:rsidR="00527E3F" w:rsidRPr="006A5F7E" w:rsidRDefault="00527E3F" w:rsidP="006A5F7E">
      <w:pPr>
        <w:pStyle w:val="NormalWeb"/>
        <w:spacing w:before="0" w:beforeAutospacing="0" w:after="0" w:afterAutospacing="0"/>
        <w:ind w:firstLine="284"/>
        <w:jc w:val="both"/>
        <w:rPr>
          <w:rFonts w:ascii="Garamond" w:hAnsi="Garamond"/>
          <w:b/>
          <w:lang w:val="sq-AL"/>
        </w:rPr>
      </w:pPr>
    </w:p>
    <w:p w14:paraId="7ABD7B89" w14:textId="79CD1575"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Raportimi i arritjeve të të nxënit bëhet nga mësuesi një herë për secilën periudhë dhe i jepet me shkrim personit që ushtron përgjegjësinë prindërore/kujdestarit ligjor të fëmijës.</w:t>
      </w:r>
    </w:p>
    <w:p w14:paraId="52392E5B" w14:textId="77E9F53C"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Raportimi i arritjeve dhe përparimit të n</w:t>
      </w:r>
      <w:r w:rsidR="004C135B">
        <w:rPr>
          <w:rFonts w:ascii="Garamond" w:hAnsi="Garamond"/>
          <w:sz w:val="24"/>
          <w:szCs w:val="24"/>
        </w:rPr>
        <w:t>xënësve ka dy qëllime kryesore:</w:t>
      </w:r>
    </w:p>
    <w:p w14:paraId="76B42F00" w14:textId="4A8F8782"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a) </w:t>
      </w:r>
      <w:r w:rsidR="005D4027">
        <w:rPr>
          <w:rFonts w:ascii="Garamond" w:hAnsi="Garamond"/>
          <w:sz w:val="24"/>
          <w:szCs w:val="24"/>
        </w:rPr>
        <w:t>s</w:t>
      </w:r>
      <w:r w:rsidRPr="006A5F7E">
        <w:rPr>
          <w:rFonts w:ascii="Garamond" w:hAnsi="Garamond"/>
          <w:sz w:val="24"/>
          <w:szCs w:val="24"/>
        </w:rPr>
        <w:t>ë pari siguron informacion të plotë dhe të vazhdueshëm rreth të nxënit të nxënësve dhe përparimit të tyre, duke shërbyer si bazë për të krahasuar arritjet me rez</w:t>
      </w:r>
      <w:r w:rsidR="005D4027">
        <w:rPr>
          <w:rFonts w:ascii="Garamond" w:hAnsi="Garamond"/>
          <w:sz w:val="24"/>
          <w:szCs w:val="24"/>
        </w:rPr>
        <w:t>ultatet e pritshme të të nxënit;</w:t>
      </w:r>
    </w:p>
    <w:p w14:paraId="797BF9F3" w14:textId="7FCD7B0E"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b) </w:t>
      </w:r>
      <w:r w:rsidR="005D4027">
        <w:rPr>
          <w:rFonts w:ascii="Garamond" w:hAnsi="Garamond"/>
          <w:sz w:val="24"/>
          <w:szCs w:val="24"/>
        </w:rPr>
        <w:t>s</w:t>
      </w:r>
      <w:r w:rsidRPr="006A5F7E">
        <w:rPr>
          <w:rFonts w:ascii="Garamond" w:hAnsi="Garamond"/>
          <w:sz w:val="24"/>
          <w:szCs w:val="24"/>
        </w:rPr>
        <w:t>ë dyti krijon një platformë, e cila u shërben mësuesve dhe prindërve të mbështesin nxënësit në hapat e mëtejshëm të të nxënit, si dhe vetë nxënësve të zhvillohen në këtë proces.</w:t>
      </w:r>
    </w:p>
    <w:p w14:paraId="2430CF4C" w14:textId="5E5B1B55"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Pr="006A5F7E">
        <w:rPr>
          <w:rFonts w:ascii="Garamond" w:hAnsi="Garamond"/>
          <w:sz w:val="24"/>
          <w:szCs w:val="24"/>
        </w:rPr>
        <w:t>Raportimi i arritjeve dhe përparimit të nxënësve bazohet në notat e vlerësimit të vazhduar, testet/detyrat përmbledhëse, si dhe nota e projektit kurrikular.</w:t>
      </w:r>
    </w:p>
    <w:p w14:paraId="7F8D5F5C" w14:textId="77777777" w:rsidR="00527E3F" w:rsidRPr="006A5F7E" w:rsidRDefault="00527E3F" w:rsidP="006A5F7E">
      <w:pPr>
        <w:pStyle w:val="ListParagraph"/>
        <w:autoSpaceDE w:val="0"/>
        <w:autoSpaceDN w:val="0"/>
        <w:adjustRightInd w:val="0"/>
        <w:spacing w:after="0" w:line="240" w:lineRule="auto"/>
        <w:ind w:left="0" w:firstLine="284"/>
        <w:rPr>
          <w:rFonts w:ascii="Garamond" w:hAnsi="Garamond"/>
          <w:b/>
          <w:sz w:val="24"/>
          <w:szCs w:val="24"/>
        </w:rPr>
      </w:pPr>
    </w:p>
    <w:p w14:paraId="55FD6F3F" w14:textId="77777777" w:rsidR="00527E3F" w:rsidRPr="006A5F7E" w:rsidRDefault="00527E3F" w:rsidP="006A5F7E">
      <w:pPr>
        <w:pStyle w:val="ListParagraph"/>
        <w:autoSpaceDE w:val="0"/>
        <w:autoSpaceDN w:val="0"/>
        <w:adjustRightInd w:val="0"/>
        <w:spacing w:after="0" w:line="240" w:lineRule="auto"/>
        <w:ind w:left="0" w:firstLine="284"/>
        <w:jc w:val="center"/>
        <w:rPr>
          <w:rFonts w:ascii="Garamond" w:hAnsi="Garamond"/>
          <w:sz w:val="24"/>
          <w:szCs w:val="24"/>
        </w:rPr>
      </w:pPr>
      <w:r w:rsidRPr="006A5F7E">
        <w:rPr>
          <w:rFonts w:ascii="Garamond" w:hAnsi="Garamond"/>
          <w:sz w:val="24"/>
          <w:szCs w:val="24"/>
        </w:rPr>
        <w:t>Neni 12</w:t>
      </w:r>
    </w:p>
    <w:p w14:paraId="76A1976E" w14:textId="77777777" w:rsidR="00527E3F" w:rsidRPr="006A5F7E" w:rsidRDefault="00527E3F" w:rsidP="006A5F7E">
      <w:pPr>
        <w:pStyle w:val="NormalWeb"/>
        <w:spacing w:before="0" w:beforeAutospacing="0" w:after="0" w:afterAutospacing="0"/>
        <w:ind w:firstLine="284"/>
        <w:jc w:val="center"/>
        <w:rPr>
          <w:rFonts w:ascii="Garamond" w:hAnsi="Garamond"/>
          <w:b/>
          <w:color w:val="000000"/>
          <w:lang w:val="sq-AL"/>
        </w:rPr>
      </w:pPr>
      <w:r w:rsidRPr="006A5F7E">
        <w:rPr>
          <w:rFonts w:ascii="Garamond" w:hAnsi="Garamond"/>
          <w:b/>
          <w:color w:val="000000"/>
          <w:lang w:val="sq-AL"/>
        </w:rPr>
        <w:t>Dispozita të fundit</w:t>
      </w:r>
    </w:p>
    <w:p w14:paraId="303B451B" w14:textId="77777777" w:rsidR="00527E3F" w:rsidRPr="006A5F7E" w:rsidRDefault="00527E3F" w:rsidP="006A5F7E">
      <w:pPr>
        <w:pStyle w:val="NormalWeb"/>
        <w:spacing w:before="0" w:beforeAutospacing="0" w:after="0" w:afterAutospacing="0"/>
        <w:ind w:firstLine="284"/>
        <w:jc w:val="both"/>
        <w:rPr>
          <w:rFonts w:ascii="Garamond" w:hAnsi="Garamond"/>
          <w:b/>
          <w:color w:val="000000"/>
          <w:lang w:val="sq-AL"/>
        </w:rPr>
      </w:pPr>
    </w:p>
    <w:p w14:paraId="6CD6F73F" w14:textId="6216CBBF"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1. </w:t>
      </w:r>
      <w:r w:rsidRPr="006A5F7E">
        <w:rPr>
          <w:rFonts w:ascii="Garamond" w:hAnsi="Garamond"/>
          <w:sz w:val="24"/>
          <w:szCs w:val="24"/>
        </w:rPr>
        <w:t xml:space="preserve">Testet, detyrat përmbledhëse dhe projekti kurrikular </w:t>
      </w:r>
      <w:r w:rsidR="004C135B">
        <w:rPr>
          <w:rFonts w:ascii="Garamond" w:hAnsi="Garamond"/>
          <w:sz w:val="24"/>
          <w:szCs w:val="24"/>
        </w:rPr>
        <w:t>të</w:t>
      </w:r>
      <w:r w:rsidRPr="006A5F7E">
        <w:rPr>
          <w:rFonts w:ascii="Garamond" w:hAnsi="Garamond"/>
          <w:sz w:val="24"/>
          <w:szCs w:val="24"/>
        </w:rPr>
        <w:t xml:space="preserve"> nxënësit janë objekt monitorimi deri në fund të vitit shkollor.</w:t>
      </w:r>
    </w:p>
    <w:p w14:paraId="0DD80EF2" w14:textId="7130D497"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2. </w:t>
      </w:r>
      <w:r w:rsidRPr="006A5F7E">
        <w:rPr>
          <w:rFonts w:ascii="Garamond" w:hAnsi="Garamond"/>
          <w:sz w:val="24"/>
          <w:szCs w:val="24"/>
        </w:rPr>
        <w:t>Ky udhëzim fillon zbatimin në vitin shkollor 2022</w:t>
      </w:r>
      <w:r w:rsidR="005D4027">
        <w:rPr>
          <w:rFonts w:ascii="Garamond" w:hAnsi="Garamond"/>
          <w:sz w:val="24"/>
          <w:szCs w:val="24"/>
        </w:rPr>
        <w:t>–</w:t>
      </w:r>
      <w:r w:rsidR="004C135B">
        <w:rPr>
          <w:rFonts w:ascii="Garamond" w:hAnsi="Garamond"/>
          <w:sz w:val="24"/>
          <w:szCs w:val="24"/>
        </w:rPr>
        <w:t>2023.</w:t>
      </w:r>
    </w:p>
    <w:p w14:paraId="34C2127C" w14:textId="478FF02C"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3. </w:t>
      </w:r>
      <w:r w:rsidR="005D4027">
        <w:rPr>
          <w:rFonts w:ascii="Garamond" w:hAnsi="Garamond"/>
          <w:sz w:val="24"/>
          <w:szCs w:val="24"/>
        </w:rPr>
        <w:t>Udhëzimi nr. 34, datë 11.</w:t>
      </w:r>
      <w:r w:rsidRPr="006A5F7E">
        <w:rPr>
          <w:rFonts w:ascii="Garamond" w:hAnsi="Garamond"/>
          <w:sz w:val="24"/>
          <w:szCs w:val="24"/>
        </w:rPr>
        <w:t>9.2015, “Për vlerësimin e nxënësve për kurrikulën me kompetenca për arsimin bazë</w:t>
      </w:r>
      <w:r w:rsidR="005D4027">
        <w:rPr>
          <w:rFonts w:ascii="Garamond" w:hAnsi="Garamond"/>
          <w:sz w:val="24"/>
          <w:szCs w:val="24"/>
        </w:rPr>
        <w:t>” dhe udhëzimi nr. 14, datë 28.</w:t>
      </w:r>
      <w:r w:rsidRPr="006A5F7E">
        <w:rPr>
          <w:rFonts w:ascii="Garamond" w:hAnsi="Garamond"/>
          <w:sz w:val="24"/>
          <w:szCs w:val="24"/>
        </w:rPr>
        <w:t>7.2016, “Për vlerësimin e nxënësve në arsimin e mesëm të lartë”, shfuqizohen.</w:t>
      </w:r>
    </w:p>
    <w:p w14:paraId="144BFE35" w14:textId="5ABCB9FA" w:rsidR="00527E3F" w:rsidRPr="006A5F7E" w:rsidRDefault="00527E3F" w:rsidP="006A5F7E">
      <w:pPr>
        <w:pStyle w:val="ListParagraph"/>
        <w:spacing w:after="0" w:line="240" w:lineRule="auto"/>
        <w:ind w:left="0" w:firstLine="284"/>
        <w:jc w:val="both"/>
        <w:rPr>
          <w:rFonts w:ascii="Garamond" w:hAnsi="Garamond"/>
          <w:sz w:val="24"/>
          <w:szCs w:val="24"/>
        </w:rPr>
      </w:pPr>
      <w:r w:rsidRPr="006A5F7E">
        <w:rPr>
          <w:rFonts w:ascii="Garamond" w:hAnsi="Garamond" w:cs="Times New Roman"/>
          <w:sz w:val="24"/>
          <w:szCs w:val="24"/>
        </w:rPr>
        <w:t xml:space="preserve">4. </w:t>
      </w:r>
      <w:r w:rsidRPr="006A5F7E">
        <w:rPr>
          <w:rFonts w:ascii="Garamond" w:hAnsi="Garamond"/>
          <w:sz w:val="24"/>
          <w:szCs w:val="24"/>
        </w:rPr>
        <w:t>Ngarkohe</w:t>
      </w:r>
      <w:r w:rsidR="004C135B">
        <w:rPr>
          <w:rFonts w:ascii="Garamond" w:hAnsi="Garamond"/>
          <w:sz w:val="24"/>
          <w:szCs w:val="24"/>
        </w:rPr>
        <w:t>n për zbatimin e këtij udhëzimi</w:t>
      </w:r>
      <w:r w:rsidRPr="006A5F7E">
        <w:rPr>
          <w:rFonts w:ascii="Garamond" w:hAnsi="Garamond"/>
          <w:sz w:val="24"/>
          <w:szCs w:val="24"/>
        </w:rPr>
        <w:t xml:space="preserve"> Sekretari i Përgjithshëm, Drejtoria e Përgjithshme e Zhvillimit për Arsimin dhe Sportin, Agjencia e Sigurimit të Cilësisë së Arsimit Parauniversitar, Qendra e Shërbimeve Arsimore, Drejtoria e Përgjithshme e Arsimit Parauniversitar, drejtoritë rajonale të arsimit parauniversitar, zyrat vendore të arsimit parauniversitar dhe institucionet arsimore parauniversitare.</w:t>
      </w:r>
    </w:p>
    <w:p w14:paraId="6FF99038" w14:textId="58444CAD" w:rsidR="00527E3F" w:rsidRPr="006A5F7E" w:rsidRDefault="00527E3F" w:rsidP="006A5F7E">
      <w:pPr>
        <w:pStyle w:val="ListParagraph"/>
        <w:autoSpaceDE w:val="0"/>
        <w:autoSpaceDN w:val="0"/>
        <w:adjustRightInd w:val="0"/>
        <w:spacing w:after="0" w:line="240" w:lineRule="auto"/>
        <w:ind w:left="0" w:firstLine="284"/>
        <w:jc w:val="both"/>
        <w:rPr>
          <w:rFonts w:ascii="Garamond" w:hAnsi="Garamond"/>
          <w:sz w:val="24"/>
          <w:szCs w:val="24"/>
        </w:rPr>
      </w:pPr>
      <w:r w:rsidRPr="006A5F7E">
        <w:rPr>
          <w:rFonts w:ascii="Garamond" w:hAnsi="Garamond"/>
          <w:sz w:val="24"/>
          <w:szCs w:val="24"/>
        </w:rPr>
        <w:t>Ky udhëzim hyn në fuqi pas botimit në Fletoren Zyrtare</w:t>
      </w:r>
      <w:r w:rsidR="005D4027">
        <w:rPr>
          <w:rFonts w:ascii="Garamond" w:hAnsi="Garamond" w:cs="Times New Roman"/>
          <w:sz w:val="24"/>
          <w:szCs w:val="24"/>
        </w:rPr>
        <w:t>.</w:t>
      </w:r>
    </w:p>
    <w:p w14:paraId="541EA183" w14:textId="77777777" w:rsidR="00527E3F" w:rsidRPr="006A5F7E" w:rsidRDefault="00527E3F" w:rsidP="006A5F7E">
      <w:pPr>
        <w:spacing w:after="0" w:line="240" w:lineRule="auto"/>
        <w:ind w:firstLine="284"/>
        <w:jc w:val="both"/>
        <w:rPr>
          <w:rFonts w:ascii="Garamond" w:hAnsi="Garamond"/>
          <w:sz w:val="24"/>
          <w:szCs w:val="24"/>
        </w:rPr>
      </w:pPr>
    </w:p>
    <w:p w14:paraId="0F40A97A" w14:textId="75153985" w:rsidR="00527E3F" w:rsidRPr="006A5F7E" w:rsidRDefault="00527E3F" w:rsidP="006A5F7E">
      <w:pPr>
        <w:autoSpaceDE w:val="0"/>
        <w:autoSpaceDN w:val="0"/>
        <w:adjustRightInd w:val="0"/>
        <w:spacing w:after="0" w:line="240" w:lineRule="auto"/>
        <w:ind w:firstLine="284"/>
        <w:jc w:val="right"/>
        <w:rPr>
          <w:rFonts w:ascii="Garamond" w:hAnsi="Garamond" w:cs="Calibri"/>
          <w:bCs/>
          <w:sz w:val="24"/>
          <w:szCs w:val="24"/>
        </w:rPr>
      </w:pPr>
      <w:r w:rsidRPr="006A5F7E">
        <w:rPr>
          <w:rFonts w:ascii="Garamond" w:hAnsi="Garamond" w:cs="Times New Roman"/>
          <w:bCs/>
          <w:sz w:val="24"/>
          <w:szCs w:val="24"/>
        </w:rPr>
        <w:t>MINISTËR I ARSIMIT DHE SPORTIT</w:t>
      </w:r>
    </w:p>
    <w:p w14:paraId="5C15C555" w14:textId="09FC3687" w:rsidR="00527E3F" w:rsidRPr="006A5F7E" w:rsidRDefault="00527E3F" w:rsidP="006A5F7E">
      <w:pPr>
        <w:tabs>
          <w:tab w:val="left" w:pos="1671"/>
        </w:tabs>
        <w:spacing w:after="0" w:line="240" w:lineRule="auto"/>
        <w:ind w:firstLine="284"/>
        <w:jc w:val="right"/>
        <w:rPr>
          <w:rFonts w:ascii="Garamond" w:hAnsi="Garamond"/>
          <w:sz w:val="24"/>
          <w:szCs w:val="24"/>
        </w:rPr>
      </w:pPr>
      <w:r w:rsidRPr="006A5F7E">
        <w:rPr>
          <w:rFonts w:ascii="Garamond" w:hAnsi="Garamond"/>
          <w:b/>
          <w:sz w:val="24"/>
          <w:szCs w:val="24"/>
        </w:rPr>
        <w:t xml:space="preserve">Evis </w:t>
      </w:r>
      <w:r w:rsidRPr="006A5F7E">
        <w:rPr>
          <w:rFonts w:ascii="Garamond" w:hAnsi="Garamond" w:cs="Times New Roman"/>
          <w:b/>
          <w:bCs/>
          <w:sz w:val="24"/>
          <w:szCs w:val="24"/>
        </w:rPr>
        <w:t xml:space="preserve">Kushi </w:t>
      </w:r>
    </w:p>
    <w:sectPr w:rsidR="00527E3F" w:rsidRPr="006A5F7E" w:rsidSect="00ED137F">
      <w:headerReference w:type="default" r:id="rId11"/>
      <w:footerReference w:type="even" r:id="rId12"/>
      <w:footerReference w:type="default" r:id="rId13"/>
      <w:pgSz w:w="11907" w:h="16840" w:code="9"/>
      <w:pgMar w:top="1152" w:right="1555" w:bottom="1152" w:left="1555"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9FDCFA" w14:textId="77777777" w:rsidR="000D4ED7" w:rsidRDefault="000D4ED7">
      <w:pPr>
        <w:spacing w:after="0" w:line="240" w:lineRule="auto"/>
      </w:pPr>
      <w:r>
        <w:separator/>
      </w:r>
    </w:p>
    <w:p w14:paraId="11ED5C82" w14:textId="77777777" w:rsidR="000D4ED7" w:rsidRDefault="000D4ED7"/>
  </w:endnote>
  <w:endnote w:type="continuationSeparator" w:id="0">
    <w:p w14:paraId="30DEBE19" w14:textId="77777777" w:rsidR="000D4ED7" w:rsidRDefault="000D4ED7">
      <w:pPr>
        <w:spacing w:after="0" w:line="240" w:lineRule="auto"/>
      </w:pPr>
      <w:r>
        <w:continuationSeparator/>
      </w:r>
    </w:p>
    <w:p w14:paraId="6C2F9913" w14:textId="77777777" w:rsidR="000D4ED7" w:rsidRDefault="000D4ED7"/>
  </w:endnote>
  <w:endnote w:type="continuationNotice" w:id="1">
    <w:p w14:paraId="042C4CB4" w14:textId="77777777" w:rsidR="000D4ED7" w:rsidRDefault="000D4ED7">
      <w:pPr>
        <w:spacing w:after="0" w:line="240" w:lineRule="auto"/>
      </w:pPr>
    </w:p>
    <w:p w14:paraId="32874678" w14:textId="77777777" w:rsidR="000D4ED7" w:rsidRDefault="000D4E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PMingLiU-ExtB">
    <w:panose1 w:val="02020500000000000000"/>
    <w:charset w:val="88"/>
    <w:family w:val="roman"/>
    <w:pitch w:val="variable"/>
    <w:sig w:usb0="8000002F" w:usb1="0A080008" w:usb2="00000010" w:usb3="00000000" w:csb0="001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F930B" w14:textId="77777777" w:rsidR="005D4027" w:rsidRDefault="005D4027" w:rsidP="001342E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6F930C" w14:textId="77777777" w:rsidR="005D4027" w:rsidRDefault="005D4027" w:rsidP="001342EF">
    <w:pPr>
      <w:pStyle w:val="Footer"/>
      <w:ind w:right="360"/>
    </w:pPr>
  </w:p>
  <w:p w14:paraId="793456F5" w14:textId="77777777" w:rsidR="005D4027" w:rsidRDefault="005D402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E4BE0" w14:textId="77777777" w:rsidR="005D4027" w:rsidRPr="0050350B" w:rsidRDefault="005D4027" w:rsidP="0050350B">
    <w:pPr>
      <w:rPr>
        <w:rFonts w:ascii="Arial Narrow" w:hAnsi="Arial Narrow"/>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806CAB" w14:textId="77777777" w:rsidR="000D4ED7" w:rsidRDefault="000D4ED7">
      <w:pPr>
        <w:spacing w:after="0" w:line="240" w:lineRule="auto"/>
      </w:pPr>
      <w:r>
        <w:separator/>
      </w:r>
    </w:p>
    <w:p w14:paraId="0DD5A9C0" w14:textId="77777777" w:rsidR="000D4ED7" w:rsidRDefault="000D4ED7"/>
  </w:footnote>
  <w:footnote w:type="continuationSeparator" w:id="0">
    <w:p w14:paraId="53AB9CD8" w14:textId="77777777" w:rsidR="000D4ED7" w:rsidRDefault="000D4ED7">
      <w:pPr>
        <w:spacing w:after="0" w:line="240" w:lineRule="auto"/>
      </w:pPr>
      <w:r>
        <w:continuationSeparator/>
      </w:r>
    </w:p>
    <w:p w14:paraId="79ACE85A" w14:textId="77777777" w:rsidR="000D4ED7" w:rsidRDefault="000D4ED7"/>
  </w:footnote>
  <w:footnote w:type="continuationNotice" w:id="1">
    <w:p w14:paraId="27ED7800" w14:textId="77777777" w:rsidR="000D4ED7" w:rsidRDefault="000D4ED7">
      <w:pPr>
        <w:spacing w:after="0" w:line="240" w:lineRule="auto"/>
      </w:pPr>
    </w:p>
    <w:p w14:paraId="5C21542B" w14:textId="77777777" w:rsidR="000D4ED7" w:rsidRDefault="000D4ED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E869AA" w14:textId="77777777" w:rsidR="005D4027" w:rsidRDefault="005D4027">
    <w:pPr>
      <w:pStyle w:val="Header"/>
    </w:pPr>
  </w:p>
  <w:p w14:paraId="1FB70366" w14:textId="77777777" w:rsidR="005D4027" w:rsidRDefault="005D402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95697"/>
    <w:multiLevelType w:val="hybridMultilevel"/>
    <w:tmpl w:val="0186A83E"/>
    <w:lvl w:ilvl="0" w:tplc="041C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6C143DD"/>
    <w:multiLevelType w:val="hybridMultilevel"/>
    <w:tmpl w:val="57467224"/>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C260B5"/>
    <w:multiLevelType w:val="hybridMultilevel"/>
    <w:tmpl w:val="E8B60E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5A0AFD"/>
    <w:multiLevelType w:val="hybridMultilevel"/>
    <w:tmpl w:val="1542C5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561EAC"/>
    <w:multiLevelType w:val="hybridMultilevel"/>
    <w:tmpl w:val="FBACBEC8"/>
    <w:lvl w:ilvl="0" w:tplc="86029EC0">
      <w:start w:val="1"/>
      <w:numFmt w:val="lowerLetter"/>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E223B0"/>
    <w:multiLevelType w:val="hybridMultilevel"/>
    <w:tmpl w:val="C198820E"/>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8897797"/>
    <w:multiLevelType w:val="hybridMultilevel"/>
    <w:tmpl w:val="49A0FDCC"/>
    <w:lvl w:ilvl="0" w:tplc="041C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A944FB"/>
    <w:multiLevelType w:val="hybridMultilevel"/>
    <w:tmpl w:val="068A498C"/>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B0700FC"/>
    <w:multiLevelType w:val="hybridMultilevel"/>
    <w:tmpl w:val="CEEE1ABC"/>
    <w:lvl w:ilvl="0" w:tplc="F6A8349A">
      <w:start w:val="1"/>
      <w:numFmt w:val="decimal"/>
      <w:lvlText w:val="%1."/>
      <w:lvlJc w:val="left"/>
      <w:pPr>
        <w:ind w:left="360" w:hanging="360"/>
      </w:pPr>
      <w:rPr>
        <w:rFonts w:ascii="Times New Roman" w:eastAsia="MS Mincho"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C397A13"/>
    <w:multiLevelType w:val="hybridMultilevel"/>
    <w:tmpl w:val="47329B14"/>
    <w:lvl w:ilvl="0" w:tplc="041C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DE628B8"/>
    <w:multiLevelType w:val="hybridMultilevel"/>
    <w:tmpl w:val="B7A6D3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F826AB"/>
    <w:multiLevelType w:val="hybridMultilevel"/>
    <w:tmpl w:val="85C205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372543"/>
    <w:multiLevelType w:val="hybridMultilevel"/>
    <w:tmpl w:val="7C4A9F26"/>
    <w:lvl w:ilvl="0" w:tplc="90965E0E">
      <w:start w:val="1"/>
      <w:numFmt w:val="decimal"/>
      <w:lvlText w:val="%1."/>
      <w:lvlJc w:val="left"/>
      <w:pPr>
        <w:ind w:left="360" w:hanging="360"/>
      </w:pPr>
      <w:rPr>
        <w:rFonts w:ascii="Times New Roman" w:eastAsia="MS Mincho"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E92627"/>
    <w:multiLevelType w:val="hybridMultilevel"/>
    <w:tmpl w:val="CA221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793582"/>
    <w:multiLevelType w:val="hybridMultilevel"/>
    <w:tmpl w:val="349A7F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CB96A9B"/>
    <w:multiLevelType w:val="hybridMultilevel"/>
    <w:tmpl w:val="166C6ADE"/>
    <w:lvl w:ilvl="0" w:tplc="C90C7F88">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 w15:restartNumberingAfterBreak="0">
    <w:nsid w:val="32C7467E"/>
    <w:multiLevelType w:val="hybridMultilevel"/>
    <w:tmpl w:val="34D402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516221"/>
    <w:multiLevelType w:val="hybridMultilevel"/>
    <w:tmpl w:val="8D8A92A0"/>
    <w:lvl w:ilvl="0" w:tplc="846A5510">
      <w:start w:val="1"/>
      <w:numFmt w:val="lowerRoman"/>
      <w:lvlText w:val="%1)"/>
      <w:lvlJc w:val="left"/>
      <w:pPr>
        <w:ind w:left="956" w:hanging="360"/>
      </w:pPr>
      <w:rPr>
        <w:rFonts w:ascii="Times New Roman" w:eastAsia="MS Mincho" w:hAnsi="Times New Roman" w:cs="Times New Roman"/>
        <w:i/>
      </w:rPr>
    </w:lvl>
    <w:lvl w:ilvl="1" w:tplc="08090003" w:tentative="1">
      <w:start w:val="1"/>
      <w:numFmt w:val="bullet"/>
      <w:lvlText w:val="o"/>
      <w:lvlJc w:val="left"/>
      <w:pPr>
        <w:ind w:left="1676" w:hanging="360"/>
      </w:pPr>
      <w:rPr>
        <w:rFonts w:ascii="Courier New" w:hAnsi="Courier New" w:cs="Courier New" w:hint="default"/>
      </w:rPr>
    </w:lvl>
    <w:lvl w:ilvl="2" w:tplc="08090005" w:tentative="1">
      <w:start w:val="1"/>
      <w:numFmt w:val="bullet"/>
      <w:lvlText w:val=""/>
      <w:lvlJc w:val="left"/>
      <w:pPr>
        <w:ind w:left="2396" w:hanging="360"/>
      </w:pPr>
      <w:rPr>
        <w:rFonts w:ascii="Wingdings" w:hAnsi="Wingdings" w:hint="default"/>
      </w:rPr>
    </w:lvl>
    <w:lvl w:ilvl="3" w:tplc="08090001" w:tentative="1">
      <w:start w:val="1"/>
      <w:numFmt w:val="bullet"/>
      <w:lvlText w:val=""/>
      <w:lvlJc w:val="left"/>
      <w:pPr>
        <w:ind w:left="3116" w:hanging="360"/>
      </w:pPr>
      <w:rPr>
        <w:rFonts w:ascii="Symbol" w:hAnsi="Symbol" w:hint="default"/>
      </w:rPr>
    </w:lvl>
    <w:lvl w:ilvl="4" w:tplc="08090003" w:tentative="1">
      <w:start w:val="1"/>
      <w:numFmt w:val="bullet"/>
      <w:lvlText w:val="o"/>
      <w:lvlJc w:val="left"/>
      <w:pPr>
        <w:ind w:left="3836" w:hanging="360"/>
      </w:pPr>
      <w:rPr>
        <w:rFonts w:ascii="Courier New" w:hAnsi="Courier New" w:cs="Courier New" w:hint="default"/>
      </w:rPr>
    </w:lvl>
    <w:lvl w:ilvl="5" w:tplc="08090005" w:tentative="1">
      <w:start w:val="1"/>
      <w:numFmt w:val="bullet"/>
      <w:lvlText w:val=""/>
      <w:lvlJc w:val="left"/>
      <w:pPr>
        <w:ind w:left="4556" w:hanging="360"/>
      </w:pPr>
      <w:rPr>
        <w:rFonts w:ascii="Wingdings" w:hAnsi="Wingdings" w:hint="default"/>
      </w:rPr>
    </w:lvl>
    <w:lvl w:ilvl="6" w:tplc="08090001" w:tentative="1">
      <w:start w:val="1"/>
      <w:numFmt w:val="bullet"/>
      <w:lvlText w:val=""/>
      <w:lvlJc w:val="left"/>
      <w:pPr>
        <w:ind w:left="5276" w:hanging="360"/>
      </w:pPr>
      <w:rPr>
        <w:rFonts w:ascii="Symbol" w:hAnsi="Symbol" w:hint="default"/>
      </w:rPr>
    </w:lvl>
    <w:lvl w:ilvl="7" w:tplc="08090003" w:tentative="1">
      <w:start w:val="1"/>
      <w:numFmt w:val="bullet"/>
      <w:lvlText w:val="o"/>
      <w:lvlJc w:val="left"/>
      <w:pPr>
        <w:ind w:left="5996" w:hanging="360"/>
      </w:pPr>
      <w:rPr>
        <w:rFonts w:ascii="Courier New" w:hAnsi="Courier New" w:cs="Courier New" w:hint="default"/>
      </w:rPr>
    </w:lvl>
    <w:lvl w:ilvl="8" w:tplc="08090005" w:tentative="1">
      <w:start w:val="1"/>
      <w:numFmt w:val="bullet"/>
      <w:lvlText w:val=""/>
      <w:lvlJc w:val="left"/>
      <w:pPr>
        <w:ind w:left="6716" w:hanging="360"/>
      </w:pPr>
      <w:rPr>
        <w:rFonts w:ascii="Wingdings" w:hAnsi="Wingdings" w:hint="default"/>
      </w:rPr>
    </w:lvl>
  </w:abstractNum>
  <w:abstractNum w:abstractNumId="18" w15:restartNumberingAfterBreak="0">
    <w:nsid w:val="37BD137E"/>
    <w:multiLevelType w:val="hybridMultilevel"/>
    <w:tmpl w:val="8B000A86"/>
    <w:lvl w:ilvl="0" w:tplc="10726A5C">
      <w:start w:val="1"/>
      <w:numFmt w:val="lowerLetter"/>
      <w:lvlText w:val="%1)"/>
      <w:lvlJc w:val="left"/>
      <w:pPr>
        <w:ind w:left="720" w:hanging="360"/>
      </w:pPr>
      <w:rPr>
        <w:rFonts w:hint="default"/>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B014DF1"/>
    <w:multiLevelType w:val="hybridMultilevel"/>
    <w:tmpl w:val="82B6F0D2"/>
    <w:lvl w:ilvl="0" w:tplc="3E72F8BA">
      <w:start w:val="1"/>
      <w:numFmt w:val="decimal"/>
      <w:lvlText w:val="%1."/>
      <w:lvlJc w:val="left"/>
      <w:pPr>
        <w:ind w:left="360" w:hanging="360"/>
      </w:pPr>
      <w:rPr>
        <w:rFonts w:ascii="Times New Roman" w:eastAsia="MS Mincho" w:hAnsi="Times New Roman" w:cs="Times New Roman"/>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BCD66E8"/>
    <w:multiLevelType w:val="hybridMultilevel"/>
    <w:tmpl w:val="54B06C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3122E7"/>
    <w:multiLevelType w:val="hybridMultilevel"/>
    <w:tmpl w:val="509A7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6608A5"/>
    <w:multiLevelType w:val="hybridMultilevel"/>
    <w:tmpl w:val="EA6CD340"/>
    <w:lvl w:ilvl="0" w:tplc="E638AEEC">
      <w:start w:val="1"/>
      <w:numFmt w:val="decimal"/>
      <w:lvlText w:val="%1."/>
      <w:lvlJc w:val="left"/>
      <w:pPr>
        <w:ind w:left="360" w:hanging="360"/>
      </w:pPr>
      <w:rPr>
        <w:rFonts w:ascii="Times New Roman" w:eastAsia="MS Mincho" w:hAnsi="Times New Roman" w:cs="Times New Roman"/>
      </w:rPr>
    </w:lvl>
    <w:lvl w:ilvl="1" w:tplc="FCF84F30">
      <w:start w:val="4"/>
      <w:numFmt w:val="bullet"/>
      <w:lvlText w:val="-"/>
      <w:lvlJc w:val="left"/>
      <w:pPr>
        <w:ind w:left="644" w:hanging="360"/>
      </w:pPr>
      <w:rPr>
        <w:rFonts w:ascii="Times New Roman" w:eastAsia="MS Mincho" w:hAnsi="Times New Roman"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4703E5D"/>
    <w:multiLevelType w:val="hybridMultilevel"/>
    <w:tmpl w:val="519AD5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76F2E37"/>
    <w:multiLevelType w:val="hybridMultilevel"/>
    <w:tmpl w:val="5E60FE3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8244D15"/>
    <w:multiLevelType w:val="hybridMultilevel"/>
    <w:tmpl w:val="A2B80C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190A26"/>
    <w:multiLevelType w:val="hybridMultilevel"/>
    <w:tmpl w:val="F5F8C384"/>
    <w:lvl w:ilvl="0" w:tplc="04090017">
      <w:start w:val="1"/>
      <w:numFmt w:val="lowerLetter"/>
      <w:lvlText w:val="%1)"/>
      <w:lvlJc w:val="left"/>
      <w:pPr>
        <w:ind w:left="630" w:hanging="360"/>
      </w:pPr>
      <w:rPr>
        <w:rFonts w:hint="default"/>
      </w:rPr>
    </w:lvl>
    <w:lvl w:ilvl="1" w:tplc="041C0003" w:tentative="1">
      <w:start w:val="1"/>
      <w:numFmt w:val="bullet"/>
      <w:lvlText w:val="o"/>
      <w:lvlJc w:val="left"/>
      <w:pPr>
        <w:ind w:left="1350" w:hanging="360"/>
      </w:pPr>
      <w:rPr>
        <w:rFonts w:ascii="Courier New" w:hAnsi="Courier New" w:cs="Courier New" w:hint="default"/>
      </w:rPr>
    </w:lvl>
    <w:lvl w:ilvl="2" w:tplc="041C0005" w:tentative="1">
      <w:start w:val="1"/>
      <w:numFmt w:val="bullet"/>
      <w:lvlText w:val=""/>
      <w:lvlJc w:val="left"/>
      <w:pPr>
        <w:ind w:left="2070" w:hanging="360"/>
      </w:pPr>
      <w:rPr>
        <w:rFonts w:ascii="Wingdings" w:hAnsi="Wingdings" w:hint="default"/>
      </w:rPr>
    </w:lvl>
    <w:lvl w:ilvl="3" w:tplc="041C0001" w:tentative="1">
      <w:start w:val="1"/>
      <w:numFmt w:val="bullet"/>
      <w:lvlText w:val=""/>
      <w:lvlJc w:val="left"/>
      <w:pPr>
        <w:ind w:left="2790" w:hanging="360"/>
      </w:pPr>
      <w:rPr>
        <w:rFonts w:ascii="Symbol" w:hAnsi="Symbol" w:hint="default"/>
      </w:rPr>
    </w:lvl>
    <w:lvl w:ilvl="4" w:tplc="041C0003" w:tentative="1">
      <w:start w:val="1"/>
      <w:numFmt w:val="bullet"/>
      <w:lvlText w:val="o"/>
      <w:lvlJc w:val="left"/>
      <w:pPr>
        <w:ind w:left="3510" w:hanging="360"/>
      </w:pPr>
      <w:rPr>
        <w:rFonts w:ascii="Courier New" w:hAnsi="Courier New" w:cs="Courier New" w:hint="default"/>
      </w:rPr>
    </w:lvl>
    <w:lvl w:ilvl="5" w:tplc="041C0005" w:tentative="1">
      <w:start w:val="1"/>
      <w:numFmt w:val="bullet"/>
      <w:lvlText w:val=""/>
      <w:lvlJc w:val="left"/>
      <w:pPr>
        <w:ind w:left="4230" w:hanging="360"/>
      </w:pPr>
      <w:rPr>
        <w:rFonts w:ascii="Wingdings" w:hAnsi="Wingdings" w:hint="default"/>
      </w:rPr>
    </w:lvl>
    <w:lvl w:ilvl="6" w:tplc="041C0001" w:tentative="1">
      <w:start w:val="1"/>
      <w:numFmt w:val="bullet"/>
      <w:lvlText w:val=""/>
      <w:lvlJc w:val="left"/>
      <w:pPr>
        <w:ind w:left="4950" w:hanging="360"/>
      </w:pPr>
      <w:rPr>
        <w:rFonts w:ascii="Symbol" w:hAnsi="Symbol" w:hint="default"/>
      </w:rPr>
    </w:lvl>
    <w:lvl w:ilvl="7" w:tplc="041C0003" w:tentative="1">
      <w:start w:val="1"/>
      <w:numFmt w:val="bullet"/>
      <w:lvlText w:val="o"/>
      <w:lvlJc w:val="left"/>
      <w:pPr>
        <w:ind w:left="5670" w:hanging="360"/>
      </w:pPr>
      <w:rPr>
        <w:rFonts w:ascii="Courier New" w:hAnsi="Courier New" w:cs="Courier New" w:hint="default"/>
      </w:rPr>
    </w:lvl>
    <w:lvl w:ilvl="8" w:tplc="041C0005" w:tentative="1">
      <w:start w:val="1"/>
      <w:numFmt w:val="bullet"/>
      <w:lvlText w:val=""/>
      <w:lvlJc w:val="left"/>
      <w:pPr>
        <w:ind w:left="6390" w:hanging="360"/>
      </w:pPr>
      <w:rPr>
        <w:rFonts w:ascii="Wingdings" w:hAnsi="Wingdings" w:hint="default"/>
      </w:rPr>
    </w:lvl>
  </w:abstractNum>
  <w:abstractNum w:abstractNumId="27" w15:restartNumberingAfterBreak="0">
    <w:nsid w:val="51F43E85"/>
    <w:multiLevelType w:val="hybridMultilevel"/>
    <w:tmpl w:val="7C3C93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7573D"/>
    <w:multiLevelType w:val="hybridMultilevel"/>
    <w:tmpl w:val="100E5AEC"/>
    <w:lvl w:ilvl="0" w:tplc="90965E0E">
      <w:start w:val="1"/>
      <w:numFmt w:val="decimal"/>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E0E95"/>
    <w:multiLevelType w:val="hybridMultilevel"/>
    <w:tmpl w:val="4246EF3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E15450"/>
    <w:multiLevelType w:val="hybridMultilevel"/>
    <w:tmpl w:val="B2C4B9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854CAE"/>
    <w:multiLevelType w:val="hybridMultilevel"/>
    <w:tmpl w:val="11FE9A34"/>
    <w:lvl w:ilvl="0" w:tplc="0409000F">
      <w:start w:val="1"/>
      <w:numFmt w:val="decimal"/>
      <w:lvlText w:val="%1."/>
      <w:lvlJc w:val="left"/>
      <w:pPr>
        <w:ind w:left="644" w:hanging="360"/>
      </w:pPr>
      <w:rPr>
        <w:rFonts w:hint="default"/>
        <w:i w:val="0"/>
        <w:iCs w:val="0"/>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2" w15:restartNumberingAfterBreak="0">
    <w:nsid w:val="584528AE"/>
    <w:multiLevelType w:val="hybridMultilevel"/>
    <w:tmpl w:val="BE3E0B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AD1A96"/>
    <w:multiLevelType w:val="hybridMultilevel"/>
    <w:tmpl w:val="1F161172"/>
    <w:lvl w:ilvl="0" w:tplc="04090013">
      <w:start w:val="1"/>
      <w:numFmt w:val="upperRoman"/>
      <w:lvlText w:val="%1."/>
      <w:lvlJc w:val="right"/>
      <w:pPr>
        <w:ind w:left="956" w:hanging="360"/>
      </w:pPr>
      <w:rPr>
        <w:i/>
      </w:rPr>
    </w:lvl>
    <w:lvl w:ilvl="1" w:tplc="08090003" w:tentative="1">
      <w:start w:val="1"/>
      <w:numFmt w:val="bullet"/>
      <w:lvlText w:val="o"/>
      <w:lvlJc w:val="left"/>
      <w:pPr>
        <w:ind w:left="1676" w:hanging="360"/>
      </w:pPr>
      <w:rPr>
        <w:rFonts w:ascii="Courier New" w:hAnsi="Courier New" w:cs="Courier New" w:hint="default"/>
      </w:rPr>
    </w:lvl>
    <w:lvl w:ilvl="2" w:tplc="08090005" w:tentative="1">
      <w:start w:val="1"/>
      <w:numFmt w:val="bullet"/>
      <w:lvlText w:val=""/>
      <w:lvlJc w:val="left"/>
      <w:pPr>
        <w:ind w:left="2396" w:hanging="360"/>
      </w:pPr>
      <w:rPr>
        <w:rFonts w:ascii="Wingdings" w:hAnsi="Wingdings" w:hint="default"/>
      </w:rPr>
    </w:lvl>
    <w:lvl w:ilvl="3" w:tplc="08090001" w:tentative="1">
      <w:start w:val="1"/>
      <w:numFmt w:val="bullet"/>
      <w:lvlText w:val=""/>
      <w:lvlJc w:val="left"/>
      <w:pPr>
        <w:ind w:left="3116" w:hanging="360"/>
      </w:pPr>
      <w:rPr>
        <w:rFonts w:ascii="Symbol" w:hAnsi="Symbol" w:hint="default"/>
      </w:rPr>
    </w:lvl>
    <w:lvl w:ilvl="4" w:tplc="08090003" w:tentative="1">
      <w:start w:val="1"/>
      <w:numFmt w:val="bullet"/>
      <w:lvlText w:val="o"/>
      <w:lvlJc w:val="left"/>
      <w:pPr>
        <w:ind w:left="3836" w:hanging="360"/>
      </w:pPr>
      <w:rPr>
        <w:rFonts w:ascii="Courier New" w:hAnsi="Courier New" w:cs="Courier New" w:hint="default"/>
      </w:rPr>
    </w:lvl>
    <w:lvl w:ilvl="5" w:tplc="08090005" w:tentative="1">
      <w:start w:val="1"/>
      <w:numFmt w:val="bullet"/>
      <w:lvlText w:val=""/>
      <w:lvlJc w:val="left"/>
      <w:pPr>
        <w:ind w:left="4556" w:hanging="360"/>
      </w:pPr>
      <w:rPr>
        <w:rFonts w:ascii="Wingdings" w:hAnsi="Wingdings" w:hint="default"/>
      </w:rPr>
    </w:lvl>
    <w:lvl w:ilvl="6" w:tplc="08090001" w:tentative="1">
      <w:start w:val="1"/>
      <w:numFmt w:val="bullet"/>
      <w:lvlText w:val=""/>
      <w:lvlJc w:val="left"/>
      <w:pPr>
        <w:ind w:left="5276" w:hanging="360"/>
      </w:pPr>
      <w:rPr>
        <w:rFonts w:ascii="Symbol" w:hAnsi="Symbol" w:hint="default"/>
      </w:rPr>
    </w:lvl>
    <w:lvl w:ilvl="7" w:tplc="08090003" w:tentative="1">
      <w:start w:val="1"/>
      <w:numFmt w:val="bullet"/>
      <w:lvlText w:val="o"/>
      <w:lvlJc w:val="left"/>
      <w:pPr>
        <w:ind w:left="5996" w:hanging="360"/>
      </w:pPr>
      <w:rPr>
        <w:rFonts w:ascii="Courier New" w:hAnsi="Courier New" w:cs="Courier New" w:hint="default"/>
      </w:rPr>
    </w:lvl>
    <w:lvl w:ilvl="8" w:tplc="08090005" w:tentative="1">
      <w:start w:val="1"/>
      <w:numFmt w:val="bullet"/>
      <w:lvlText w:val=""/>
      <w:lvlJc w:val="left"/>
      <w:pPr>
        <w:ind w:left="6716" w:hanging="360"/>
      </w:pPr>
      <w:rPr>
        <w:rFonts w:ascii="Wingdings" w:hAnsi="Wingdings" w:hint="default"/>
      </w:rPr>
    </w:lvl>
  </w:abstractNum>
  <w:abstractNum w:abstractNumId="34" w15:restartNumberingAfterBreak="0">
    <w:nsid w:val="5DED06E8"/>
    <w:multiLevelType w:val="hybridMultilevel"/>
    <w:tmpl w:val="82322588"/>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2611B2"/>
    <w:multiLevelType w:val="hybridMultilevel"/>
    <w:tmpl w:val="5F128976"/>
    <w:lvl w:ilvl="0" w:tplc="0BA057B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6" w15:restartNumberingAfterBreak="0">
    <w:nsid w:val="63FA389C"/>
    <w:multiLevelType w:val="hybridMultilevel"/>
    <w:tmpl w:val="70D074FE"/>
    <w:lvl w:ilvl="0" w:tplc="D16A8188">
      <w:start w:val="1"/>
      <w:numFmt w:val="decimal"/>
      <w:lvlText w:val="%1."/>
      <w:lvlJc w:val="left"/>
      <w:pPr>
        <w:ind w:left="360" w:hanging="360"/>
      </w:pPr>
      <w:rPr>
        <w:rFonts w:ascii="Times New Roman" w:eastAsia="Batang"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422292D"/>
    <w:multiLevelType w:val="hybridMultilevel"/>
    <w:tmpl w:val="DBB689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5E1B99"/>
    <w:multiLevelType w:val="hybridMultilevel"/>
    <w:tmpl w:val="C17EAB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DDB35E3"/>
    <w:multiLevelType w:val="multilevel"/>
    <w:tmpl w:val="2A08F208"/>
    <w:lvl w:ilvl="0">
      <w:start w:val="1"/>
      <w:numFmt w:val="decimal"/>
      <w:lvlText w:val="%1."/>
      <w:lvlJc w:val="left"/>
      <w:pPr>
        <w:ind w:left="360" w:hanging="360"/>
      </w:pPr>
      <w:rPr>
        <w:b w:val="0"/>
      </w:rPr>
    </w:lvl>
    <w:lvl w:ilvl="1">
      <w:start w:val="1"/>
      <w:numFmt w:val="lowerLetter"/>
      <w:lvlText w:val="%2)"/>
      <w:lvlJc w:val="left"/>
      <w:pPr>
        <w:ind w:left="117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260" w:hanging="1440"/>
      </w:pPr>
      <w:rPr>
        <w:rFonts w:hint="default"/>
      </w:rPr>
    </w:lvl>
  </w:abstractNum>
  <w:abstractNum w:abstractNumId="40" w15:restartNumberingAfterBreak="0">
    <w:nsid w:val="7411055F"/>
    <w:multiLevelType w:val="hybridMultilevel"/>
    <w:tmpl w:val="622C8AF2"/>
    <w:lvl w:ilvl="0" w:tplc="D3841612">
      <w:start w:val="1"/>
      <w:numFmt w:val="lowerLetter"/>
      <w:lvlText w:val="%1)"/>
      <w:lvlJc w:val="left"/>
      <w:pPr>
        <w:ind w:left="644" w:hanging="360"/>
      </w:pPr>
      <w:rPr>
        <w:rFonts w:hint="default"/>
        <w:i w:val="0"/>
        <w:iCs w:val="0"/>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41" w15:restartNumberingAfterBreak="0">
    <w:nsid w:val="7BC930F9"/>
    <w:multiLevelType w:val="hybridMultilevel"/>
    <w:tmpl w:val="2B803E42"/>
    <w:lvl w:ilvl="0" w:tplc="C0BA3412">
      <w:start w:val="1"/>
      <w:numFmt w:val="decimal"/>
      <w:lvlText w:val="%1."/>
      <w:lvlJc w:val="left"/>
      <w:pPr>
        <w:ind w:left="360" w:hanging="360"/>
      </w:pPr>
      <w:rPr>
        <w:rFonts w:ascii="Times New Roman" w:eastAsia="MS Mincho" w:hAnsi="Times New Roman" w:cs="Times New Roman"/>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39"/>
  </w:num>
  <w:num w:numId="2">
    <w:abstractNumId w:val="32"/>
  </w:num>
  <w:num w:numId="3">
    <w:abstractNumId w:val="20"/>
  </w:num>
  <w:num w:numId="4">
    <w:abstractNumId w:val="7"/>
  </w:num>
  <w:num w:numId="5">
    <w:abstractNumId w:val="10"/>
  </w:num>
  <w:num w:numId="6">
    <w:abstractNumId w:val="19"/>
  </w:num>
  <w:num w:numId="7">
    <w:abstractNumId w:val="22"/>
  </w:num>
  <w:num w:numId="8">
    <w:abstractNumId w:val="8"/>
  </w:num>
  <w:num w:numId="9">
    <w:abstractNumId w:val="18"/>
  </w:num>
  <w:num w:numId="10">
    <w:abstractNumId w:val="9"/>
  </w:num>
  <w:num w:numId="11">
    <w:abstractNumId w:val="0"/>
  </w:num>
  <w:num w:numId="12">
    <w:abstractNumId w:val="15"/>
  </w:num>
  <w:num w:numId="13">
    <w:abstractNumId w:val="16"/>
  </w:num>
  <w:num w:numId="14">
    <w:abstractNumId w:val="30"/>
  </w:num>
  <w:num w:numId="15">
    <w:abstractNumId w:val="38"/>
  </w:num>
  <w:num w:numId="16">
    <w:abstractNumId w:val="23"/>
  </w:num>
  <w:num w:numId="17">
    <w:abstractNumId w:val="11"/>
  </w:num>
  <w:num w:numId="18">
    <w:abstractNumId w:val="27"/>
  </w:num>
  <w:num w:numId="19">
    <w:abstractNumId w:val="37"/>
  </w:num>
  <w:num w:numId="20">
    <w:abstractNumId w:val="14"/>
  </w:num>
  <w:num w:numId="21">
    <w:abstractNumId w:val="29"/>
  </w:num>
  <w:num w:numId="22">
    <w:abstractNumId w:val="1"/>
  </w:num>
  <w:num w:numId="23">
    <w:abstractNumId w:val="17"/>
  </w:num>
  <w:num w:numId="24">
    <w:abstractNumId w:val="34"/>
  </w:num>
  <w:num w:numId="25">
    <w:abstractNumId w:val="36"/>
  </w:num>
  <w:num w:numId="26">
    <w:abstractNumId w:val="40"/>
  </w:num>
  <w:num w:numId="27">
    <w:abstractNumId w:val="41"/>
  </w:num>
  <w:num w:numId="28">
    <w:abstractNumId w:val="6"/>
  </w:num>
  <w:num w:numId="29">
    <w:abstractNumId w:val="5"/>
  </w:num>
  <w:num w:numId="30">
    <w:abstractNumId w:val="2"/>
  </w:num>
  <w:num w:numId="31">
    <w:abstractNumId w:val="26"/>
  </w:num>
  <w:num w:numId="32">
    <w:abstractNumId w:val="4"/>
  </w:num>
  <w:num w:numId="33">
    <w:abstractNumId w:val="35"/>
  </w:num>
  <w:num w:numId="34">
    <w:abstractNumId w:val="28"/>
  </w:num>
  <w:num w:numId="35">
    <w:abstractNumId w:val="12"/>
  </w:num>
  <w:num w:numId="36">
    <w:abstractNumId w:val="24"/>
  </w:num>
  <w:num w:numId="37">
    <w:abstractNumId w:val="25"/>
  </w:num>
  <w:num w:numId="38">
    <w:abstractNumId w:val="3"/>
  </w:num>
  <w:num w:numId="39">
    <w:abstractNumId w:val="31"/>
  </w:num>
  <w:num w:numId="40">
    <w:abstractNumId w:val="33"/>
  </w:num>
  <w:num w:numId="41">
    <w:abstractNumId w:val="13"/>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7BC"/>
    <w:rsid w:val="000107F9"/>
    <w:rsid w:val="00017340"/>
    <w:rsid w:val="000250C9"/>
    <w:rsid w:val="000366BC"/>
    <w:rsid w:val="00046FE7"/>
    <w:rsid w:val="0006160E"/>
    <w:rsid w:val="00072447"/>
    <w:rsid w:val="00097BCD"/>
    <w:rsid w:val="000A5E4B"/>
    <w:rsid w:val="000B0E0C"/>
    <w:rsid w:val="000C6DB3"/>
    <w:rsid w:val="000D4ED7"/>
    <w:rsid w:val="000D5F49"/>
    <w:rsid w:val="000E2B05"/>
    <w:rsid w:val="000E6C65"/>
    <w:rsid w:val="001166FE"/>
    <w:rsid w:val="00122232"/>
    <w:rsid w:val="001342EF"/>
    <w:rsid w:val="001478EF"/>
    <w:rsid w:val="00165778"/>
    <w:rsid w:val="00172B02"/>
    <w:rsid w:val="001743D4"/>
    <w:rsid w:val="0018533C"/>
    <w:rsid w:val="001875C1"/>
    <w:rsid w:val="001955C5"/>
    <w:rsid w:val="00197A90"/>
    <w:rsid w:val="001C3B17"/>
    <w:rsid w:val="001D4747"/>
    <w:rsid w:val="001E4B53"/>
    <w:rsid w:val="001E6AC4"/>
    <w:rsid w:val="001E7D4A"/>
    <w:rsid w:val="001F0C96"/>
    <w:rsid w:val="0021033F"/>
    <w:rsid w:val="00212A83"/>
    <w:rsid w:val="00217E57"/>
    <w:rsid w:val="002311D2"/>
    <w:rsid w:val="00240321"/>
    <w:rsid w:val="00242E25"/>
    <w:rsid w:val="00281929"/>
    <w:rsid w:val="002A3D09"/>
    <w:rsid w:val="002B0AFA"/>
    <w:rsid w:val="002C05A5"/>
    <w:rsid w:val="002C34B2"/>
    <w:rsid w:val="002C4160"/>
    <w:rsid w:val="002E1566"/>
    <w:rsid w:val="002E5199"/>
    <w:rsid w:val="00300AC9"/>
    <w:rsid w:val="0030214C"/>
    <w:rsid w:val="00315424"/>
    <w:rsid w:val="003328CF"/>
    <w:rsid w:val="00332DA7"/>
    <w:rsid w:val="003535FC"/>
    <w:rsid w:val="00367C28"/>
    <w:rsid w:val="0037244D"/>
    <w:rsid w:val="00380088"/>
    <w:rsid w:val="00381D93"/>
    <w:rsid w:val="003A6AF9"/>
    <w:rsid w:val="003E368F"/>
    <w:rsid w:val="003F2AC6"/>
    <w:rsid w:val="003F2F9C"/>
    <w:rsid w:val="003F6731"/>
    <w:rsid w:val="0041592C"/>
    <w:rsid w:val="00457EE9"/>
    <w:rsid w:val="0046495C"/>
    <w:rsid w:val="004667EF"/>
    <w:rsid w:val="004C135B"/>
    <w:rsid w:val="004D7295"/>
    <w:rsid w:val="004F74C3"/>
    <w:rsid w:val="004F7C56"/>
    <w:rsid w:val="00500E6B"/>
    <w:rsid w:val="005012A2"/>
    <w:rsid w:val="0050350B"/>
    <w:rsid w:val="00527E3F"/>
    <w:rsid w:val="00532972"/>
    <w:rsid w:val="00554736"/>
    <w:rsid w:val="00585261"/>
    <w:rsid w:val="005B59BD"/>
    <w:rsid w:val="005D4027"/>
    <w:rsid w:val="006132D7"/>
    <w:rsid w:val="006729A4"/>
    <w:rsid w:val="006767A3"/>
    <w:rsid w:val="00681F39"/>
    <w:rsid w:val="006931C1"/>
    <w:rsid w:val="00695E3C"/>
    <w:rsid w:val="006A1418"/>
    <w:rsid w:val="006A5F7E"/>
    <w:rsid w:val="006B67BC"/>
    <w:rsid w:val="006C30DD"/>
    <w:rsid w:val="006D2B62"/>
    <w:rsid w:val="006D6DCE"/>
    <w:rsid w:val="006E5D5E"/>
    <w:rsid w:val="007030FE"/>
    <w:rsid w:val="00707F1E"/>
    <w:rsid w:val="00723A44"/>
    <w:rsid w:val="00740B73"/>
    <w:rsid w:val="007466F6"/>
    <w:rsid w:val="0075263C"/>
    <w:rsid w:val="00772571"/>
    <w:rsid w:val="00781D4A"/>
    <w:rsid w:val="0079691B"/>
    <w:rsid w:val="007A2597"/>
    <w:rsid w:val="007A50BF"/>
    <w:rsid w:val="007A7713"/>
    <w:rsid w:val="007A79CC"/>
    <w:rsid w:val="007D3134"/>
    <w:rsid w:val="007D7015"/>
    <w:rsid w:val="007E28BE"/>
    <w:rsid w:val="007E4FCE"/>
    <w:rsid w:val="007F7F4E"/>
    <w:rsid w:val="008056D2"/>
    <w:rsid w:val="008067B5"/>
    <w:rsid w:val="008349A6"/>
    <w:rsid w:val="00854F62"/>
    <w:rsid w:val="00860861"/>
    <w:rsid w:val="00865DB1"/>
    <w:rsid w:val="008B06DA"/>
    <w:rsid w:val="008E0493"/>
    <w:rsid w:val="008F4168"/>
    <w:rsid w:val="00933F77"/>
    <w:rsid w:val="009369B9"/>
    <w:rsid w:val="00971A25"/>
    <w:rsid w:val="00976E31"/>
    <w:rsid w:val="00976E46"/>
    <w:rsid w:val="0098686A"/>
    <w:rsid w:val="00994970"/>
    <w:rsid w:val="00997C28"/>
    <w:rsid w:val="009A60B3"/>
    <w:rsid w:val="009A6E27"/>
    <w:rsid w:val="009B1978"/>
    <w:rsid w:val="009B3047"/>
    <w:rsid w:val="009C22ED"/>
    <w:rsid w:val="009D6CD0"/>
    <w:rsid w:val="00A02F89"/>
    <w:rsid w:val="00A11C4E"/>
    <w:rsid w:val="00A136EE"/>
    <w:rsid w:val="00A2762C"/>
    <w:rsid w:val="00A302CD"/>
    <w:rsid w:val="00A345F0"/>
    <w:rsid w:val="00A52123"/>
    <w:rsid w:val="00A81267"/>
    <w:rsid w:val="00A87A7A"/>
    <w:rsid w:val="00A97444"/>
    <w:rsid w:val="00AD43C8"/>
    <w:rsid w:val="00B05F58"/>
    <w:rsid w:val="00B161AC"/>
    <w:rsid w:val="00B42703"/>
    <w:rsid w:val="00B5413A"/>
    <w:rsid w:val="00B54FE2"/>
    <w:rsid w:val="00B63CB6"/>
    <w:rsid w:val="00B82319"/>
    <w:rsid w:val="00B84DB5"/>
    <w:rsid w:val="00B90B4F"/>
    <w:rsid w:val="00BB4741"/>
    <w:rsid w:val="00BB486A"/>
    <w:rsid w:val="00BE4FF9"/>
    <w:rsid w:val="00BE6C0A"/>
    <w:rsid w:val="00BF7167"/>
    <w:rsid w:val="00BF7B40"/>
    <w:rsid w:val="00C071F1"/>
    <w:rsid w:val="00C11BBF"/>
    <w:rsid w:val="00C21F16"/>
    <w:rsid w:val="00C37946"/>
    <w:rsid w:val="00C675EE"/>
    <w:rsid w:val="00C821AD"/>
    <w:rsid w:val="00C8316A"/>
    <w:rsid w:val="00C8382B"/>
    <w:rsid w:val="00CB5A0A"/>
    <w:rsid w:val="00CC0444"/>
    <w:rsid w:val="00CD081D"/>
    <w:rsid w:val="00CD420F"/>
    <w:rsid w:val="00CD5FEC"/>
    <w:rsid w:val="00CD7D87"/>
    <w:rsid w:val="00CF305E"/>
    <w:rsid w:val="00D02040"/>
    <w:rsid w:val="00D17E35"/>
    <w:rsid w:val="00D25C81"/>
    <w:rsid w:val="00D530BD"/>
    <w:rsid w:val="00D60B37"/>
    <w:rsid w:val="00D7649E"/>
    <w:rsid w:val="00D86212"/>
    <w:rsid w:val="00DA5836"/>
    <w:rsid w:val="00DB175B"/>
    <w:rsid w:val="00DF7F8B"/>
    <w:rsid w:val="00E018B4"/>
    <w:rsid w:val="00E33EF0"/>
    <w:rsid w:val="00E63442"/>
    <w:rsid w:val="00E95307"/>
    <w:rsid w:val="00EA300F"/>
    <w:rsid w:val="00EB7BA3"/>
    <w:rsid w:val="00ED137F"/>
    <w:rsid w:val="00ED28F8"/>
    <w:rsid w:val="00F01776"/>
    <w:rsid w:val="00F177FA"/>
    <w:rsid w:val="00F30F16"/>
    <w:rsid w:val="00F32839"/>
    <w:rsid w:val="00F451E3"/>
    <w:rsid w:val="00F45F32"/>
    <w:rsid w:val="00F564C2"/>
    <w:rsid w:val="00F63A9A"/>
    <w:rsid w:val="00F761A7"/>
    <w:rsid w:val="00F87D2F"/>
    <w:rsid w:val="00FB06E3"/>
    <w:rsid w:val="00FD2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F922C"/>
  <w15:docId w15:val="{0FC6AA8B-BE8D-4C23-94F3-C7AB3F329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7BC"/>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6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67BC"/>
    <w:rPr>
      <w:lang w:val="sq-AL"/>
    </w:rPr>
  </w:style>
  <w:style w:type="character" w:styleId="PageNumber">
    <w:name w:val="page number"/>
    <w:rsid w:val="006B67BC"/>
    <w:rPr>
      <w:rFonts w:cs="Times New Roman"/>
    </w:rPr>
  </w:style>
  <w:style w:type="paragraph" w:styleId="ListParagraph">
    <w:name w:val="List Paragraph"/>
    <w:basedOn w:val="Normal"/>
    <w:uiPriority w:val="34"/>
    <w:qFormat/>
    <w:rsid w:val="006B67BC"/>
    <w:pPr>
      <w:ind w:left="720"/>
      <w:contextualSpacing/>
    </w:pPr>
  </w:style>
  <w:style w:type="character" w:styleId="Emphasis">
    <w:name w:val="Emphasis"/>
    <w:qFormat/>
    <w:rsid w:val="006B67BC"/>
    <w:rPr>
      <w:i/>
      <w:iCs/>
    </w:rPr>
  </w:style>
  <w:style w:type="character" w:styleId="CommentReference">
    <w:name w:val="annotation reference"/>
    <w:basedOn w:val="DefaultParagraphFont"/>
    <w:uiPriority w:val="99"/>
    <w:semiHidden/>
    <w:unhideWhenUsed/>
    <w:rsid w:val="006B67BC"/>
    <w:rPr>
      <w:sz w:val="16"/>
      <w:szCs w:val="16"/>
    </w:rPr>
  </w:style>
  <w:style w:type="paragraph" w:styleId="CommentText">
    <w:name w:val="annotation text"/>
    <w:basedOn w:val="Normal"/>
    <w:link w:val="CommentTextChar"/>
    <w:uiPriority w:val="99"/>
    <w:semiHidden/>
    <w:unhideWhenUsed/>
    <w:rsid w:val="006B67BC"/>
    <w:pPr>
      <w:spacing w:line="240" w:lineRule="auto"/>
    </w:pPr>
    <w:rPr>
      <w:sz w:val="20"/>
      <w:szCs w:val="20"/>
    </w:rPr>
  </w:style>
  <w:style w:type="character" w:customStyle="1" w:styleId="CommentTextChar">
    <w:name w:val="Comment Text Char"/>
    <w:basedOn w:val="DefaultParagraphFont"/>
    <w:link w:val="CommentText"/>
    <w:uiPriority w:val="99"/>
    <w:semiHidden/>
    <w:rsid w:val="006B67BC"/>
    <w:rPr>
      <w:sz w:val="20"/>
      <w:szCs w:val="20"/>
      <w:lang w:val="sq-AL"/>
    </w:rPr>
  </w:style>
  <w:style w:type="paragraph" w:styleId="BalloonText">
    <w:name w:val="Balloon Text"/>
    <w:basedOn w:val="Normal"/>
    <w:link w:val="BalloonTextChar"/>
    <w:uiPriority w:val="99"/>
    <w:semiHidden/>
    <w:unhideWhenUsed/>
    <w:rsid w:val="006B67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7BC"/>
    <w:rPr>
      <w:rFonts w:ascii="Segoe UI"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6B67BC"/>
    <w:rPr>
      <w:b/>
      <w:bCs/>
    </w:rPr>
  </w:style>
  <w:style w:type="character" w:customStyle="1" w:styleId="CommentSubjectChar">
    <w:name w:val="Comment Subject Char"/>
    <w:basedOn w:val="CommentTextChar"/>
    <w:link w:val="CommentSubject"/>
    <w:uiPriority w:val="99"/>
    <w:semiHidden/>
    <w:rsid w:val="006B67BC"/>
    <w:rPr>
      <w:b/>
      <w:bCs/>
      <w:sz w:val="20"/>
      <w:szCs w:val="20"/>
      <w:lang w:val="sq-AL"/>
    </w:rPr>
  </w:style>
  <w:style w:type="paragraph" w:styleId="Header">
    <w:name w:val="header"/>
    <w:basedOn w:val="Normal"/>
    <w:link w:val="HeaderChar"/>
    <w:uiPriority w:val="99"/>
    <w:unhideWhenUsed/>
    <w:rsid w:val="00772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571"/>
    <w:rPr>
      <w:lang w:val="sq-AL"/>
    </w:rPr>
  </w:style>
  <w:style w:type="paragraph" w:styleId="NoSpacing">
    <w:name w:val="No Spacing"/>
    <w:uiPriority w:val="1"/>
    <w:qFormat/>
    <w:rsid w:val="00367C28"/>
    <w:pPr>
      <w:spacing w:after="0" w:line="240" w:lineRule="auto"/>
    </w:pPr>
    <w:rPr>
      <w:rFonts w:ascii="Book Antiqua" w:eastAsia="Times New Roman" w:hAnsi="Book Antiqua" w:cs="Times New Roman"/>
      <w:sz w:val="24"/>
      <w:szCs w:val="24"/>
      <w:lang w:val="sq-AL"/>
    </w:rPr>
  </w:style>
  <w:style w:type="paragraph" w:styleId="BodyText2">
    <w:name w:val="Body Text 2"/>
    <w:basedOn w:val="Normal"/>
    <w:link w:val="BodyText2Char"/>
    <w:rsid w:val="00781D4A"/>
    <w:pPr>
      <w:spacing w:after="120" w:line="480" w:lineRule="auto"/>
      <w:jc w:val="both"/>
    </w:pPr>
    <w:rPr>
      <w:rFonts w:ascii="Times New Roman" w:eastAsia="MS Mincho" w:hAnsi="Times New Roman" w:cs="Times New Roman"/>
      <w:b/>
      <w:bCs/>
      <w:sz w:val="24"/>
      <w:szCs w:val="24"/>
      <w:lang w:eastAsia="x-none"/>
    </w:rPr>
  </w:style>
  <w:style w:type="character" w:customStyle="1" w:styleId="BodyText2Char">
    <w:name w:val="Body Text 2 Char"/>
    <w:basedOn w:val="DefaultParagraphFont"/>
    <w:link w:val="BodyText2"/>
    <w:rsid w:val="00781D4A"/>
    <w:rPr>
      <w:rFonts w:ascii="Times New Roman" w:eastAsia="MS Mincho" w:hAnsi="Times New Roman" w:cs="Times New Roman"/>
      <w:b/>
      <w:bCs/>
      <w:sz w:val="24"/>
      <w:szCs w:val="24"/>
      <w:lang w:val="sq-AL" w:eastAsia="x-none"/>
    </w:rPr>
  </w:style>
  <w:style w:type="character" w:customStyle="1" w:styleId="hps">
    <w:name w:val="hps"/>
    <w:rsid w:val="00781D4A"/>
  </w:style>
  <w:style w:type="paragraph" w:styleId="NormalWeb">
    <w:name w:val="Normal (Web)"/>
    <w:basedOn w:val="Normal"/>
    <w:uiPriority w:val="99"/>
    <w:unhideWhenUsed/>
    <w:rsid w:val="001342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rsid w:val="001342EF"/>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1342EF"/>
    <w:rPr>
      <w:rFonts w:ascii="Times New Roman" w:eastAsia="Times New Roman" w:hAnsi="Times New Roman" w:cs="Times New Roman"/>
      <w:sz w:val="20"/>
      <w:szCs w:val="20"/>
      <w:lang w:val="x-none" w:eastAsia="x-none"/>
    </w:rPr>
  </w:style>
  <w:style w:type="table" w:styleId="TableGrid">
    <w:name w:val="Table Grid"/>
    <w:basedOn w:val="TableNormal"/>
    <w:uiPriority w:val="39"/>
    <w:qFormat/>
    <w:rsid w:val="00CD081D"/>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D081D"/>
    <w:pPr>
      <w:spacing w:line="276" w:lineRule="auto"/>
    </w:pPr>
    <w:rPr>
      <w:rFonts w:eastAsiaTheme="minorEastAsia"/>
      <w:color w:val="595959" w:themeColor="text1" w:themeTint="A6"/>
      <w:spacing w:val="15"/>
      <w:lang w:val="en-US"/>
    </w:rPr>
  </w:style>
  <w:style w:type="character" w:customStyle="1" w:styleId="SubtitleChar">
    <w:name w:val="Subtitle Char"/>
    <w:basedOn w:val="DefaultParagraphFont"/>
    <w:link w:val="Subtitle"/>
    <w:uiPriority w:val="11"/>
    <w:qFormat/>
    <w:rsid w:val="00CD081D"/>
    <w:rPr>
      <w:rFonts w:eastAsiaTheme="minorEastAsia"/>
      <w:color w:val="595959" w:themeColor="text1" w:themeTint="A6"/>
      <w:spacing w:val="15"/>
    </w:rPr>
  </w:style>
  <w:style w:type="table" w:customStyle="1" w:styleId="TableGrid1">
    <w:name w:val="Table Grid1"/>
    <w:basedOn w:val="TableNormal"/>
    <w:next w:val="TableGrid"/>
    <w:uiPriority w:val="39"/>
    <w:qFormat/>
    <w:rsid w:val="00B161A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1CFDF0A28B9469980BFA18D5FE4111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Nr_x002e__x0020_akti>
    <Data_x0020_e_x0020_Krijimit xmlns="0e656187-b300-4fb0-8bf4-3a50f872073c">2022-07-07T12:33:57Z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2022-07-06T22:00:00Z</Date_x0020_protokolli>
    <Titulli xmlns="0e656187-b300-4fb0-8bf4-3a50f872073c">Për vlerësimin e nxënësve në sistemin arsimor parauniversitar</Titulli>
    <Modifikuesi xmlns="0e656187-b300-4fb0-8bf4-3a50f872073c">Fjora.Korita</Modifikuesi>
    <Nr_x002e__x0020_prot_x0020_QBZ xmlns="0e656187-b300-4fb0-8bf4-3a50f872073c">1110/1</Nr_x002e__x0020_prot_x0020_QBZ>
    <Data_x0020_e_x0020_Modifikimit xmlns="0e656187-b300-4fb0-8bf4-3a50f872073c">2022-07-08T09:33:42Z</Data_x0020_e_x0020_Modifikimit>
    <Dekretuar xmlns="0e656187-b300-4fb0-8bf4-3a50f872073c">false</Dekretuar>
    <Data xmlns="0e656187-b300-4fb0-8bf4-3a50f872073c">2022-07-04T22:00:00Z</Data>
    <Nr_x002e__x0020_protokolli_x0020_i_x0020_aktit xmlns="0e656187-b300-4fb0-8bf4-3a50f872073c">3754/2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E97D8-445B-407C-A0BD-A973D720A79B}">
  <ds:schemaRefs>
    <ds:schemaRef ds:uri="http://schemas.microsoft.com/sharepoint/v3/contenttype/forms"/>
  </ds:schemaRefs>
</ds:datastoreItem>
</file>

<file path=customXml/itemProps2.xml><?xml version="1.0" encoding="utf-8"?>
<ds:datastoreItem xmlns:ds="http://schemas.openxmlformats.org/officeDocument/2006/customXml" ds:itemID="{9ABF219E-1008-4C84-B6C1-3A1F24332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185E4A5-6408-44D3-BE72-16FB3E9481FA}">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C561BA53-E6A7-4E1F-8443-BBC6AC4F4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2432</Words>
  <Characters>13865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Për vlerësimin e nxënësve në sistemin arsimor parauniversitar</vt:lpstr>
    </vt:vector>
  </TitlesOfParts>
  <Company/>
  <LinksUpToDate>false</LinksUpToDate>
  <CharactersWithSpaces>16265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nxënësve në sistemin arsimor parauniversitar</dc:title>
  <dc:creator>Altea Tahiraj</dc:creator>
  <cp:lastModifiedBy>Sara Mborja</cp:lastModifiedBy>
  <cp:revision>2</cp:revision>
  <cp:lastPrinted>2021-03-23T15:50:00Z</cp:lastPrinted>
  <dcterms:created xsi:type="dcterms:W3CDTF">2023-07-25T08:40:00Z</dcterms:created>
  <dcterms:modified xsi:type="dcterms:W3CDTF">2023-07-25T08:40:00Z</dcterms:modified>
</cp:coreProperties>
</file>