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77AA24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UDHËZIM</w:t>
      </w:r>
    </w:p>
    <w:p w14:paraId="63DA674E" w14:textId="6C5722FB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Nr. 9, datë 3.5.2024</w:t>
      </w:r>
    </w:p>
    <w:p w14:paraId="4CB9F9F8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</w:p>
    <w:p w14:paraId="15B788BF" w14:textId="65E5E32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 xml:space="preserve">PËR ORGANIZIMIN E TESTIMIT TË INFORMATIZUAR TË KANDIDATËVE PËR T’U PUNËSUAR NË INSTITUCIONET ARSIMORE PUBLIKE TË ARSIMIT </w:t>
      </w:r>
      <w:proofErr w:type="spellStart"/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PARAUNIVERSITAR</w:t>
      </w:r>
      <w:proofErr w:type="spellEnd"/>
    </w:p>
    <w:p w14:paraId="3D05BF35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jc w:val="left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</w:p>
    <w:p w14:paraId="20853A75" w14:textId="0AC9AAE3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Në mbështetje të nenit 102 të Kushtetutës së Republikës së Shqipërisë dhe nenit 26, të ligjit nr. 69/2012, datë 21.6.2012, “Për sistemin arsimor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parauniversitar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në Republikën e Shqipërisë”, të ndryshuar,</w:t>
      </w:r>
    </w:p>
    <w:p w14:paraId="32206B0E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</w:p>
    <w:p w14:paraId="20B7B5AE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UDHËZOJ:</w:t>
      </w:r>
    </w:p>
    <w:p w14:paraId="52A411FF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</w:p>
    <w:p w14:paraId="1745682E" w14:textId="3F4845A1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KREU I</w:t>
      </w:r>
    </w:p>
    <w:p w14:paraId="5CBA60C9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TË PËRGJITHSHME</w:t>
      </w:r>
    </w:p>
    <w:p w14:paraId="751FE212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jc w:val="left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</w:p>
    <w:p w14:paraId="6330D1AF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1</w:t>
      </w:r>
    </w:p>
    <w:p w14:paraId="62E91E3C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Organizimi i testimit të informatizuar</w:t>
      </w:r>
    </w:p>
    <w:p w14:paraId="2439C0B6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56A2C295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Organizimi i testimit të informatizuar të kandidatëve për t’u punësuar në institucionet arsimore publike të arsimit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parauniversitar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zhvillohet në përputhje me kriteret dhe procedurat e përshkruara në këtë udhëzim.</w:t>
      </w:r>
    </w:p>
    <w:p w14:paraId="3D0FBE5F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</w:p>
    <w:p w14:paraId="20072019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2</w:t>
      </w:r>
    </w:p>
    <w:p w14:paraId="4C6733E7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Qendra e testimit dhe afatet e zhvillimit të testimit të informatizuar</w:t>
      </w:r>
    </w:p>
    <w:p w14:paraId="2E3EF013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3F8CC37F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Testimi i informatizuar i kandidatëve për t’u punësuar në institucionet arsimore publike të arsimit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parauniversitar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zhvillohet në Qendrën e Shërbimeve Arsimore (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QSHA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).</w:t>
      </w:r>
    </w:p>
    <w:p w14:paraId="1634BAA1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</w:t>
      </w:r>
    </w:p>
    <w:p w14:paraId="7FE85DA5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3</w:t>
      </w:r>
    </w:p>
    <w:p w14:paraId="105D74C3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Drejtimi, administrimi dhe monitorimi i testimit të informatizuar</w:t>
      </w:r>
    </w:p>
    <w:p w14:paraId="6C550D04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15E14ACA" w14:textId="0C56FDAE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QSHA</w:t>
      </w:r>
      <w:proofErr w:type="spellEnd"/>
      <w:r w:rsid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-ja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drejton, administron dhe monitoron procesin e testimit të informatizuar të kandidatëve për t’u punësuar në institucionet arsimore publike të arsimit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parauniversitar</w:t>
      </w:r>
      <w:proofErr w:type="spellEnd"/>
      <w:r w:rsid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si dhe bashkëpunon me Agjencinë Kombëtare të Arsimit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Parauniversitar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(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AKAP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) për mbarëvajtjen e zhvillimit të procesit të testimit të informatizuar.</w:t>
      </w:r>
    </w:p>
    <w:p w14:paraId="7EFEF66E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</w:p>
    <w:p w14:paraId="1640CC01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4</w:t>
      </w:r>
    </w:p>
    <w:p w14:paraId="4EDF0786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E drejta e pjesëmarrjes në testimin e informatizuar</w:t>
      </w:r>
    </w:p>
    <w:p w14:paraId="5D306C41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jc w:val="left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</w:p>
    <w:p w14:paraId="25B5EBE1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Në testimin e informatizuar të kandidatëve për t’u punësuar në institucionet arsimore publike të arsimit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parauniversitar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kanë të drejtë të marrin pjesë:</w:t>
      </w:r>
    </w:p>
    <w:p w14:paraId="4F26F0A7" w14:textId="665D7D1B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a) kandidatët që kanë zgjedhur që në të njëjtën ditë me provimin e licencimit për ushtrimin e profesionit të rregulluar të mësuesit dhe e kanë kaluar me sukses këtë provim, të kryejnë edhe testimin e informatizuar për të konkurruar për pjesëmarrje në portalin “Mësues për Shqipërinë”</w:t>
      </w:r>
      <w:r w:rsid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;</w:t>
      </w:r>
    </w:p>
    <w:p w14:paraId="23EB0F4F" w14:textId="2B956BB9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b) kandidatët që zgjedhin të kryejnë vetëm testimin e informatizuar, për pjesëmarrje në portalin “Mësues për Shqipërinë”.</w:t>
      </w:r>
    </w:p>
    <w:p w14:paraId="0BB71EF9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0B2BDEB2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lastRenderedPageBreak/>
        <w:t>Neni 5</w:t>
      </w:r>
    </w:p>
    <w:p w14:paraId="2D0B1AE5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 xml:space="preserve">Vlerat udhëheqëse dhe parimet e procesit </w:t>
      </w:r>
    </w:p>
    <w:p w14:paraId="1E13A0EE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721186DA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Procesi i testimit të informatizuar udhëhiqet nga vlerat e ligjshmërisë, përgjegjshmërisë, transparencës, objektivitetit dhe meritës së kandidatëve, duke respektuar parimet e mëposhtme:</w:t>
      </w:r>
    </w:p>
    <w:p w14:paraId="256F4279" w14:textId="59DA3FF5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a) </w:t>
      </w:r>
      <w:r w:rsid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r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uajta e fshehtësisë së fondit të pyetjeve;</w:t>
      </w:r>
    </w:p>
    <w:p w14:paraId="3855D760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b) korrektësia e kandidatëve në mjedisin e testimit;</w:t>
      </w:r>
    </w:p>
    <w:p w14:paraId="50345949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c) korrektësia e administrimit;</w:t>
      </w:r>
    </w:p>
    <w:p w14:paraId="03523671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ç) vlerësimi i standardizuar.</w:t>
      </w:r>
    </w:p>
    <w:p w14:paraId="03FF3644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noProof w:val="0"/>
          <w:color w:val="000000"/>
          <w:sz w:val="24"/>
          <w:szCs w:val="24"/>
        </w:rPr>
      </w:pPr>
    </w:p>
    <w:p w14:paraId="70D17E6F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Cs/>
          <w:noProof w:val="0"/>
          <w:color w:val="000000"/>
          <w:sz w:val="24"/>
          <w:szCs w:val="24"/>
        </w:rPr>
      </w:pPr>
    </w:p>
    <w:p w14:paraId="2FEC4DD8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 xml:space="preserve">KREU </w:t>
      </w:r>
      <w:proofErr w:type="spellStart"/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II</w:t>
      </w:r>
      <w:proofErr w:type="spellEnd"/>
    </w:p>
    <w:p w14:paraId="177326D2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 xml:space="preserve">DETYRAT DHE KOMPETENCAT E INSTITUCIONEVE PËRGJEGJËSE </w:t>
      </w:r>
    </w:p>
    <w:p w14:paraId="37A5077A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Cs/>
          <w:noProof w:val="0"/>
          <w:color w:val="000000"/>
          <w:sz w:val="24"/>
          <w:szCs w:val="24"/>
        </w:rPr>
      </w:pPr>
    </w:p>
    <w:p w14:paraId="511CAE35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6</w:t>
      </w:r>
    </w:p>
    <w:p w14:paraId="54540DC1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 xml:space="preserve">Detyrat dhe kompetencat e Agjencisë së Sigurimit të Cilësisë së Arsimit </w:t>
      </w:r>
      <w:proofErr w:type="spellStart"/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Parauniversitar</w:t>
      </w:r>
      <w:proofErr w:type="spellEnd"/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 xml:space="preserve"> (</w:t>
      </w:r>
      <w:proofErr w:type="spellStart"/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ASCAP</w:t>
      </w:r>
      <w:proofErr w:type="spellEnd"/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)</w:t>
      </w:r>
    </w:p>
    <w:p w14:paraId="37A09189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</w:p>
    <w:p w14:paraId="25FC083E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jc w:val="left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Agjencia e Sigurimit të Cilësisë së Arsimit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Parauniversitar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(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ASCAP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) kryen detyrat e mëposhtme: </w:t>
      </w:r>
    </w:p>
    <w:p w14:paraId="50D4F356" w14:textId="2ACA9B3B" w:rsidR="0052619A" w:rsidRPr="00D17CE3" w:rsidRDefault="0052619A" w:rsidP="00D17CE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a) harton dhe publikon në faqen zyrtare të saj programet orientuese të testimit të informatizuar</w:t>
      </w:r>
      <w:r w:rsid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sipas profileve përkatëse, të cilat përmbajnë njohuritë dhe aftësitë bazë që duhet të zotërojë kandidati</w:t>
      </w:r>
      <w:r w:rsid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si dhe referencat e literaturës;</w:t>
      </w:r>
    </w:p>
    <w:p w14:paraId="148808A8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b) cakton hartuesit e fondit të pyetjeve me alternativa, që do të përdoret për çdo testim sipas profilit përkatës;</w:t>
      </w:r>
    </w:p>
    <w:p w14:paraId="41C0C369" w14:textId="74036D61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c) merr në dorëzim zyrtarisht me procesverbal</w:t>
      </w:r>
      <w:r w:rsid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nga hartuesit e fondit të pyetjeve, fondin e pyetjeve me alternativa të çdo profili, për të cilin do të zhvillohet testimi;</w:t>
      </w:r>
    </w:p>
    <w:p w14:paraId="1B157DB2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ç) organizon fondin e pyetjeve nëpërmjet koordinatorit të profilit lëndor përkatës, i cili vlerëson dhe miraton saktësimin e përmbajtjes së fondit të pyetjeve sipas kritereve të përcaktuara nga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QSHA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-ja; </w:t>
      </w:r>
    </w:p>
    <w:p w14:paraId="2283D462" w14:textId="21C74088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d) dorëzon zyrtarisht me procesverbal në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QSHA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fondin përfundimtar të pyetjeve me alternativa</w:t>
      </w:r>
      <w:r w:rsid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të miratuar për çdo profil lëndor, në format elektronik;</w:t>
      </w:r>
    </w:p>
    <w:p w14:paraId="3677685A" w14:textId="76112E12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dh) përcakton dhe publikon në faqen zyrtare të institucionit informacionin për strukturën  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përmbajtësore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të testit;</w:t>
      </w:r>
    </w:p>
    <w:p w14:paraId="1DEB19BE" w14:textId="4288297C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e) dorëzon zyrtarisht në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QSHA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strukturën e testit për çdo profil testimi</w:t>
      </w:r>
      <w:r w:rsid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për të dyja kategoritë e përcaktuara në nenin 4, të këtij udhëzimi.</w:t>
      </w:r>
    </w:p>
    <w:p w14:paraId="5F4747B7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noProof w:val="0"/>
          <w:color w:val="000000"/>
          <w:sz w:val="24"/>
          <w:szCs w:val="24"/>
        </w:rPr>
      </w:pPr>
    </w:p>
    <w:p w14:paraId="4C973270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7</w:t>
      </w:r>
    </w:p>
    <w:p w14:paraId="5F76CF4C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Detyrat dhe kompetencat e Qendrës së Shërbimeve Arsimore</w:t>
      </w:r>
    </w:p>
    <w:p w14:paraId="6BFB83ED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jc w:val="left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</w:p>
    <w:p w14:paraId="2B011BD3" w14:textId="7CAC4EA3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1. Qendra e Shërbimeve Arsimore (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QSHA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) është përgjegjëse për zhvillimin e testimit të informatizuar të kandidatëve për t’u punësuar në institucionet arsimore publike të arsimit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parauniversitar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.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QSHA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-ja zbaton procedurat për zhvillimin e testimit të informatizuar përmes teknologjisë digjitale.</w:t>
      </w:r>
    </w:p>
    <w:p w14:paraId="649549E3" w14:textId="7951C630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2.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QSHA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-ja, lidhur me zhvillimin e testimit të informatizuar, kryen detyrat e mëposhtme:</w:t>
      </w:r>
    </w:p>
    <w:p w14:paraId="4E407A4E" w14:textId="484F48EA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a) merr në dorëzim fondin e pyetjeve për çdo profil lëndor të miratuar nga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ASCAP</w:t>
      </w:r>
      <w:proofErr w:type="spellEnd"/>
      <w:r w:rsid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-i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;</w:t>
      </w:r>
    </w:p>
    <w:p w14:paraId="1AA0F14F" w14:textId="24AD1C11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b) merr në dorëzim strukturat e testit për çdo profil lëndor që do të zhvillohet për kandidatët</w:t>
      </w:r>
      <w:r w:rsid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për t’u punësuar në institucionet arsimore publike të arsimit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parauniversitar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 të cilët kanë përmbushur detyrimin e pajisjes me licencë;</w:t>
      </w:r>
    </w:p>
    <w:p w14:paraId="2B56178D" w14:textId="201A7099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lastRenderedPageBreak/>
        <w:t>c) merr në dorëzim strukturat e testit për çdo profil lëndor që do të zhvillohet për kandidatët</w:t>
      </w:r>
      <w:r w:rsid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për t’u punësuar në institucionet arsimore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parauniversitare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 të cilët në të njëjtën ditë me zhvillimin e testimit të informatizuar të portalit japin edhe provimin e licencës për ushtrimin e profesionit të rregulluar të mësuesit;</w:t>
      </w:r>
    </w:p>
    <w:p w14:paraId="20D24A60" w14:textId="315E6ECE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ç) digjitalizon fondin e pyetjeve për çdo profil lëndor të informatizuar;</w:t>
      </w:r>
    </w:p>
    <w:p w14:paraId="3E7C09A9" w14:textId="0ECDAAC8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d) harton kalendarin e testimit të informatizuar sipas profileve lëndore të përcaktuara në këtë udhëzim, pas marrjes në dorëzim të listave të kandidatëve nga Agjencia Kombëtare e Arsimit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Parauniversitar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(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AKAP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). Lista e kandidatëve që do t’i nënshtrohen testimit të informatizuar dërgohet 1 (një) javë para fillimit të sesionit të zhvillimit të testimit të informatizuar dhe përmban këto të dhëna: emër, atësi, mbiemër,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ID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, profili, zyrat vendore të arsimit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parauniversitar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(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ZVAP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-të) ku dëshiron të konkurrojë kandidati;</w:t>
      </w:r>
    </w:p>
    <w:p w14:paraId="378B687E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dh) publikon listat e kandidatëve sipas profilit, datës dhe orarit të caktuar për zhvillimin e testimit në portalin “Mësues për Shqipërinë”;</w:t>
      </w:r>
    </w:p>
    <w:p w14:paraId="7A348A47" w14:textId="031D7B40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e)</w:t>
      </w:r>
      <w:r w:rsid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verifikon identitetin përmes dokumenteve përkatëse të kandidatëve (pasaportë biometrike/kartë identiteti) pjesëmarrës në testimin e informatizuar;</w:t>
      </w:r>
    </w:p>
    <w:p w14:paraId="4CA9C432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ë) siguron kushte të përshtatshme në sallat e përcaktuara për zhvillimin e testimit të informatizuar përmes teknologjisë digjitale; </w:t>
      </w:r>
    </w:p>
    <w:p w14:paraId="27D89C7D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f) siguron kushte të përshtatshme për kandidatët me aftësi të kufizuara;</w:t>
      </w:r>
    </w:p>
    <w:p w14:paraId="3BF83796" w14:textId="5E7DD523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g) merr masa për gjenerimin e tezës sipas strukturës së testimit të informatizuar të miratuar nga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ASCAP</w:t>
      </w:r>
      <w:proofErr w:type="spellEnd"/>
      <w:r w:rsidR="00BF78D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-i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;</w:t>
      </w:r>
    </w:p>
    <w:p w14:paraId="3C79369B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gj) mban procesverbale për çdo vendimmarrje gjatë procedurave të zhvillimit të testimit të informatizuar, deri në shpalljen e rezultateve;</w:t>
      </w:r>
    </w:p>
    <w:p w14:paraId="1130AC3B" w14:textId="2579C9EB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h) dërgon në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AKAP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dhe në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MAS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rezultatet e testimit përfundimtar</w:t>
      </w:r>
      <w:r w:rsidR="00BF78D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;</w:t>
      </w:r>
    </w:p>
    <w:p w14:paraId="134C17B2" w14:textId="1A321451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i) harton raportin statistikor</w:t>
      </w:r>
      <w:r w:rsidR="00BF78D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lidhur me rezultatet e testimit të informatizuar dhe </w:t>
      </w:r>
      <w:r w:rsidR="00BF78D0"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ia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paraqet ministrit përgjegjës për arsimin;</w:t>
      </w:r>
    </w:p>
    <w:p w14:paraId="6935CD58" w14:textId="1D253285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j) në bashkëpunim me Agjencinë e Sigurimit të Cilësisë në Arsimin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Parauniversitar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(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ASCAP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) shqyrton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ankimimet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për testimin e informatizuar të kandidatëve</w:t>
      </w:r>
      <w:r w:rsidR="00BF78D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të cilët  kanë të drejtën e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ankimimit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brenda tri (3) ditëve nga shpallja e rezultatit.</w:t>
      </w:r>
    </w:p>
    <w:p w14:paraId="5013A653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</w:p>
    <w:p w14:paraId="6E8A2493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8</w:t>
      </w:r>
    </w:p>
    <w:p w14:paraId="44AA01C1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 xml:space="preserve">Detyrat dhe përgjegjësitë e Agjencisë Kombëtare të Arsimit </w:t>
      </w:r>
      <w:proofErr w:type="spellStart"/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Parauniversitar</w:t>
      </w:r>
      <w:proofErr w:type="spellEnd"/>
    </w:p>
    <w:p w14:paraId="491227BF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588BB409" w14:textId="1B730A22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AKAP</w:t>
      </w:r>
      <w:proofErr w:type="spellEnd"/>
      <w:r w:rsidR="00BF78D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-ja,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nëpërmjet drejtorive rajonale të arsimit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parauniversitar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(DRAP) kryen detyrat e mëposhtme: </w:t>
      </w:r>
    </w:p>
    <w:p w14:paraId="02869B75" w14:textId="27587A1E" w:rsidR="0052619A" w:rsidRPr="00D17CE3" w:rsidRDefault="0052619A" w:rsidP="0052619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a) përgatit listën e kandidatëve të parashikuar në shkronjën “b”</w:t>
      </w:r>
      <w:r w:rsidR="00BF78D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të nenit 4, të këtij udhëzimi, të cilët do të marrin pjesë në testimin e informatizuar dhe e dërgon në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QSHA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;</w:t>
      </w:r>
    </w:p>
    <w:p w14:paraId="01069759" w14:textId="435461FF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b) bashkëpunon dhe mbështet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QSHA</w:t>
      </w:r>
      <w:proofErr w:type="spellEnd"/>
      <w:r w:rsidR="00BF78D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-në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për mbarëvajtjen e testimit të informatizuar.</w:t>
      </w:r>
    </w:p>
    <w:p w14:paraId="74E8DB84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243A51E8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9</w:t>
      </w:r>
    </w:p>
    <w:p w14:paraId="6C64FAC9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Detyrat dhe përgjegjësitë e kandidatëve gjatë testimit të informatizuar</w:t>
      </w:r>
    </w:p>
    <w:p w14:paraId="78F5D220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098AFF0E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1. Ditën e zhvillimit të testimit të informatizuar, kandidatët duhet të kenë parasysh rregullat e mëposhtme: </w:t>
      </w:r>
    </w:p>
    <w:p w14:paraId="34675F14" w14:textId="167C2EEE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a) </w:t>
      </w:r>
      <w:r w:rsidR="00BF78D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t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ë jenë të pajisur me dokument identiteti (kartë identiteti ose pasaportë biometrike);</w:t>
      </w:r>
    </w:p>
    <w:p w14:paraId="7CB7556F" w14:textId="35211B48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b) të paraqiten së paku 30 minuta përpara fillimit të testimit;</w:t>
      </w:r>
    </w:p>
    <w:p w14:paraId="205574FE" w14:textId="5220632F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c) të mos mbajnë dhe të mos përdorin celularë dhe mjete të tjera të komunikimit gjatë zhvillimit të testimit, pasi kjo vlerësohet si kriter përjashtimi;</w:t>
      </w:r>
    </w:p>
    <w:p w14:paraId="0975FCE2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ç) të mos pinë duhan dhe të mos konsumojnë ushqime në mjediset e testimit; </w:t>
      </w:r>
    </w:p>
    <w:p w14:paraId="0E731DF5" w14:textId="4EED97CC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lastRenderedPageBreak/>
        <w:t>d) të mos komunikojnë me njëri-tjetrin gjatë zhvillimit të testimit</w:t>
      </w:r>
      <w:r w:rsidR="00BF78D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;</w:t>
      </w:r>
    </w:p>
    <w:p w14:paraId="7150E7CA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dh) të jenë të pajisur me formularin e pjesëmarrjes në testimin e informatizuar, i cili lëshohet nga komisioni i vlerësimit të dosjeve të DRAP-së.</w:t>
      </w:r>
    </w:p>
    <w:p w14:paraId="47D91B88" w14:textId="0BE5470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2. Nëse një kandidat nuk paraqitet në testim ose tërhiqet përpara fillimit të tij, atëherë testimi nuk vlerësohet si i kryer.</w:t>
      </w:r>
    </w:p>
    <w:p w14:paraId="6F0200A7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3. Tërheqja nga testimi i informatizuar nuk mund të kryhet pas hyrjes në sallën e testimit.</w:t>
      </w:r>
    </w:p>
    <w:p w14:paraId="3ADFF51D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4. Kandidati që del nga salla e testimit, nuk do të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rihyjë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në sallë gjatë zhvillimit të testimit.</w:t>
      </w:r>
    </w:p>
    <w:p w14:paraId="3CCB297C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</w:p>
    <w:p w14:paraId="59034C9E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10</w:t>
      </w:r>
    </w:p>
    <w:p w14:paraId="6E9F29AE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Mënyra e vlerësimit të kandidatëve</w:t>
      </w:r>
    </w:p>
    <w:p w14:paraId="6B0EE1B5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34F5D35E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1. Vlerësimi i kandidatëve bëhet nëpërmjet dy fazave:</w:t>
      </w:r>
    </w:p>
    <w:p w14:paraId="55BA854E" w14:textId="0ECE1290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a) faza e parë: vlerësimi me pikë nga dokumentet e dosjes së kandidatit (në masën 30 pikë)</w:t>
      </w:r>
      <w:r w:rsidR="00BF78D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;</w:t>
      </w:r>
    </w:p>
    <w:p w14:paraId="6F98D81A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b) faza e dytë: vlerësimi nga testimi i informatizuar (në masën 70 pikë).</w:t>
      </w:r>
    </w:p>
    <w:p w14:paraId="55A74452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2. Teza e testimit të informatizuar për kandidatët e parashikuar në shkronjën “b”, të nenit 4, të këtij udhëzimi, përmban 50 pyetje, përgjigjet e sakta të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të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cilave vlerësohen me 100 pikë. Pikët që kandidati fiton nga testimi i informatizuar konvertohen maksimalisht në 70 pikë, duke shumëzuar numrin e pikëve që kandidati ka marrë në testimin e informatizuar me 0.7.</w:t>
      </w:r>
    </w:p>
    <w:p w14:paraId="0CF4E6C4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3. Pikët e parashikuara për kandidatët e parashikuar në shkronjën “a”, të nenit 4, të cilët në të njëjtën ditë me provimin e licencës kanë zgjedhur të kryejnë edhe testimin e informatizuar vlerësohet si më poshtë: </w:t>
      </w:r>
    </w:p>
    <w:p w14:paraId="2A45B30A" w14:textId="3C959732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a) Provimi i licencës 40 pikë (sasia e pikëve që kandidati fiton nga provimi i licencës shumëzohet me 0.4.)</w:t>
      </w:r>
      <w:r w:rsidR="00BF78D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;</w:t>
      </w:r>
    </w:p>
    <w:p w14:paraId="4EF24533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b) Testimi i informatizuar për njohuritë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psiko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-pedagogjike 30 pikë.</w:t>
      </w:r>
    </w:p>
    <w:p w14:paraId="3F5582B4" w14:textId="51755800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4.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QSHA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-ja bën konvertimin e vlerësimit të testimit të informatizuar dhe ua dërgon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AKAP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-së dhe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MAS</w:t>
      </w:r>
      <w:proofErr w:type="spellEnd"/>
      <w:r w:rsidR="00BF78D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-it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.</w:t>
      </w:r>
    </w:p>
    <w:p w14:paraId="4E8410AD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</w:p>
    <w:p w14:paraId="3B809C28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</w:p>
    <w:p w14:paraId="4FF3862B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 xml:space="preserve">KREU </w:t>
      </w:r>
      <w:proofErr w:type="spellStart"/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III</w:t>
      </w:r>
      <w:proofErr w:type="spellEnd"/>
    </w:p>
    <w:p w14:paraId="4C6EFF14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ORGANIZIMI I TESTIMIT TË INFORMATIZUAR</w:t>
      </w:r>
    </w:p>
    <w:p w14:paraId="593C8BD7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</w:p>
    <w:p w14:paraId="02CD8E53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11</w:t>
      </w:r>
    </w:p>
    <w:p w14:paraId="22D9CA1D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Programet orientuese</w:t>
      </w:r>
    </w:p>
    <w:p w14:paraId="182B8AB7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5975403B" w14:textId="52327E06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1. Programet orientuese për testimin e informatizuar hartohen dhe publikohen nga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ASCAP</w:t>
      </w:r>
      <w:proofErr w:type="spellEnd"/>
      <w:r w:rsidR="00BF78D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-i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për të dy</w:t>
      </w:r>
      <w:r w:rsidR="00BF78D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ja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kategoritë e parashikuar</w:t>
      </w:r>
      <w:r w:rsidR="00BF78D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në nenin 4 të këtij udhëzimi. Hartimi i tyre bëhet mbi bazën e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kurrikulës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së arsimit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parauniversitar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sipas profilit përkatës.</w:t>
      </w:r>
    </w:p>
    <w:p w14:paraId="022E08A8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2. Programi orientues për arsimin parashkollor bazohet në të gjitha programet mësimore të arsimit parashkollor.</w:t>
      </w:r>
    </w:p>
    <w:p w14:paraId="3B0EB3C1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3. Programi orientues për arsimin fillor bazohet në të gjitha programet lëndore të arsimit fillor.</w:t>
      </w:r>
    </w:p>
    <w:p w14:paraId="3E12B8B9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4. Programet orientuese për të gjitha profilet bazohen në programet lëndore përkatëse.</w:t>
      </w:r>
    </w:p>
    <w:p w14:paraId="6F45783B" w14:textId="1B51046F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5. Programet orientuese për kandidatët e profileve artistike bazohen në programet mësimore për degët e muzikës, artit figurativ dhe baletit.</w:t>
      </w:r>
    </w:p>
    <w:p w14:paraId="57226645" w14:textId="3F6B42DE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6. Programet orientuese për kandidatët e arsimit special përgatiten sipas programeve të formimit të përgjithshëm të përgatitur nga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ASCAP</w:t>
      </w:r>
      <w:proofErr w:type="spellEnd"/>
      <w:r w:rsidR="000F30A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-i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.</w:t>
      </w:r>
    </w:p>
    <w:p w14:paraId="5DBA4233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jc w:val="left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</w:p>
    <w:p w14:paraId="4D8A9643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lastRenderedPageBreak/>
        <w:t>Neni 12</w:t>
      </w:r>
    </w:p>
    <w:p w14:paraId="58B36C38" w14:textId="2F7EA332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Llojet e testimit të informatizuar</w:t>
      </w:r>
    </w:p>
    <w:p w14:paraId="28478736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</w:p>
    <w:p w14:paraId="764B7F0D" w14:textId="77777777" w:rsidR="0052619A" w:rsidRPr="00D17CE3" w:rsidRDefault="0052619A" w:rsidP="000F30A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Provimi i testimit të informatizuar realizohet për profilet/lëndët e mëposhtme:</w:t>
      </w:r>
    </w:p>
    <w:p w14:paraId="49560657" w14:textId="1847F7F9" w:rsidR="0052619A" w:rsidRPr="00D17CE3" w:rsidRDefault="0052619A" w:rsidP="000F30A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Arsimi parashkollor, arsimi fillor, </w:t>
      </w:r>
      <w:r w:rsidR="000F30A0"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gjuhë</w:t>
      </w:r>
      <w:r w:rsidR="000F30A0" w:rsidRPr="00D17CE3">
        <w:rPr>
          <w:rFonts w:ascii="Garamond" w:eastAsiaTheme="minorHAnsi" w:hAnsi="Garamond" w:cs="Garamond"/>
          <w:noProof w:val="0"/>
          <w:sz w:val="24"/>
          <w:szCs w:val="24"/>
        </w:rPr>
        <w:t xml:space="preserve"> shqipe dhe letërsi, gjuhë </w:t>
      </w:r>
      <w:r w:rsidRPr="00D17CE3">
        <w:rPr>
          <w:rFonts w:ascii="Garamond" w:eastAsiaTheme="minorHAnsi" w:hAnsi="Garamond" w:cs="Garamond"/>
          <w:noProof w:val="0"/>
          <w:sz w:val="24"/>
          <w:szCs w:val="24"/>
        </w:rPr>
        <w:t xml:space="preserve">angleze, </w:t>
      </w:r>
      <w:r w:rsidR="000F30A0" w:rsidRPr="00D17CE3">
        <w:rPr>
          <w:rFonts w:ascii="Garamond" w:eastAsiaTheme="minorHAnsi" w:hAnsi="Garamond" w:cs="Garamond"/>
          <w:noProof w:val="0"/>
          <w:sz w:val="24"/>
          <w:szCs w:val="24"/>
        </w:rPr>
        <w:t xml:space="preserve">gjuhë frënge, gjuhë italiane, gjuhë gjermane, matematikë, fizikë, biologji, kimi, histori, gjeografi, teknologji informacioni dhe komunikimi </w:t>
      </w:r>
      <w:r w:rsidRPr="00D17CE3">
        <w:rPr>
          <w:rFonts w:ascii="Garamond" w:eastAsiaTheme="minorHAnsi" w:hAnsi="Garamond" w:cs="Garamond"/>
          <w:noProof w:val="0"/>
          <w:sz w:val="24"/>
          <w:szCs w:val="24"/>
        </w:rPr>
        <w:t>(</w:t>
      </w:r>
      <w:proofErr w:type="spellStart"/>
      <w:r w:rsidRPr="00D17CE3">
        <w:rPr>
          <w:rFonts w:ascii="Garamond" w:eastAsiaTheme="minorHAnsi" w:hAnsi="Garamond" w:cs="Garamond"/>
          <w:noProof w:val="0"/>
          <w:sz w:val="24"/>
          <w:szCs w:val="24"/>
        </w:rPr>
        <w:t>TIK</w:t>
      </w:r>
      <w:proofErr w:type="spellEnd"/>
      <w:r w:rsidRPr="00D17CE3">
        <w:rPr>
          <w:rFonts w:ascii="Garamond" w:eastAsiaTheme="minorHAnsi" w:hAnsi="Garamond" w:cs="Garamond"/>
          <w:noProof w:val="0"/>
          <w:sz w:val="24"/>
          <w:szCs w:val="24"/>
        </w:rPr>
        <w:t xml:space="preserve">), </w:t>
      </w:r>
      <w:r w:rsidR="000F30A0" w:rsidRPr="00D17CE3">
        <w:rPr>
          <w:rFonts w:ascii="Garamond" w:eastAsiaTheme="minorHAnsi" w:hAnsi="Garamond" w:cs="Garamond"/>
          <w:noProof w:val="0"/>
          <w:sz w:val="24"/>
          <w:szCs w:val="24"/>
        </w:rPr>
        <w:t>shkenca sociale, ekonomi, edukim fizik, muzikë, art pamor</w:t>
      </w:r>
      <w:r w:rsidRPr="00D17CE3">
        <w:rPr>
          <w:rFonts w:ascii="Garamond" w:eastAsiaTheme="minorHAnsi" w:hAnsi="Garamond" w:cs="Garamond"/>
          <w:noProof w:val="0"/>
          <w:sz w:val="24"/>
          <w:szCs w:val="24"/>
        </w:rPr>
        <w:t xml:space="preserve">, </w:t>
      </w:r>
      <w:r w:rsidR="000F30A0">
        <w:rPr>
          <w:rFonts w:ascii="Garamond" w:eastAsiaTheme="minorHAnsi" w:hAnsi="Garamond" w:cs="Garamond"/>
          <w:noProof w:val="0"/>
          <w:sz w:val="24"/>
          <w:szCs w:val="24"/>
        </w:rPr>
        <w:t>a</w:t>
      </w:r>
      <w:r w:rsidRPr="00D17CE3">
        <w:rPr>
          <w:rFonts w:ascii="Garamond" w:eastAsiaTheme="minorHAnsi" w:hAnsi="Garamond" w:cs="Garamond"/>
          <w:noProof w:val="0"/>
          <w:sz w:val="24"/>
          <w:szCs w:val="24"/>
        </w:rPr>
        <w:t>rsim special, muzikë për shkollat artistike, art pamor për shkollat artistike, balet.</w:t>
      </w:r>
    </w:p>
    <w:p w14:paraId="043E11C0" w14:textId="77777777" w:rsidR="0052619A" w:rsidRPr="00D17CE3" w:rsidRDefault="0052619A" w:rsidP="000F30A0">
      <w:pPr>
        <w:keepNext/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noProof w:val="0"/>
          <w:color w:val="000000"/>
          <w:sz w:val="24"/>
          <w:szCs w:val="24"/>
        </w:rPr>
      </w:pPr>
    </w:p>
    <w:p w14:paraId="5C3B9391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13</w:t>
      </w:r>
    </w:p>
    <w:p w14:paraId="749910F1" w14:textId="1C00C4DB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Hartimi i fondit të pyetjeve</w:t>
      </w:r>
    </w:p>
    <w:p w14:paraId="2F2BE3A4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41C8C83F" w14:textId="0EE56E4A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1.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ASCAP</w:t>
      </w:r>
      <w:proofErr w:type="spellEnd"/>
      <w:r w:rsidR="000F30A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-i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ngre grupe pune për hartimin e fondit të pyetjeve për zhvillimin e testimit të informatizuar për kandidatët</w:t>
      </w:r>
      <w:r w:rsidR="000F30A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për t’u punësuar në institucionet arsimore publike të arsimit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parauniversitar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, sipas profileve të testimit të informatizuar me përfaqësues mësues dhe specialistë të sistemit të arsimit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parauniversitar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.</w:t>
      </w:r>
    </w:p>
    <w:p w14:paraId="4EB6DF2B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2. Fondi i pyetjeve hartohet në bazë të standardeve të përcaktuara nga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QSHA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-ja dhe pyetjet grupohen si më poshtë:</w:t>
      </w:r>
    </w:p>
    <w:p w14:paraId="589C5CFF" w14:textId="4941F4F0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a) </w:t>
      </w:r>
      <w:r w:rsidR="000F30A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n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ë pjesë/module sipas grupimeve kryesore të profileve</w:t>
      </w:r>
      <w:r w:rsidR="000F30A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;</w:t>
      </w:r>
    </w:p>
    <w:p w14:paraId="01A87D74" w14:textId="7B3290EE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b) </w:t>
      </w:r>
      <w:r w:rsidR="000F30A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n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ivele vështirësie: Niveli 1: i lehtë, Niveli 2: mesatar dhe Niveli 3: i vështirë, duke u konvertuar respektivisht në 1 pikë, 2 pikë dhe 3 pikë të tezës.</w:t>
      </w:r>
    </w:p>
    <w:p w14:paraId="37E18450" w14:textId="5DEEEF5A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3. Hartuesit kanë përgjegjësi për saktësinë e pyetjeve të hartuara nga ana e tyre dhe për zbatimin e ligjit nr. 35/2016</w:t>
      </w:r>
      <w:r w:rsidR="000F30A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“Për të drejtat e autorit dhe të drejtat e tjera të lidhura me to”, të ndryshuar.</w:t>
      </w:r>
    </w:p>
    <w:p w14:paraId="619DBB3E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4. Grupet e hartuesve dorëzojnë fondin e pyetjeve për testimin e informatizuar në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ASCAP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 i cili miraton fondin e pyetjeve dhe raportin e disiplinave sipas programeve orientuese.</w:t>
      </w:r>
    </w:p>
    <w:p w14:paraId="7B251814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</w:p>
    <w:p w14:paraId="5919C04F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14</w:t>
      </w:r>
    </w:p>
    <w:p w14:paraId="4BF37914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Miratimi i fondit të pyetjeve të testimit të informatizuar</w:t>
      </w:r>
    </w:p>
    <w:p w14:paraId="5678E10F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noProof w:val="0"/>
          <w:color w:val="FF0000"/>
          <w:sz w:val="24"/>
          <w:szCs w:val="24"/>
        </w:rPr>
      </w:pPr>
    </w:p>
    <w:p w14:paraId="765EF2C2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Agjencia e Sigurimit të Cilësisë së Arsimit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Parauniversitar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(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ASCAP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), në lidhje me fondin e pyetjeve për çdo profil, ndjek procedurat e mëposhtme:</w:t>
      </w:r>
    </w:p>
    <w:p w14:paraId="3393F569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a) merr në dorëzim me procesverbal nga hartuesit fondet e pyetjeve të testimit të informatizuar dhe i miraton ato;</w:t>
      </w:r>
    </w:p>
    <w:p w14:paraId="4E3A9D94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b) shqyrton fondin e pyetjeve me synimin për përfaqësimin sa më të mirë të njohurive të programit, duke konsideruar:</w:t>
      </w:r>
    </w:p>
    <w:p w14:paraId="39BC07D7" w14:textId="5449C10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i</w:t>
      </w:r>
      <w:r w:rsidR="000F30A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.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peshën e secilës pjesë të programit që do të përfaqësohet në test dhe përputhshmërinë e pyetjeve me programin orientues të shpallur, si dhe formulimin e saktë të tyre nga ana e përmbajtjes. Kur konstatohet se nuk përmbushen këto kushte, ndryshon formulimin e pyetjes, duke e bërë atë të vlefshme për fondin e pyetjeve ose e heq atë;</w:t>
      </w:r>
    </w:p>
    <w:p w14:paraId="7D858B1C" w14:textId="207ACF39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ii</w:t>
      </w:r>
      <w:proofErr w:type="spellEnd"/>
      <w:r w:rsidR="000F30A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.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përcaktimin e vështirësisë së pyetjeve duke bërë ndryshime, nëse e sheh të arsyeshme;</w:t>
      </w:r>
    </w:p>
    <w:p w14:paraId="0736A05F" w14:textId="50005A2E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iii</w:t>
      </w:r>
      <w:proofErr w:type="spellEnd"/>
      <w:r w:rsidR="000F30A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.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përgjigjet për saktësinë e fondit të pyetjeve dhe përgjigjeve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respektive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të çdo profili</w:t>
      </w:r>
      <w:r w:rsidR="000F30A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;</w:t>
      </w:r>
    </w:p>
    <w:p w14:paraId="55B2FEE7" w14:textId="389087A1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c) përcakton raportin në përqindje të përfshirjes së pyetjeve të ndara sipas nivelit të vështirësisë</w:t>
      </w:r>
      <w:r w:rsidR="000F30A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 në përputhje me karakteristikat e programit të informatizuar të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QSHA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-së;</w:t>
      </w:r>
    </w:p>
    <w:p w14:paraId="4EE9CC11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ç) i dorëzon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QSHA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-së fondin e miratuar të pyetjeve me alternativat përkatëse ku saktësohet përgjigjja e saktë.</w:t>
      </w:r>
    </w:p>
    <w:p w14:paraId="7A469472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00B9C551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15</w:t>
      </w:r>
    </w:p>
    <w:p w14:paraId="71D3571D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Mbarëvajtja e zhvillimit të testimit të informatizuar</w:t>
      </w:r>
    </w:p>
    <w:p w14:paraId="53C1F78F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53431046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1. Testimi i informatizuar zhvillohet sipas kalendarit të hartuar nga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QSHA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-ja, në bazë të mundësisë së sigurimit të ambienteve të testimit.</w:t>
      </w:r>
    </w:p>
    <w:p w14:paraId="4ED439C7" w14:textId="20F514CF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2. Sallat ku do të zhvillohet testimi, mbikëqyren nga një ose më shumë administratorë të caktuar nga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QSHA</w:t>
      </w:r>
      <w:proofErr w:type="spellEnd"/>
      <w:r w:rsidR="000F30A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-ja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. Administratorët mbikëqyrës janë përgjegjës për mbarëvajtjen e testimit sipas përcaktimit në këtë udhëzim.</w:t>
      </w:r>
    </w:p>
    <w:p w14:paraId="3EB953CC" w14:textId="359A32B9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3. Në ditën e zhvillimit të testimit të informatizuar duhet të jenë të pranishëm 1–2 përfaqësues nga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ASCAP</w:t>
      </w:r>
      <w:proofErr w:type="spellEnd"/>
      <w:r w:rsidR="000F30A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-i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 të cilat asistojnë në prodhimin elektronik të tezës së testimit të informatizuar dhe mbajnë procesverbal për saktësinë e procedurës së ndjekur dhe pyetjeve të përzgjedhura nga sistemi.</w:t>
      </w:r>
    </w:p>
    <w:p w14:paraId="66D07E0B" w14:textId="0D3BFF13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4. Përfaqësuesit e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ASCAP</w:t>
      </w:r>
      <w:proofErr w:type="spellEnd"/>
      <w:r w:rsidR="000F30A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-it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ndjekin procedurat e zhvillimit </w:t>
      </w:r>
      <w:r w:rsidR="000F30A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të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testimit të informatizuar në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QSHA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deri në përfundimin e testimit dhe nënshkruajnë procesverbalin me rezultatet e testimit, përmes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videomonitorëve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.</w:t>
      </w:r>
    </w:p>
    <w:p w14:paraId="67804A07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</w:p>
    <w:p w14:paraId="3FA4ED2C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16</w:t>
      </w:r>
    </w:p>
    <w:p w14:paraId="352B89C6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Modalitetet e zhvillimit të testimit të informatizuar</w:t>
      </w:r>
    </w:p>
    <w:p w14:paraId="62515422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65158912" w14:textId="293ABBD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1. Për çdo seancë testimi, pyetjet e përzgjedhura nga sistemi në mënyrë automatike janë të njëjta  për të gjithë kandidatët pjesëmarrës në testimin e informatizuar.</w:t>
      </w:r>
    </w:p>
    <w:p w14:paraId="063866E3" w14:textId="4D44F8B4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2. Testimi i informatizuar për kandidatët e përcaktuar në shkronjën “a”, të nenit 4, të këtij udhëzimi</w:t>
      </w:r>
      <w:r w:rsidR="002D2CD8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zgjat 30 minuta dhe përmban 20 pyetje të cilat maksimalisht vlerësohen me 30 pikë, ndërsa testimi i informatizuar për kandidatët e përcaktuar në shkronjën “b”, të nenit 4, zgjat 60 minuta dhe përmban 50 pyetje, të cilat maksimalisht vlerësohen me 70 pikë.</w:t>
      </w:r>
    </w:p>
    <w:p w14:paraId="3CCFC2CB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3. Provimet e përcaktuara në pikën 2, të këtij neni zhvillohen vetëm me një raund. Ato fillojnë dhe mbarojnë njëkohësisht për të gjithë kandidatët pjesëmarrës në testim, në ditën dhe orarin e caktuar.</w:t>
      </w:r>
    </w:p>
    <w:p w14:paraId="0970C5A8" w14:textId="77777777" w:rsidR="0052619A" w:rsidRPr="00D17CE3" w:rsidRDefault="0052619A" w:rsidP="0052619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4. Vlerësimi i kandidatëve kryhet në mënyrë automatike nga sistemi kompjuterik në çastin e përfundimit të testimit. Rezultati përfundimtar i shfaqet kandidatit në monitor dhe printohet në mënyrë automatike nga sistemi së bashku me përgjigjet e dhëna. Çdo kandidat nënshkruan fletën me rezultatet e testimit të printuar në përfundim të testimit përkatës.</w:t>
      </w:r>
    </w:p>
    <w:p w14:paraId="465B84B0" w14:textId="672EE7D4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5.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QSHA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-ja ka të drejtë që, në rast se evidenton shkelje të rënda të rregullave të provimit, t’u propozojë përfaqësuesve të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ASCAP</w:t>
      </w:r>
      <w:proofErr w:type="spellEnd"/>
      <w:r w:rsidR="002D2CD8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-it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përjashtimin e kandidatit që thyen rregullat.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QSHA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-ja mban procesverbal, ku evidenton shkeljet e konstatuara.</w:t>
      </w:r>
    </w:p>
    <w:p w14:paraId="3FFE38CB" w14:textId="6B06AC03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6. Nëse konstatohet se testimi nuk është zhvilluar sipas rregullave, testimi për kandidatët e asaj salle do të vlerësohet si jo i kryer. Vendimi në këtë rast është në kompetencë të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QSHA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-së dhe të përfaqësuesve të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ASCAP</w:t>
      </w:r>
      <w:proofErr w:type="spellEnd"/>
      <w:r w:rsidR="002D2CD8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-it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.</w:t>
      </w:r>
    </w:p>
    <w:p w14:paraId="16D589F5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noProof w:val="0"/>
          <w:color w:val="000000"/>
          <w:sz w:val="24"/>
          <w:szCs w:val="24"/>
        </w:rPr>
      </w:pPr>
    </w:p>
    <w:p w14:paraId="191A370D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17</w:t>
      </w:r>
    </w:p>
    <w:p w14:paraId="1DBEA64C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Konflikti i interesit</w:t>
      </w:r>
    </w:p>
    <w:p w14:paraId="35FE6A68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7C44E57B" w14:textId="0205E8B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1. Hartuesit e fondit të pyetjeve nuk duhet të jenë autorë të teksteve dhe të librave ndihmës për nxënësit (përveç atyre që botohen nga institucionet e varësisë të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MAS</w:t>
      </w:r>
      <w:proofErr w:type="spellEnd"/>
      <w:r w:rsidR="002D2CD8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-it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).</w:t>
      </w:r>
    </w:p>
    <w:p w14:paraId="7A248762" w14:textId="5F3F2144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2. Hartuesit e fondit të pyetjeve dhe personat e autorizuar nga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ASCAP</w:t>
      </w:r>
      <w:proofErr w:type="spellEnd"/>
      <w:r w:rsidR="002D2CD8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-i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nuk duhet të kenë lidhje familjare me kandidatët (bashkëshort/bashkëshorte, prind, vëlla/motër, fëmijë në moshë madhore, prindër të bashkëshortit/bashkëshortes).</w:t>
      </w:r>
    </w:p>
    <w:p w14:paraId="666AA36D" w14:textId="4AFA0C3F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3. Hartuesit e fondit të pyetjeve dhe personat e autorizuar nga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ASCAP</w:t>
      </w:r>
      <w:proofErr w:type="spellEnd"/>
      <w:r w:rsidR="002D2CD8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-i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nënshkruajnë deklaratën e konfliktit të interesit në institucionet përkatëse.</w:t>
      </w:r>
    </w:p>
    <w:p w14:paraId="41427C40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lastRenderedPageBreak/>
        <w:t xml:space="preserve">KREU </w:t>
      </w:r>
      <w:proofErr w:type="spellStart"/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IV</w:t>
      </w:r>
      <w:proofErr w:type="spellEnd"/>
    </w:p>
    <w:p w14:paraId="2EA587F4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DISPOZITA TË FUNDIT</w:t>
      </w:r>
    </w:p>
    <w:p w14:paraId="1F5D7A47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</w:p>
    <w:p w14:paraId="6028B914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18</w:t>
      </w:r>
    </w:p>
    <w:p w14:paraId="15511274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 xml:space="preserve">Ruajtja e dokumentacionit </w:t>
      </w:r>
    </w:p>
    <w:p w14:paraId="623DABFA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72FB8CBB" w14:textId="2F47756A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Dokumentacioni i krijuar gjatë zbatimit të procedurave të përcaktuara në këtë udhëzim ruhet në institucionet përkatëse</w:t>
      </w:r>
      <w:r w:rsidR="002D2CD8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në përputhje me ligjin nr. 9154, datë 6.11.2003</w:t>
      </w:r>
      <w:r w:rsidR="002D2CD8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“Për arkivat në Republikën e Shqipërisë”, i ndryshuar.</w:t>
      </w:r>
    </w:p>
    <w:p w14:paraId="3752C5E4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</w:p>
    <w:p w14:paraId="7D7E7B4A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19</w:t>
      </w:r>
    </w:p>
    <w:p w14:paraId="784CC050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Mbulimi i shpenzimeve</w:t>
      </w:r>
    </w:p>
    <w:p w14:paraId="337AB5C6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059C3863" w14:textId="62F15C62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Shpenzimet për realizimin e testimit të kandidatëve që aplikojnë për t’u punësuar në institucionet arsimore publike të arsimit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parauniversitar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përballohen nga buxheti i institucioneve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respektive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që përfshihen në këtë proces, sipas akteve ligjore dhe nënligjore në fuqi.</w:t>
      </w:r>
    </w:p>
    <w:p w14:paraId="552BDE11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</w:p>
    <w:p w14:paraId="0EF3238C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</w:p>
    <w:p w14:paraId="20A75E85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20</w:t>
      </w:r>
    </w:p>
    <w:p w14:paraId="4FE1D1AF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Shfuqizime</w:t>
      </w:r>
    </w:p>
    <w:p w14:paraId="2535F759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225EE3D5" w14:textId="41A91CA2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Me hyrjen në fuqi të këtij udhëzimi, udhëzimi nr. 12, datë 27.2.2018, i </w:t>
      </w:r>
      <w:r w:rsidR="002D2CD8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m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inistrit të Arsimit, Sportit dhe Rinisë</w:t>
      </w:r>
      <w:r w:rsidR="002D2CD8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“Për organizimin e testimit të informatizuar të kandidatëve për</w:t>
      </w:r>
      <w:bookmarkStart w:id="0" w:name="_GoBack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t’</w:t>
      </w:r>
      <w:bookmarkEnd w:id="0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u punësuar në institucionet arsimore publike të arsimit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parauniversitar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”, i ndryshuar, shfuqizohet.</w:t>
      </w:r>
    </w:p>
    <w:p w14:paraId="2D571555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noProof w:val="0"/>
          <w:color w:val="000000"/>
          <w:sz w:val="24"/>
          <w:szCs w:val="24"/>
        </w:rPr>
      </w:pPr>
    </w:p>
    <w:p w14:paraId="00DA2524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21</w:t>
      </w:r>
    </w:p>
    <w:p w14:paraId="4BCF7F97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Zbatimi i udhëzimit</w:t>
      </w:r>
    </w:p>
    <w:p w14:paraId="725E8F75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30B26B60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Për zbatimin e këtij udhëzimi ngarkohen Sekretari i Përgjithshëm, Agjencia Kombëtare e Arsimit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Parauniversitar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, Agjencia e Sigurimit të Cilësisë së Arsimit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Parauniversitar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, Qendra e Shërbimeve Arsimore dhe njësitë arsimore vendore përgjegjëse për arsimin </w:t>
      </w:r>
      <w:proofErr w:type="spellStart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parauniversitar</w:t>
      </w:r>
      <w:proofErr w:type="spellEnd"/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.</w:t>
      </w:r>
    </w:p>
    <w:p w14:paraId="4BC82BD3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Ky udhëzim hyn në fuqi pas botimit në Fletoren Zyrtare.</w:t>
      </w:r>
    </w:p>
    <w:p w14:paraId="59460A3A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</w:p>
    <w:p w14:paraId="1F8C4654" w14:textId="1B517FE1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jc w:val="right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 xml:space="preserve">ZËVENDËSMINISTËR I ARSIMIT DHE SPORTIT </w:t>
      </w:r>
    </w:p>
    <w:p w14:paraId="5865BD8E" w14:textId="5C36EF5B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jc w:val="right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proofErr w:type="spellStart"/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Nina</w:t>
      </w:r>
      <w:proofErr w:type="spellEnd"/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 xml:space="preserve"> Guga</w:t>
      </w:r>
    </w:p>
    <w:p w14:paraId="5225CFD2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jc w:val="right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</w:p>
    <w:p w14:paraId="0FA27FF6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jc w:val="right"/>
        <w:rPr>
          <w:rFonts w:ascii="Garamond" w:eastAsiaTheme="minorHAnsi" w:hAnsi="Garamond"/>
          <w:b/>
          <w:bCs/>
          <w:noProof w:val="0"/>
          <w:color w:val="000000"/>
          <w:sz w:val="24"/>
          <w:szCs w:val="24"/>
        </w:rPr>
      </w:pPr>
    </w:p>
    <w:p w14:paraId="6813BD95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jc w:val="right"/>
        <w:rPr>
          <w:rFonts w:ascii="Garamond" w:eastAsiaTheme="minorHAnsi" w:hAnsi="Garamond"/>
          <w:b/>
          <w:bCs/>
          <w:noProof w:val="0"/>
          <w:color w:val="000000"/>
          <w:sz w:val="24"/>
          <w:szCs w:val="24"/>
        </w:rPr>
      </w:pPr>
    </w:p>
    <w:p w14:paraId="20427EAA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noProof w:val="0"/>
          <w:color w:val="000000"/>
          <w:sz w:val="24"/>
          <w:szCs w:val="24"/>
        </w:rPr>
      </w:pPr>
    </w:p>
    <w:p w14:paraId="3201F6D5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noProof w:val="0"/>
          <w:color w:val="000000"/>
          <w:sz w:val="24"/>
          <w:szCs w:val="24"/>
        </w:rPr>
      </w:pPr>
    </w:p>
    <w:p w14:paraId="10671044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noProof w:val="0"/>
          <w:color w:val="000000"/>
          <w:sz w:val="24"/>
          <w:szCs w:val="24"/>
        </w:rPr>
      </w:pPr>
    </w:p>
    <w:p w14:paraId="5CE7ADBC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noProof w:val="0"/>
          <w:color w:val="000000"/>
          <w:sz w:val="24"/>
          <w:szCs w:val="24"/>
        </w:rPr>
      </w:pPr>
    </w:p>
    <w:p w14:paraId="3F00E581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noProof w:val="0"/>
          <w:color w:val="000000"/>
          <w:sz w:val="24"/>
          <w:szCs w:val="24"/>
        </w:rPr>
      </w:pPr>
    </w:p>
    <w:p w14:paraId="20716865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noProof w:val="0"/>
          <w:color w:val="000000"/>
          <w:sz w:val="24"/>
          <w:szCs w:val="24"/>
        </w:rPr>
      </w:pPr>
    </w:p>
    <w:p w14:paraId="39BEBF10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noProof w:val="0"/>
          <w:color w:val="000000"/>
          <w:sz w:val="24"/>
          <w:szCs w:val="24"/>
        </w:rPr>
      </w:pPr>
    </w:p>
    <w:p w14:paraId="72EDFB4C" w14:textId="77777777" w:rsidR="001C0252" w:rsidRPr="00D17CE3" w:rsidRDefault="001C0252" w:rsidP="0052619A">
      <w:pPr>
        <w:spacing w:after="0" w:line="240" w:lineRule="auto"/>
        <w:rPr>
          <w:rFonts w:ascii="Garamond" w:hAnsi="Garamond"/>
          <w:noProof w:val="0"/>
          <w:sz w:val="24"/>
          <w:szCs w:val="24"/>
        </w:rPr>
      </w:pPr>
    </w:p>
    <w:sectPr w:rsidR="001C0252" w:rsidRPr="00D17CE3" w:rsidSect="0052619A">
      <w:type w:val="continuous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16FB0B" w14:textId="77777777" w:rsidR="00D17CE3" w:rsidRDefault="00D17CE3" w:rsidP="00157D16">
      <w:pPr>
        <w:spacing w:after="0" w:line="240" w:lineRule="auto"/>
      </w:pPr>
      <w:r>
        <w:separator/>
      </w:r>
    </w:p>
  </w:endnote>
  <w:endnote w:type="continuationSeparator" w:id="0">
    <w:p w14:paraId="11186B44" w14:textId="77777777" w:rsidR="00D17CE3" w:rsidRDefault="00D17CE3" w:rsidP="00157D16">
      <w:pPr>
        <w:spacing w:after="0" w:line="240" w:lineRule="auto"/>
      </w:pPr>
      <w:r>
        <w:continuationSeparator/>
      </w:r>
    </w:p>
  </w:endnote>
  <w:endnote w:type="continuationNotice" w:id="1">
    <w:p w14:paraId="1F5399CD" w14:textId="77777777" w:rsidR="00D17CE3" w:rsidRDefault="00D17C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3A3CDE" w14:textId="77777777" w:rsidR="00D17CE3" w:rsidRDefault="00D17CE3" w:rsidP="00157D16">
      <w:pPr>
        <w:spacing w:after="0" w:line="240" w:lineRule="auto"/>
      </w:pPr>
      <w:r>
        <w:separator/>
      </w:r>
    </w:p>
  </w:footnote>
  <w:footnote w:type="continuationSeparator" w:id="0">
    <w:p w14:paraId="136AA2CD" w14:textId="77777777" w:rsidR="00D17CE3" w:rsidRDefault="00D17CE3" w:rsidP="00157D16">
      <w:pPr>
        <w:spacing w:after="0" w:line="240" w:lineRule="auto"/>
      </w:pPr>
      <w:r>
        <w:continuationSeparator/>
      </w:r>
    </w:p>
  </w:footnote>
  <w:footnote w:type="continuationNotice" w:id="1">
    <w:p w14:paraId="40F01B2D" w14:textId="77777777" w:rsidR="00D17CE3" w:rsidRDefault="00D17CE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544B7"/>
    <w:multiLevelType w:val="hybridMultilevel"/>
    <w:tmpl w:val="025E33F0"/>
    <w:lvl w:ilvl="0" w:tplc="E6DE90DE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0A550957"/>
    <w:multiLevelType w:val="hybridMultilevel"/>
    <w:tmpl w:val="008657C4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2022D3"/>
    <w:multiLevelType w:val="hybridMultilevel"/>
    <w:tmpl w:val="0D0284F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C46BE3"/>
    <w:multiLevelType w:val="hybridMultilevel"/>
    <w:tmpl w:val="2B4EDC2A"/>
    <w:lvl w:ilvl="0" w:tplc="507E4310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710"/>
    <w:rsid w:val="000226B3"/>
    <w:rsid w:val="000360BA"/>
    <w:rsid w:val="00046970"/>
    <w:rsid w:val="00046DCB"/>
    <w:rsid w:val="000477DA"/>
    <w:rsid w:val="0005456A"/>
    <w:rsid w:val="000819E6"/>
    <w:rsid w:val="000A76E0"/>
    <w:rsid w:val="000B0F5A"/>
    <w:rsid w:val="000B6C9B"/>
    <w:rsid w:val="000F30A0"/>
    <w:rsid w:val="000F50C1"/>
    <w:rsid w:val="00101300"/>
    <w:rsid w:val="00130937"/>
    <w:rsid w:val="001501EB"/>
    <w:rsid w:val="00152DA7"/>
    <w:rsid w:val="00157D16"/>
    <w:rsid w:val="00186423"/>
    <w:rsid w:val="0018645B"/>
    <w:rsid w:val="001A7A2F"/>
    <w:rsid w:val="001B6710"/>
    <w:rsid w:val="001C0252"/>
    <w:rsid w:val="00203795"/>
    <w:rsid w:val="00210258"/>
    <w:rsid w:val="00265591"/>
    <w:rsid w:val="002A14EE"/>
    <w:rsid w:val="002D2CD8"/>
    <w:rsid w:val="002D5E03"/>
    <w:rsid w:val="002F14D7"/>
    <w:rsid w:val="00312418"/>
    <w:rsid w:val="00330894"/>
    <w:rsid w:val="00344534"/>
    <w:rsid w:val="0035575C"/>
    <w:rsid w:val="003739C3"/>
    <w:rsid w:val="003A75E6"/>
    <w:rsid w:val="003F6212"/>
    <w:rsid w:val="00410100"/>
    <w:rsid w:val="0041111A"/>
    <w:rsid w:val="004214FA"/>
    <w:rsid w:val="0042771E"/>
    <w:rsid w:val="004525E9"/>
    <w:rsid w:val="004A6A1B"/>
    <w:rsid w:val="004C08DF"/>
    <w:rsid w:val="004C2681"/>
    <w:rsid w:val="004C611E"/>
    <w:rsid w:val="004C7483"/>
    <w:rsid w:val="004D11DC"/>
    <w:rsid w:val="004E7B81"/>
    <w:rsid w:val="004F70F7"/>
    <w:rsid w:val="0052197F"/>
    <w:rsid w:val="0052619A"/>
    <w:rsid w:val="005B02C4"/>
    <w:rsid w:val="005C70CD"/>
    <w:rsid w:val="005E4455"/>
    <w:rsid w:val="00611FBB"/>
    <w:rsid w:val="0064062A"/>
    <w:rsid w:val="00651C93"/>
    <w:rsid w:val="007127D2"/>
    <w:rsid w:val="00756E42"/>
    <w:rsid w:val="007817DE"/>
    <w:rsid w:val="00795FF5"/>
    <w:rsid w:val="007C22C5"/>
    <w:rsid w:val="007C3AD6"/>
    <w:rsid w:val="007E633B"/>
    <w:rsid w:val="007F11CC"/>
    <w:rsid w:val="00812907"/>
    <w:rsid w:val="0084685E"/>
    <w:rsid w:val="008E3183"/>
    <w:rsid w:val="008F4E26"/>
    <w:rsid w:val="00932BA5"/>
    <w:rsid w:val="00945AE5"/>
    <w:rsid w:val="009779C0"/>
    <w:rsid w:val="009C540D"/>
    <w:rsid w:val="009E1165"/>
    <w:rsid w:val="009F79DA"/>
    <w:rsid w:val="00A00122"/>
    <w:rsid w:val="00A10CE9"/>
    <w:rsid w:val="00A55565"/>
    <w:rsid w:val="00A64A95"/>
    <w:rsid w:val="00AE2259"/>
    <w:rsid w:val="00B1547E"/>
    <w:rsid w:val="00B525B1"/>
    <w:rsid w:val="00B96AD4"/>
    <w:rsid w:val="00BA2251"/>
    <w:rsid w:val="00BE22FA"/>
    <w:rsid w:val="00BF0C30"/>
    <w:rsid w:val="00BF78D0"/>
    <w:rsid w:val="00C14276"/>
    <w:rsid w:val="00C150D1"/>
    <w:rsid w:val="00C20B32"/>
    <w:rsid w:val="00C221E1"/>
    <w:rsid w:val="00C472CC"/>
    <w:rsid w:val="00C76749"/>
    <w:rsid w:val="00CA3F3F"/>
    <w:rsid w:val="00CE0791"/>
    <w:rsid w:val="00CE5EE1"/>
    <w:rsid w:val="00D16580"/>
    <w:rsid w:val="00D17CE3"/>
    <w:rsid w:val="00D36A6B"/>
    <w:rsid w:val="00D63D84"/>
    <w:rsid w:val="00D910C9"/>
    <w:rsid w:val="00DC7D54"/>
    <w:rsid w:val="00E149A3"/>
    <w:rsid w:val="00E3601A"/>
    <w:rsid w:val="00E926F9"/>
    <w:rsid w:val="00EB5F46"/>
    <w:rsid w:val="00ED4033"/>
    <w:rsid w:val="00F10A87"/>
    <w:rsid w:val="00F44762"/>
    <w:rsid w:val="00F62B21"/>
    <w:rsid w:val="00FA208E"/>
    <w:rsid w:val="00FC2171"/>
    <w:rsid w:val="00FF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75C770E"/>
  <w15:chartTrackingRefBased/>
  <w15:docId w15:val="{475E0A7D-DBE5-494A-B73A-3835766F5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6710"/>
    <w:pPr>
      <w:spacing w:after="200" w:line="276" w:lineRule="auto"/>
      <w:ind w:firstLine="284"/>
      <w:jc w:val="both"/>
    </w:pPr>
    <w:rPr>
      <w:rFonts w:ascii="Calibri" w:eastAsia="Calibri" w:hAnsi="Calibri" w:cs="Times New Roman"/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B671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uiPriority w:val="99"/>
    <w:rsid w:val="001B671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B671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B671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uiPriority w:val="99"/>
    <w:rsid w:val="001B671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NoSpacing">
    <w:name w:val="No Spacing"/>
    <w:uiPriority w:val="1"/>
    <w:qFormat/>
    <w:rsid w:val="00C20B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uiPriority w:val="99"/>
    <w:unhideWhenUsed/>
    <w:rsid w:val="0005456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B02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02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02C4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02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02C4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02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02C4"/>
    <w:rPr>
      <w:rFonts w:ascii="Segoe UI" w:eastAsia="Calibr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A75E6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A555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57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D1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157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7D16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E07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2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2024-05-07T10:16:31Z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2024-05-07T00:00:00Z</Date_x0020_protokolli>
    <Titulli xmlns="0e656187-b300-4fb0-8bf4-3a50f872073c">Për organizimin e testimit të informatizuar të kandidatëve për t'u punësuar në institucionet arsimore publike të arsimit parauniversitar</Titulli>
    <Modifikuesi xmlns="0e656187-b300-4fb0-8bf4-3a50f872073c">Suada.Daci</Modifikuesi>
    <Nr_x002e__x0020_prot_x0020_QBZ xmlns="0e656187-b300-4fb0-8bf4-3a50f872073c">792/1</Nr_x002e__x0020_prot_x0020_QBZ>
    <Data_x0020_e_x0020_Modifikimit xmlns="0e656187-b300-4fb0-8bf4-3a50f872073c">2024-05-07T10:32:54Z</Data_x0020_e_x0020_Modifikimit>
    <Dekretuar xmlns="0e656187-b300-4fb0-8bf4-3a50f872073c">false</Dekretuar>
    <Data xmlns="0e656187-b300-4fb0-8bf4-3a50f872073c">2024-05-03T00:00:00Z</Data>
    <Nr_x002e__x0020_protokolli_x0020_i_x0020_aktit xmlns="0e656187-b300-4fb0-8bf4-3a50f872073c">2939/2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6C7E0F884A4EA38FB3915DC6CAAB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6C7E0F884A4EA38FB3915DC6CAAB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64C74-00A4-4BAD-9836-62F390120FC5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533A81E-76C4-4598-9676-2D79A2150C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C80D4B-7E30-4437-8EF4-C901C6AA7E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FADEBDE-BA01-4077-AA1E-38426F38BCC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24E19DE-DEE2-4DDD-955B-1CE569D457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1807AB2-54A9-4416-85BA-161484811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2604</Words>
  <Characters>14844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organizimin e testimit të informatizuar të kandidatëve për t'u punësuar në institucionet arsimore publike të arsimit parauniversitar</vt:lpstr>
    </vt:vector>
  </TitlesOfParts>
  <Company/>
  <LinksUpToDate>false</LinksUpToDate>
  <CharactersWithSpaces>17414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organizimin e testimit të informatizuar të kandidatëve për t'u punësuar në institucionet arsimore publike të arsimit parauniversitar</dc:title>
  <dc:creator>bruna aliaj</dc:creator>
  <cp:lastModifiedBy>Fjora Cahani</cp:lastModifiedBy>
  <cp:revision>8</cp:revision>
  <cp:lastPrinted>2024-05-03T11:43:00Z</cp:lastPrinted>
  <dcterms:created xsi:type="dcterms:W3CDTF">2024-05-07T09:11:00Z</dcterms:created>
  <dcterms:modified xsi:type="dcterms:W3CDTF">2024-05-07T10:05:00Z</dcterms:modified>
</cp:coreProperties>
</file>