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284D6" w14:textId="77777777" w:rsidR="000931BE" w:rsidRPr="004B3C4D" w:rsidRDefault="000931BE" w:rsidP="000931BE">
      <w:pPr>
        <w:tabs>
          <w:tab w:val="left" w:pos="2680"/>
        </w:tabs>
        <w:autoSpaceDE w:val="0"/>
        <w:autoSpaceDN w:val="0"/>
        <w:adjustRightInd w:val="0"/>
        <w:spacing w:after="0" w:line="240" w:lineRule="auto"/>
        <w:ind w:firstLine="284"/>
        <w:jc w:val="center"/>
        <w:rPr>
          <w:rFonts w:ascii="Garamond" w:hAnsi="Garamond"/>
          <w:b/>
          <w:bCs/>
          <w:color w:val="000000"/>
          <w:sz w:val="24"/>
          <w:szCs w:val="24"/>
          <w:lang w:eastAsia="sq-AL"/>
        </w:rPr>
      </w:pPr>
      <w:r w:rsidRPr="004B3C4D">
        <w:rPr>
          <w:rFonts w:ascii="Garamond" w:hAnsi="Garamond"/>
          <w:b/>
          <w:bCs/>
          <w:color w:val="000000"/>
          <w:sz w:val="24"/>
          <w:szCs w:val="24"/>
          <w:lang w:eastAsia="sq-AL"/>
        </w:rPr>
        <w:t>UDHËZIM I PËRBASHKËT</w:t>
      </w:r>
    </w:p>
    <w:p w14:paraId="382FE899" w14:textId="22574294" w:rsidR="000931BE" w:rsidRPr="004B3C4D" w:rsidRDefault="000931BE" w:rsidP="000931BE">
      <w:pPr>
        <w:tabs>
          <w:tab w:val="left" w:pos="2680"/>
        </w:tabs>
        <w:autoSpaceDE w:val="0"/>
        <w:autoSpaceDN w:val="0"/>
        <w:adjustRightInd w:val="0"/>
        <w:spacing w:after="0" w:line="240" w:lineRule="auto"/>
        <w:ind w:firstLine="284"/>
        <w:jc w:val="center"/>
        <w:rPr>
          <w:rFonts w:ascii="Garamond" w:hAnsi="Garamond"/>
          <w:b/>
          <w:bCs/>
          <w:color w:val="000000"/>
          <w:sz w:val="24"/>
          <w:szCs w:val="24"/>
          <w:lang w:eastAsia="sq-AL"/>
        </w:rPr>
      </w:pPr>
      <w:r w:rsidRPr="004B3C4D">
        <w:rPr>
          <w:rFonts w:ascii="Garamond" w:hAnsi="Garamond"/>
          <w:b/>
          <w:bCs/>
          <w:color w:val="000000"/>
          <w:sz w:val="24"/>
          <w:szCs w:val="24"/>
          <w:lang w:eastAsia="sq-AL"/>
        </w:rPr>
        <w:t>Nr. 21, datë 22.10.2024</w:t>
      </w:r>
    </w:p>
    <w:p w14:paraId="20FB18A4" w14:textId="77777777" w:rsidR="000931BE" w:rsidRPr="004B3C4D" w:rsidRDefault="000931BE" w:rsidP="000931BE">
      <w:pPr>
        <w:tabs>
          <w:tab w:val="left" w:pos="3700"/>
        </w:tabs>
        <w:autoSpaceDE w:val="0"/>
        <w:autoSpaceDN w:val="0"/>
        <w:adjustRightInd w:val="0"/>
        <w:spacing w:after="0" w:line="240" w:lineRule="auto"/>
        <w:ind w:firstLine="284"/>
        <w:jc w:val="center"/>
        <w:rPr>
          <w:rFonts w:ascii="Garamond" w:hAnsi="Garamond"/>
          <w:b/>
          <w:bCs/>
          <w:color w:val="000000"/>
          <w:sz w:val="24"/>
          <w:szCs w:val="24"/>
          <w:lang w:eastAsia="sq-AL"/>
        </w:rPr>
      </w:pPr>
    </w:p>
    <w:p w14:paraId="7ACF71A6" w14:textId="3DA04579" w:rsidR="000931BE" w:rsidRPr="004B3C4D" w:rsidRDefault="000931BE" w:rsidP="000931BE">
      <w:pPr>
        <w:tabs>
          <w:tab w:val="left" w:pos="3700"/>
        </w:tabs>
        <w:autoSpaceDE w:val="0"/>
        <w:autoSpaceDN w:val="0"/>
        <w:adjustRightInd w:val="0"/>
        <w:spacing w:after="0" w:line="240" w:lineRule="auto"/>
        <w:ind w:firstLine="284"/>
        <w:jc w:val="center"/>
        <w:rPr>
          <w:rFonts w:ascii="Garamond" w:hAnsi="Garamond"/>
          <w:b/>
          <w:bCs/>
          <w:color w:val="000000"/>
          <w:sz w:val="24"/>
          <w:szCs w:val="24"/>
          <w:lang w:eastAsia="sq-AL"/>
        </w:rPr>
      </w:pPr>
      <w:r w:rsidRPr="004B3C4D">
        <w:rPr>
          <w:rFonts w:ascii="Garamond" w:hAnsi="Garamond"/>
          <w:b/>
          <w:bCs/>
          <w:color w:val="000000"/>
          <w:sz w:val="24"/>
          <w:szCs w:val="24"/>
          <w:lang w:eastAsia="sq-AL"/>
        </w:rPr>
        <w:t xml:space="preserve">PËR PËRCAKTIMIN E PROCEDURËS SË PËRZGJEDHJES SË ARSIMTARËVE TË GJUHËS SHQIPE DHE TË KULTURËS SHQIPTARE NË DIASPORË, AUTORIZIMIT DHE LIDHJES SË KONTRATËS INDIVIDUALE ME ARSIMTARIN DHE </w:t>
      </w:r>
      <w:r w:rsidR="00BC1CE3">
        <w:rPr>
          <w:rFonts w:ascii="Garamond" w:hAnsi="Garamond"/>
          <w:b/>
          <w:bCs/>
          <w:color w:val="000000"/>
          <w:sz w:val="24"/>
          <w:szCs w:val="24"/>
          <w:lang w:eastAsia="sq-AL"/>
        </w:rPr>
        <w:t xml:space="preserve">TË </w:t>
      </w:r>
      <w:r w:rsidRPr="004B3C4D">
        <w:rPr>
          <w:rFonts w:ascii="Garamond" w:hAnsi="Garamond"/>
          <w:b/>
          <w:bCs/>
          <w:color w:val="000000"/>
          <w:sz w:val="24"/>
          <w:szCs w:val="24"/>
          <w:lang w:eastAsia="sq-AL"/>
        </w:rPr>
        <w:t xml:space="preserve">MONITORIMIT TË MËSIMDHËNIES </w:t>
      </w:r>
      <w:r w:rsidR="004B3C4D">
        <w:rPr>
          <w:rFonts w:ascii="Garamond" w:hAnsi="Garamond"/>
          <w:b/>
          <w:bCs/>
          <w:color w:val="000000"/>
          <w:sz w:val="24"/>
          <w:szCs w:val="24"/>
          <w:lang w:eastAsia="sq-AL"/>
        </w:rPr>
        <w:t>S</w:t>
      </w:r>
      <w:r w:rsidRPr="004B3C4D">
        <w:rPr>
          <w:rFonts w:ascii="Garamond" w:hAnsi="Garamond"/>
          <w:b/>
          <w:bCs/>
          <w:color w:val="000000"/>
          <w:sz w:val="24"/>
          <w:szCs w:val="24"/>
          <w:lang w:eastAsia="sq-AL"/>
        </w:rPr>
        <w:t>Ë GJUHËS SHQIPE DHE TË KULTURËS SHQIPTARE NË DIASPORË”</w:t>
      </w:r>
    </w:p>
    <w:p w14:paraId="0347D443" w14:textId="77777777" w:rsidR="000931BE" w:rsidRPr="004B3C4D" w:rsidRDefault="000931BE" w:rsidP="000931BE">
      <w:pPr>
        <w:autoSpaceDE w:val="0"/>
        <w:autoSpaceDN w:val="0"/>
        <w:adjustRightInd w:val="0"/>
        <w:spacing w:after="0" w:line="240" w:lineRule="auto"/>
        <w:ind w:firstLine="284"/>
        <w:jc w:val="center"/>
        <w:rPr>
          <w:rFonts w:ascii="Garamond" w:hAnsi="Garamond"/>
          <w:color w:val="000000"/>
          <w:sz w:val="24"/>
          <w:szCs w:val="24"/>
          <w:lang w:eastAsia="sq-AL"/>
        </w:rPr>
      </w:pPr>
    </w:p>
    <w:p w14:paraId="16F95C8A" w14:textId="70F37590" w:rsidR="000931BE" w:rsidRPr="004B3C4D" w:rsidRDefault="000931BE" w:rsidP="000931BE">
      <w:pPr>
        <w:autoSpaceDE w:val="0"/>
        <w:autoSpaceDN w:val="0"/>
        <w:adjustRightInd w:val="0"/>
        <w:spacing w:after="0" w:line="240" w:lineRule="auto"/>
        <w:ind w:firstLine="284"/>
        <w:jc w:val="both"/>
        <w:rPr>
          <w:rFonts w:ascii="Garamond" w:hAnsi="Garamond"/>
          <w:b/>
          <w:bCs/>
          <w:color w:val="000000"/>
          <w:sz w:val="24"/>
          <w:szCs w:val="24"/>
          <w:lang w:eastAsia="sq-AL"/>
        </w:rPr>
      </w:pPr>
      <w:r w:rsidRPr="004B3C4D">
        <w:rPr>
          <w:rFonts w:ascii="Garamond" w:hAnsi="Garamond"/>
          <w:color w:val="000000"/>
          <w:sz w:val="24"/>
          <w:szCs w:val="24"/>
          <w:lang w:eastAsia="sq-AL"/>
        </w:rPr>
        <w:t>Në mbështetje të pikës 4, të nenit 102</w:t>
      </w:r>
      <w:r w:rsidR="00487E49">
        <w:rPr>
          <w:rFonts w:ascii="Garamond" w:hAnsi="Garamond"/>
          <w:color w:val="000000"/>
          <w:sz w:val="24"/>
          <w:szCs w:val="24"/>
          <w:lang w:eastAsia="sq-AL"/>
        </w:rPr>
        <w:t>,</w:t>
      </w:r>
      <w:r w:rsidRPr="004B3C4D">
        <w:rPr>
          <w:rFonts w:ascii="Garamond" w:hAnsi="Garamond"/>
          <w:color w:val="000000"/>
          <w:sz w:val="24"/>
          <w:szCs w:val="24"/>
          <w:lang w:eastAsia="sq-AL"/>
        </w:rPr>
        <w:t xml:space="preserve"> të Kushtetutës së Republikës së Shqipërisë</w:t>
      </w:r>
      <w:r w:rsidR="00487E49">
        <w:rPr>
          <w:rFonts w:ascii="Garamond" w:hAnsi="Garamond"/>
          <w:color w:val="000000"/>
          <w:sz w:val="24"/>
          <w:szCs w:val="24"/>
          <w:lang w:eastAsia="sq-AL"/>
        </w:rPr>
        <w:t>;</w:t>
      </w:r>
      <w:r w:rsidRPr="004B3C4D">
        <w:rPr>
          <w:rFonts w:ascii="Garamond" w:hAnsi="Garamond"/>
          <w:color w:val="000000"/>
          <w:sz w:val="24"/>
          <w:szCs w:val="24"/>
          <w:lang w:eastAsia="sq-AL"/>
        </w:rPr>
        <w:t xml:space="preserve"> të ligjit nr.</w:t>
      </w:r>
      <w:r w:rsidR="004B3C4D">
        <w:rPr>
          <w:rFonts w:ascii="Garamond" w:hAnsi="Garamond"/>
          <w:color w:val="000000"/>
          <w:sz w:val="24"/>
          <w:szCs w:val="24"/>
          <w:lang w:eastAsia="sq-AL"/>
        </w:rPr>
        <w:t xml:space="preserve"> </w:t>
      </w:r>
      <w:r w:rsidRPr="004B3C4D">
        <w:rPr>
          <w:rFonts w:ascii="Garamond" w:hAnsi="Garamond"/>
          <w:color w:val="000000"/>
          <w:sz w:val="24"/>
          <w:szCs w:val="24"/>
          <w:lang w:eastAsia="sq-AL"/>
        </w:rPr>
        <w:t>16/2018, datë 5.4.2018, “Për diasporën”, të ndryshuar</w:t>
      </w:r>
      <w:r w:rsidR="00487E49">
        <w:rPr>
          <w:rFonts w:ascii="Garamond" w:hAnsi="Garamond"/>
          <w:color w:val="000000"/>
          <w:sz w:val="24"/>
          <w:szCs w:val="24"/>
          <w:lang w:eastAsia="sq-AL"/>
        </w:rPr>
        <w:t>;</w:t>
      </w:r>
      <w:r w:rsidRPr="004B3C4D">
        <w:rPr>
          <w:rFonts w:ascii="Garamond" w:hAnsi="Garamond"/>
          <w:color w:val="000000"/>
          <w:sz w:val="24"/>
          <w:szCs w:val="24"/>
          <w:lang w:eastAsia="sq-AL"/>
        </w:rPr>
        <w:t xml:space="preserve"> të ligjit nr. 69/2012, “Për sistemin arsimor parauniversitar në Republikën e Shqipërisë”, </w:t>
      </w:r>
      <w:r w:rsidR="00487E49">
        <w:rPr>
          <w:rFonts w:ascii="Garamond" w:hAnsi="Garamond"/>
          <w:color w:val="000000"/>
          <w:sz w:val="24"/>
          <w:szCs w:val="24"/>
          <w:lang w:eastAsia="sq-AL"/>
        </w:rPr>
        <w:t>të</w:t>
      </w:r>
      <w:r w:rsidRPr="004B3C4D">
        <w:rPr>
          <w:rFonts w:ascii="Garamond" w:hAnsi="Garamond"/>
          <w:color w:val="000000"/>
          <w:sz w:val="24"/>
          <w:szCs w:val="24"/>
          <w:lang w:eastAsia="sq-AL"/>
        </w:rPr>
        <w:t xml:space="preserve"> ndryshuar</w:t>
      </w:r>
      <w:r w:rsidR="00487E49">
        <w:rPr>
          <w:rFonts w:ascii="Garamond" w:hAnsi="Garamond"/>
          <w:color w:val="000000"/>
          <w:sz w:val="24"/>
          <w:szCs w:val="24"/>
          <w:lang w:eastAsia="sq-AL"/>
        </w:rPr>
        <w:t>;</w:t>
      </w:r>
      <w:r w:rsidRPr="004B3C4D">
        <w:rPr>
          <w:rFonts w:ascii="Garamond" w:hAnsi="Garamond"/>
          <w:color w:val="000000"/>
          <w:sz w:val="24"/>
          <w:szCs w:val="24"/>
          <w:lang w:eastAsia="sq-AL"/>
        </w:rPr>
        <w:t xml:space="preserve"> dhe vendimit nr. 443, datë 26.6.2019, të Këshilli të Ministrave, “Për organizimin e procesit mësimor dhe përzgjedhjen e arsimtarëve në diasporë”, </w:t>
      </w:r>
      <w:r w:rsidR="00487E49">
        <w:rPr>
          <w:rFonts w:ascii="Garamond" w:hAnsi="Garamond"/>
          <w:color w:val="000000"/>
          <w:sz w:val="24"/>
          <w:szCs w:val="24"/>
          <w:lang w:eastAsia="sq-AL"/>
        </w:rPr>
        <w:t>të</w:t>
      </w:r>
      <w:r w:rsidRPr="004B3C4D">
        <w:rPr>
          <w:rFonts w:ascii="Garamond" w:hAnsi="Garamond"/>
          <w:color w:val="000000"/>
          <w:sz w:val="24"/>
          <w:szCs w:val="24"/>
          <w:lang w:eastAsia="sq-AL"/>
        </w:rPr>
        <w:t xml:space="preserve"> ndryshuar, </w:t>
      </w:r>
    </w:p>
    <w:p w14:paraId="775FC5AA" w14:textId="77777777"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p>
    <w:p w14:paraId="302EF90E" w14:textId="41D524F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UDHËZOJMË:</w:t>
      </w:r>
    </w:p>
    <w:p w14:paraId="15154FF3"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p>
    <w:p w14:paraId="6DA8EA27"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KREU I</w:t>
      </w:r>
    </w:p>
    <w:p w14:paraId="042BC1F3" w14:textId="28F7F9AA"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DISPOZITA TË PËRGJITHSHME</w:t>
      </w:r>
    </w:p>
    <w:p w14:paraId="4C31B1BE" w14:textId="77777777" w:rsidR="000931BE" w:rsidRPr="004B3C4D" w:rsidRDefault="000931BE" w:rsidP="000931BE">
      <w:pPr>
        <w:autoSpaceDE w:val="0"/>
        <w:autoSpaceDN w:val="0"/>
        <w:adjustRightInd w:val="0"/>
        <w:spacing w:after="0" w:line="240" w:lineRule="auto"/>
        <w:ind w:firstLine="284"/>
        <w:jc w:val="center"/>
        <w:rPr>
          <w:rFonts w:ascii="Garamond" w:hAnsi="Garamond"/>
          <w:b/>
          <w:bCs/>
          <w:color w:val="000000"/>
          <w:sz w:val="24"/>
          <w:szCs w:val="24"/>
          <w:lang w:eastAsia="sq-AL"/>
        </w:rPr>
      </w:pPr>
    </w:p>
    <w:p w14:paraId="1DBC2A6C" w14:textId="4F651DB5"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 xml:space="preserve">1. Ky udhëzim përcakton procedurën e përzgjedhjes së arsimtarëve të gjuhës shqipe dhe të kulturës shqiptare në diasporë, autorizimin dhe lidhjen e kontratës individuale me arsimtarin, si dhe </w:t>
      </w:r>
      <w:r w:rsidR="008F1477">
        <w:rPr>
          <w:rFonts w:ascii="Garamond" w:hAnsi="Garamond"/>
          <w:color w:val="000000"/>
          <w:sz w:val="24"/>
          <w:szCs w:val="24"/>
          <w:lang w:eastAsia="sq-AL"/>
        </w:rPr>
        <w:t xml:space="preserve">të </w:t>
      </w:r>
      <w:r w:rsidRPr="004B3C4D">
        <w:rPr>
          <w:rFonts w:ascii="Garamond" w:hAnsi="Garamond"/>
          <w:color w:val="000000"/>
          <w:sz w:val="24"/>
          <w:szCs w:val="24"/>
          <w:lang w:eastAsia="sq-AL"/>
        </w:rPr>
        <w:t>monitorimin e mësimdhënies së gjuhës shqipe dhe të kulturës shqiptare në diasporë, në rastet kur ministria përgjegjëse për punët e jashtme dhe diasporën propozon organizimin e procesit mësimor në një vend, me të cilin nuk ka marrëveshje dypalëshe ndërkombëtare nga Republika e Shqipërisë.</w:t>
      </w:r>
    </w:p>
    <w:p w14:paraId="56B42BFA" w14:textId="77777777" w:rsidR="000931BE" w:rsidRPr="004B3C4D" w:rsidRDefault="000931BE" w:rsidP="000931BE">
      <w:pPr>
        <w:autoSpaceDE w:val="0"/>
        <w:autoSpaceDN w:val="0"/>
        <w:adjustRightInd w:val="0"/>
        <w:spacing w:after="0" w:line="240" w:lineRule="auto"/>
        <w:ind w:firstLine="284"/>
        <w:jc w:val="center"/>
        <w:rPr>
          <w:rFonts w:ascii="Garamond" w:hAnsi="Garamond"/>
          <w:color w:val="000000"/>
          <w:sz w:val="24"/>
          <w:szCs w:val="24"/>
          <w:lang w:eastAsia="sq-AL"/>
        </w:rPr>
      </w:pPr>
    </w:p>
    <w:p w14:paraId="22D7DD2B"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KREU II</w:t>
      </w:r>
    </w:p>
    <w:p w14:paraId="058AF36D"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PROCEDURA E PËRZGJEDHJES SË ARSIMTARËVE TË GJUHËS SHQIPE DHE TË KULTURËS SHQIPTARE NË DIASPORË</w:t>
      </w:r>
    </w:p>
    <w:p w14:paraId="3EA94D00" w14:textId="77777777" w:rsidR="000931BE" w:rsidRPr="004B3C4D" w:rsidRDefault="000931BE" w:rsidP="000931BE">
      <w:pPr>
        <w:autoSpaceDE w:val="0"/>
        <w:autoSpaceDN w:val="0"/>
        <w:adjustRightInd w:val="0"/>
        <w:spacing w:after="0" w:line="240" w:lineRule="auto"/>
        <w:ind w:firstLine="284"/>
        <w:jc w:val="both"/>
        <w:rPr>
          <w:rFonts w:ascii="Garamond" w:hAnsi="Garamond"/>
          <w:b/>
          <w:bCs/>
          <w:color w:val="000000"/>
          <w:sz w:val="24"/>
          <w:szCs w:val="24"/>
          <w:lang w:eastAsia="sq-AL"/>
        </w:rPr>
      </w:pPr>
    </w:p>
    <w:p w14:paraId="7FFBDFDF" w14:textId="23416C56"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 xml:space="preserve">1. Arsimtarët që japin mësimin e gjuhës shqipe dhe </w:t>
      </w:r>
      <w:r w:rsidR="00931F58">
        <w:rPr>
          <w:rFonts w:ascii="Garamond" w:hAnsi="Garamond"/>
          <w:color w:val="000000"/>
          <w:sz w:val="24"/>
          <w:szCs w:val="24"/>
          <w:lang w:eastAsia="sq-AL"/>
        </w:rPr>
        <w:t xml:space="preserve">të </w:t>
      </w:r>
      <w:r w:rsidRPr="004B3C4D">
        <w:rPr>
          <w:rFonts w:ascii="Garamond" w:hAnsi="Garamond"/>
          <w:color w:val="000000"/>
          <w:sz w:val="24"/>
          <w:szCs w:val="24"/>
          <w:lang w:eastAsia="sq-AL"/>
        </w:rPr>
        <w:t>kulturës shqiptare në diasporë përzgjidhen sipas një procedure të hapur, transparente dhe gjithëpërfshirëse.</w:t>
      </w:r>
    </w:p>
    <w:p w14:paraId="327ACBA9" w14:textId="3A35880D"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2. Hapja e thirrjes për</w:t>
      </w:r>
      <w:r w:rsidR="004B3C4D" w:rsidRPr="004B3C4D">
        <w:rPr>
          <w:rFonts w:ascii="Garamond" w:hAnsi="Garamond"/>
          <w:color w:val="000000"/>
          <w:sz w:val="24"/>
          <w:szCs w:val="24"/>
          <w:lang w:eastAsia="sq-AL"/>
        </w:rPr>
        <w:t xml:space="preserve"> </w:t>
      </w:r>
      <w:r w:rsidRPr="004B3C4D">
        <w:rPr>
          <w:rFonts w:ascii="Garamond" w:hAnsi="Garamond"/>
          <w:color w:val="000000"/>
          <w:sz w:val="24"/>
          <w:szCs w:val="24"/>
          <w:lang w:eastAsia="sq-AL"/>
        </w:rPr>
        <w:t xml:space="preserve">arsimtarë për mësimin e gjuhës shqipe dhe </w:t>
      </w:r>
      <w:r w:rsidR="00A1326F">
        <w:rPr>
          <w:rFonts w:ascii="Garamond" w:hAnsi="Garamond"/>
          <w:color w:val="000000"/>
          <w:sz w:val="24"/>
          <w:szCs w:val="24"/>
          <w:lang w:eastAsia="sq-AL"/>
        </w:rPr>
        <w:t xml:space="preserve">të </w:t>
      </w:r>
      <w:r w:rsidRPr="004B3C4D">
        <w:rPr>
          <w:rFonts w:ascii="Garamond" w:hAnsi="Garamond"/>
          <w:color w:val="000000"/>
          <w:sz w:val="24"/>
          <w:szCs w:val="24"/>
          <w:lang w:eastAsia="sq-AL"/>
        </w:rPr>
        <w:t>kulturës shqiptare në shtetin e përcaktuar realizohet nga ministria përgjegjëse për punët e jashtme dhe diasporën.</w:t>
      </w:r>
    </w:p>
    <w:p w14:paraId="513DEDA9" w14:textId="5AFC8262"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3. Procesi i aplikimit zhvillohet dhe monitorohet përmes faqes zyrtare të hapur nga misioni diplomatik i shtetit të përcaktuar.</w:t>
      </w:r>
    </w:p>
    <w:p w14:paraId="1299395F" w14:textId="361DB9A8"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 xml:space="preserve">4. Thirrja përmban kriteret e nevojshme që kandidati duhet të plotësojë për të qenë arsimtar i gjuhës shqipe dhe </w:t>
      </w:r>
      <w:r w:rsidR="00A1326F">
        <w:rPr>
          <w:rFonts w:ascii="Garamond" w:hAnsi="Garamond"/>
          <w:color w:val="000000"/>
          <w:sz w:val="24"/>
          <w:szCs w:val="24"/>
          <w:lang w:eastAsia="sq-AL"/>
        </w:rPr>
        <w:t xml:space="preserve">i </w:t>
      </w:r>
      <w:r w:rsidRPr="004B3C4D">
        <w:rPr>
          <w:rFonts w:ascii="Garamond" w:hAnsi="Garamond"/>
          <w:color w:val="000000"/>
          <w:sz w:val="24"/>
          <w:szCs w:val="24"/>
          <w:lang w:eastAsia="sq-AL"/>
        </w:rPr>
        <w:t>kulturës shqiptare në diasporë, dokumentet që duhet të dorëzojnë</w:t>
      </w:r>
      <w:r w:rsidR="003D220E">
        <w:rPr>
          <w:rFonts w:ascii="Garamond" w:hAnsi="Garamond"/>
          <w:color w:val="000000"/>
          <w:sz w:val="24"/>
          <w:szCs w:val="24"/>
          <w:lang w:eastAsia="sq-AL"/>
        </w:rPr>
        <w:t>,</w:t>
      </w:r>
      <w:r w:rsidRPr="004B3C4D">
        <w:rPr>
          <w:rFonts w:ascii="Garamond" w:hAnsi="Garamond"/>
          <w:color w:val="000000"/>
          <w:sz w:val="24"/>
          <w:szCs w:val="24"/>
          <w:lang w:eastAsia="sq-AL"/>
        </w:rPr>
        <w:t xml:space="preserve"> si dhe afatet e aplikimit. Thirrja për aplikime është e përvitshme.</w:t>
      </w:r>
    </w:p>
    <w:p w14:paraId="49595035" w14:textId="08644778"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5. Kriteret dhe dokumentet që dorëzojnë kandidatët për arsimtarë përcaktohen bazuar në vendimin nr. 104, datë 28.2.2019</w:t>
      </w:r>
      <w:r w:rsidR="00CF36EC">
        <w:rPr>
          <w:rFonts w:ascii="Garamond" w:hAnsi="Garamond"/>
          <w:color w:val="000000"/>
          <w:sz w:val="24"/>
          <w:szCs w:val="24"/>
          <w:lang w:eastAsia="sq-AL"/>
        </w:rPr>
        <w:t>,</w:t>
      </w:r>
      <w:r w:rsidRPr="004B3C4D">
        <w:rPr>
          <w:rFonts w:ascii="Garamond" w:hAnsi="Garamond"/>
          <w:color w:val="000000"/>
          <w:sz w:val="24"/>
          <w:szCs w:val="24"/>
          <w:lang w:eastAsia="sq-AL"/>
        </w:rPr>
        <w:t xml:space="preserve"> të Këshillit të Ministrave</w:t>
      </w:r>
      <w:r w:rsidR="00CF36EC">
        <w:rPr>
          <w:rFonts w:ascii="Garamond" w:hAnsi="Garamond"/>
          <w:color w:val="000000"/>
          <w:sz w:val="24"/>
          <w:szCs w:val="24"/>
          <w:lang w:eastAsia="sq-AL"/>
        </w:rPr>
        <w:t>,</w:t>
      </w:r>
      <w:r w:rsidRPr="004B3C4D">
        <w:rPr>
          <w:rFonts w:ascii="Garamond" w:hAnsi="Garamond"/>
          <w:color w:val="000000"/>
          <w:sz w:val="24"/>
          <w:szCs w:val="24"/>
          <w:lang w:eastAsia="sq-AL"/>
        </w:rPr>
        <w:t xml:space="preserve"> “Për përcaktimin e kritereve për krijimin e regjistrit shtetëror të mësuesve të gjuhës shqipe e të kulturës shqiptare dhe dhënien e certifikatës për nxënësit në diasporë”.</w:t>
      </w:r>
    </w:p>
    <w:p w14:paraId="03225C20" w14:textId="7E342319"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6. Me përfundimin e afateve të aplikimit, dokumentacioni i aplikimeve përcillet nga misioni diplomatik në Agjencinë për Sigurimin e Cilësisë të Arsimit Parauniversitar</w:t>
      </w:r>
      <w:r w:rsidR="004B3C4D" w:rsidRPr="004B3C4D">
        <w:rPr>
          <w:rFonts w:ascii="Garamond" w:hAnsi="Garamond"/>
          <w:color w:val="000000"/>
          <w:sz w:val="24"/>
          <w:szCs w:val="24"/>
          <w:lang w:eastAsia="sq-AL"/>
        </w:rPr>
        <w:t xml:space="preserve"> </w:t>
      </w:r>
      <w:r w:rsidRPr="004B3C4D">
        <w:rPr>
          <w:rFonts w:ascii="Garamond" w:hAnsi="Garamond"/>
          <w:color w:val="000000"/>
          <w:sz w:val="24"/>
          <w:szCs w:val="24"/>
          <w:lang w:eastAsia="sq-AL"/>
        </w:rPr>
        <w:t>(ASCAP) për t’u vlerësuar.</w:t>
      </w:r>
    </w:p>
    <w:p w14:paraId="021C4B9D" w14:textId="55C986A7"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7. Komisioni i ngritur në ASCAP bën vlerësimin e kandidaturave</w:t>
      </w:r>
      <w:r w:rsidR="00CF36EC">
        <w:rPr>
          <w:rFonts w:ascii="Garamond" w:hAnsi="Garamond"/>
          <w:color w:val="000000"/>
          <w:sz w:val="24"/>
          <w:szCs w:val="24"/>
          <w:lang w:eastAsia="sq-AL"/>
        </w:rPr>
        <w:t>,</w:t>
      </w:r>
      <w:r w:rsidRPr="004B3C4D">
        <w:rPr>
          <w:rFonts w:ascii="Garamond" w:hAnsi="Garamond"/>
          <w:color w:val="000000"/>
          <w:sz w:val="24"/>
          <w:szCs w:val="24"/>
          <w:lang w:eastAsia="sq-AL"/>
        </w:rPr>
        <w:t xml:space="preserve"> duke u bazuar në vendimin nr. 104, datë 28.2.2019</w:t>
      </w:r>
      <w:r w:rsidR="00CF36EC">
        <w:rPr>
          <w:rFonts w:ascii="Garamond" w:hAnsi="Garamond"/>
          <w:color w:val="000000"/>
          <w:sz w:val="24"/>
          <w:szCs w:val="24"/>
          <w:lang w:eastAsia="sq-AL"/>
        </w:rPr>
        <w:t>,</w:t>
      </w:r>
      <w:r w:rsidRPr="004B3C4D">
        <w:rPr>
          <w:rFonts w:ascii="Garamond" w:hAnsi="Garamond"/>
          <w:color w:val="000000"/>
          <w:sz w:val="24"/>
          <w:szCs w:val="24"/>
          <w:lang w:eastAsia="sq-AL"/>
        </w:rPr>
        <w:t xml:space="preserve"> të Këshillit të Ministrave</w:t>
      </w:r>
      <w:r w:rsidR="00CF36EC">
        <w:rPr>
          <w:rFonts w:ascii="Garamond" w:hAnsi="Garamond"/>
          <w:color w:val="000000"/>
          <w:sz w:val="24"/>
          <w:szCs w:val="24"/>
          <w:lang w:eastAsia="sq-AL"/>
        </w:rPr>
        <w:t>,</w:t>
      </w:r>
      <w:r w:rsidRPr="004B3C4D">
        <w:rPr>
          <w:rFonts w:ascii="Garamond" w:hAnsi="Garamond"/>
          <w:color w:val="000000"/>
          <w:sz w:val="24"/>
          <w:szCs w:val="24"/>
          <w:lang w:eastAsia="sq-AL"/>
        </w:rPr>
        <w:t xml:space="preserve"> “Për përcaktimin e kritereve për krijimin e regjistrit </w:t>
      </w:r>
      <w:r w:rsidRPr="004B3C4D">
        <w:rPr>
          <w:rFonts w:ascii="Garamond" w:hAnsi="Garamond"/>
          <w:color w:val="000000"/>
          <w:sz w:val="24"/>
          <w:szCs w:val="24"/>
          <w:lang w:eastAsia="sq-AL"/>
        </w:rPr>
        <w:lastRenderedPageBreak/>
        <w:t>shtetëror të mësuesve të gjuhës shqipe e të kulturës shqiptare dhe dhënien e certifikatës për nxënësit në diasporë”</w:t>
      </w:r>
      <w:r w:rsidR="00CF36EC">
        <w:rPr>
          <w:rFonts w:ascii="Garamond" w:hAnsi="Garamond"/>
          <w:color w:val="000000"/>
          <w:sz w:val="24"/>
          <w:szCs w:val="24"/>
          <w:lang w:eastAsia="sq-AL"/>
        </w:rPr>
        <w:t>.</w:t>
      </w:r>
      <w:r w:rsidRPr="004B3C4D">
        <w:rPr>
          <w:rFonts w:ascii="Garamond" w:hAnsi="Garamond"/>
          <w:color w:val="000000"/>
          <w:sz w:val="24"/>
          <w:szCs w:val="24"/>
          <w:lang w:eastAsia="sq-AL"/>
        </w:rPr>
        <w:t xml:space="preserve"> </w:t>
      </w:r>
    </w:p>
    <w:p w14:paraId="6C01B273" w14:textId="2A64BED3"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8. Lista me vlerësimin e kandidaturave i përcillet ministrisë përgjegjëse për arsimin, e cila e përcjell te ministria përgjegjëse për punët e jashtme dhe diasporën.</w:t>
      </w:r>
    </w:p>
    <w:p w14:paraId="208DD296" w14:textId="5EB6E600"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9. Ministria përgjegjëse për punët e jashtme dhe diasporën</w:t>
      </w:r>
      <w:r w:rsidR="00CF36EC">
        <w:rPr>
          <w:rFonts w:ascii="Garamond" w:hAnsi="Garamond"/>
          <w:color w:val="000000"/>
          <w:sz w:val="24"/>
          <w:szCs w:val="24"/>
          <w:lang w:eastAsia="sq-AL"/>
        </w:rPr>
        <w:t>,</w:t>
      </w:r>
      <w:r w:rsidRPr="004B3C4D">
        <w:rPr>
          <w:rFonts w:ascii="Garamond" w:hAnsi="Garamond"/>
          <w:color w:val="000000"/>
          <w:sz w:val="24"/>
          <w:szCs w:val="24"/>
          <w:lang w:eastAsia="sq-AL"/>
        </w:rPr>
        <w:t xml:space="preserve"> përmes misionit diplomatik të përfshirë në proces, duke u bazuar në nevojat për arsimtarë të gjuhës shqipe dhe </w:t>
      </w:r>
      <w:r w:rsidR="00CF36EC">
        <w:rPr>
          <w:rFonts w:ascii="Garamond" w:hAnsi="Garamond"/>
          <w:color w:val="000000"/>
          <w:sz w:val="24"/>
          <w:szCs w:val="24"/>
          <w:lang w:eastAsia="sq-AL"/>
        </w:rPr>
        <w:t xml:space="preserve">të </w:t>
      </w:r>
      <w:r w:rsidRPr="004B3C4D">
        <w:rPr>
          <w:rFonts w:ascii="Garamond" w:hAnsi="Garamond"/>
          <w:color w:val="000000"/>
          <w:sz w:val="24"/>
          <w:szCs w:val="24"/>
          <w:lang w:eastAsia="sq-AL"/>
        </w:rPr>
        <w:t>kulturës shqiptare në shtetin ku do të zhvillohet mësimi dhe duke iu referuar listës së ASCAP-it, bën përzgjedhjen përfundimtare</w:t>
      </w:r>
      <w:r w:rsidR="008658A7">
        <w:rPr>
          <w:rFonts w:ascii="Garamond" w:hAnsi="Garamond"/>
          <w:color w:val="000000"/>
          <w:sz w:val="24"/>
          <w:szCs w:val="24"/>
          <w:lang w:eastAsia="sq-AL"/>
        </w:rPr>
        <w:t xml:space="preserve"> </w:t>
      </w:r>
      <w:r w:rsidR="008658A7" w:rsidRPr="004B3C4D">
        <w:rPr>
          <w:rFonts w:ascii="Garamond" w:hAnsi="Garamond"/>
          <w:color w:val="000000"/>
          <w:sz w:val="24"/>
          <w:szCs w:val="24"/>
          <w:lang w:eastAsia="sq-AL"/>
        </w:rPr>
        <w:t xml:space="preserve">të </w:t>
      </w:r>
      <w:r w:rsidRPr="004B3C4D">
        <w:rPr>
          <w:rFonts w:ascii="Garamond" w:hAnsi="Garamond"/>
          <w:color w:val="000000"/>
          <w:sz w:val="24"/>
          <w:szCs w:val="24"/>
          <w:lang w:eastAsia="sq-AL"/>
        </w:rPr>
        <w:t>arsimtarëve.</w:t>
      </w:r>
    </w:p>
    <w:p w14:paraId="7742799E" w14:textId="67B08DAA"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10.</w:t>
      </w:r>
      <w:r w:rsidR="004B3C4D" w:rsidRPr="004B3C4D">
        <w:rPr>
          <w:rFonts w:ascii="Garamond" w:hAnsi="Garamond"/>
          <w:color w:val="000000"/>
          <w:sz w:val="24"/>
          <w:szCs w:val="24"/>
          <w:lang w:eastAsia="sq-AL"/>
        </w:rPr>
        <w:t xml:space="preserve"> </w:t>
      </w:r>
      <w:r w:rsidRPr="004B3C4D">
        <w:rPr>
          <w:rFonts w:ascii="Garamond" w:hAnsi="Garamond"/>
          <w:color w:val="000000"/>
          <w:sz w:val="24"/>
          <w:szCs w:val="24"/>
          <w:lang w:eastAsia="sq-AL"/>
        </w:rPr>
        <w:t>Arsimtarët e përzgjedhur zhvillojnë mësimin në gjuhën shqipe bazuar në kurrikulën e mësimit plotësues të gjuhës shqipe dhe</w:t>
      </w:r>
      <w:r w:rsidR="0044752C">
        <w:rPr>
          <w:rFonts w:ascii="Garamond" w:hAnsi="Garamond"/>
          <w:color w:val="000000"/>
          <w:sz w:val="24"/>
          <w:szCs w:val="24"/>
          <w:lang w:eastAsia="sq-AL"/>
        </w:rPr>
        <w:t xml:space="preserve"> të</w:t>
      </w:r>
      <w:r w:rsidRPr="004B3C4D">
        <w:rPr>
          <w:rFonts w:ascii="Garamond" w:hAnsi="Garamond"/>
          <w:color w:val="000000"/>
          <w:sz w:val="24"/>
          <w:szCs w:val="24"/>
          <w:lang w:eastAsia="sq-AL"/>
        </w:rPr>
        <w:t xml:space="preserve"> kulturës shqiptare në diasporë dhe mërgatë, miratuar nga Ministria e Arsimit dhe Sportit të Republikës së Shqipërisë dhe Ministria e Arsimit, Shkencës dhe Teknologjisë së Republikës së Kosovës, nr. prot. 3149/1, datë 8.5.2018</w:t>
      </w:r>
      <w:r w:rsidR="00920F47">
        <w:rPr>
          <w:rFonts w:ascii="Garamond" w:hAnsi="Garamond"/>
          <w:color w:val="000000"/>
          <w:sz w:val="24"/>
          <w:szCs w:val="24"/>
          <w:lang w:eastAsia="sq-AL"/>
        </w:rPr>
        <w:t>,</w:t>
      </w:r>
      <w:r w:rsidRPr="004B3C4D">
        <w:rPr>
          <w:rFonts w:ascii="Garamond" w:hAnsi="Garamond"/>
          <w:color w:val="000000"/>
          <w:sz w:val="24"/>
          <w:szCs w:val="24"/>
          <w:lang w:eastAsia="sq-AL"/>
        </w:rPr>
        <w:t xml:space="preserve"> në Tiranë, dhe nr. prot. 2372/01B, datë 31.5.2018, në Prishtinë, si dhe në udhëzuesin për zhvillimin e mësimit të gjuhës shqipe dhe të kulturës shqiptare, të përgatitur nga ASCAP</w:t>
      </w:r>
      <w:r w:rsidR="004842FF">
        <w:rPr>
          <w:rFonts w:ascii="Garamond" w:hAnsi="Garamond"/>
          <w:color w:val="000000"/>
          <w:sz w:val="24"/>
          <w:szCs w:val="24"/>
          <w:lang w:eastAsia="sq-AL"/>
        </w:rPr>
        <w:t>-i</w:t>
      </w:r>
      <w:r w:rsidRPr="004B3C4D">
        <w:rPr>
          <w:rFonts w:ascii="Garamond" w:hAnsi="Garamond"/>
          <w:color w:val="000000"/>
          <w:sz w:val="24"/>
          <w:szCs w:val="24"/>
          <w:lang w:eastAsia="sq-AL"/>
        </w:rPr>
        <w:t>.</w:t>
      </w:r>
    </w:p>
    <w:p w14:paraId="4C40AB84" w14:textId="77777777"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p>
    <w:p w14:paraId="0246E286"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KREU III</w:t>
      </w:r>
    </w:p>
    <w:p w14:paraId="0E21C1BF"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PROCEDURA E LIDHJES SË KONTRATËS INDIVIDUALE ME ARSIMTARIN</w:t>
      </w:r>
    </w:p>
    <w:p w14:paraId="40127542" w14:textId="77777777" w:rsidR="000931BE" w:rsidRPr="004B3C4D" w:rsidRDefault="000931BE" w:rsidP="000931BE">
      <w:pPr>
        <w:autoSpaceDE w:val="0"/>
        <w:autoSpaceDN w:val="0"/>
        <w:adjustRightInd w:val="0"/>
        <w:spacing w:after="0" w:line="240" w:lineRule="auto"/>
        <w:ind w:firstLine="284"/>
        <w:rPr>
          <w:rFonts w:ascii="Garamond" w:hAnsi="Garamond"/>
          <w:b/>
          <w:bCs/>
          <w:color w:val="000000"/>
          <w:sz w:val="24"/>
          <w:szCs w:val="24"/>
          <w:lang w:eastAsia="sq-AL"/>
        </w:rPr>
      </w:pPr>
    </w:p>
    <w:p w14:paraId="1F2939A6" w14:textId="77777777" w:rsidR="000931BE" w:rsidRPr="004B3C4D" w:rsidRDefault="000931BE" w:rsidP="000931BE">
      <w:pPr>
        <w:autoSpaceDE w:val="0"/>
        <w:autoSpaceDN w:val="0"/>
        <w:adjustRightInd w:val="0"/>
        <w:spacing w:after="0" w:line="240" w:lineRule="auto"/>
        <w:ind w:firstLine="284"/>
        <w:jc w:val="center"/>
        <w:rPr>
          <w:rFonts w:ascii="Garamond" w:hAnsi="Garamond"/>
          <w:b/>
          <w:bCs/>
          <w:color w:val="000000"/>
          <w:sz w:val="24"/>
          <w:szCs w:val="24"/>
          <w:lang w:eastAsia="sq-AL"/>
        </w:rPr>
      </w:pPr>
    </w:p>
    <w:p w14:paraId="0B955286" w14:textId="09C03FF0" w:rsidR="000931BE" w:rsidRPr="004B3C4D" w:rsidRDefault="000931BE" w:rsidP="000931BE">
      <w:pPr>
        <w:autoSpaceDE w:val="0"/>
        <w:autoSpaceDN w:val="0"/>
        <w:adjustRightInd w:val="0"/>
        <w:spacing w:after="0" w:line="240" w:lineRule="auto"/>
        <w:ind w:firstLine="284"/>
        <w:jc w:val="both"/>
        <w:rPr>
          <w:rFonts w:ascii="Garamond" w:hAnsi="Garamond"/>
          <w:color w:val="FF0000"/>
          <w:sz w:val="24"/>
          <w:szCs w:val="24"/>
          <w:lang w:eastAsia="sq-AL"/>
        </w:rPr>
      </w:pPr>
      <w:r w:rsidRPr="004B3C4D">
        <w:rPr>
          <w:rFonts w:ascii="Garamond" w:hAnsi="Garamond"/>
          <w:color w:val="000000"/>
          <w:sz w:val="24"/>
          <w:szCs w:val="24"/>
          <w:lang w:eastAsia="sq-AL"/>
        </w:rPr>
        <w:t>1. Lidhja e kontratës individuale me arsimtarin në diasporë realizohet nga kreu i misionit diplomatik i akredituar në vendin ku ndodhet diaspora dhe ku është hapur thirrja. Thirrja për vitin shkollor 2024</w:t>
      </w:r>
      <w:r w:rsidR="004842FF">
        <w:rPr>
          <w:rFonts w:ascii="Garamond" w:hAnsi="Garamond"/>
          <w:color w:val="000000"/>
          <w:sz w:val="24"/>
          <w:szCs w:val="24"/>
          <w:lang w:eastAsia="sq-AL"/>
        </w:rPr>
        <w:t>–</w:t>
      </w:r>
      <w:r w:rsidRPr="004B3C4D">
        <w:rPr>
          <w:rFonts w:ascii="Garamond" w:hAnsi="Garamond"/>
          <w:color w:val="000000"/>
          <w:sz w:val="24"/>
          <w:szCs w:val="24"/>
          <w:lang w:eastAsia="sq-AL"/>
        </w:rPr>
        <w:t>2025 dhe në vijim bëhet për Greqinë. Përcaktimi i vendeve të tjera bëhet me miratimin me shkrim të ministrave.</w:t>
      </w:r>
    </w:p>
    <w:p w14:paraId="7A8BA183" w14:textId="68B90F61"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 xml:space="preserve">2. Kontrata ndërmjet palëve do të rregullohet sipas parashikimeve të Kodit të Punës. </w:t>
      </w:r>
    </w:p>
    <w:p w14:paraId="59C01FB1" w14:textId="7D99ED0B"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3. Pagesa e arsimtarit përllogaritet bazuar në numrin e orëve mësimore mujore, të përcaktuara në kontratën e lidhur mes palëve,</w:t>
      </w:r>
      <w:r w:rsidRPr="004B3C4D">
        <w:rPr>
          <w:rFonts w:ascii="Garamond" w:hAnsi="Garamond" w:cs="Calibri"/>
          <w:color w:val="000000"/>
          <w:sz w:val="24"/>
          <w:szCs w:val="24"/>
          <w:lang w:eastAsia="sq-AL"/>
        </w:rPr>
        <w:t xml:space="preserve"> r</w:t>
      </w:r>
      <w:r w:rsidRPr="004B3C4D">
        <w:rPr>
          <w:rFonts w:ascii="Garamond" w:hAnsi="Garamond"/>
          <w:color w:val="000000"/>
          <w:sz w:val="24"/>
          <w:szCs w:val="24"/>
          <w:lang w:eastAsia="sq-AL"/>
        </w:rPr>
        <w:t>eferuar pagës së punonjësit të personelit administrativo-teknik vend</w:t>
      </w:r>
      <w:r w:rsidR="004842FF">
        <w:rPr>
          <w:rFonts w:ascii="Garamond" w:hAnsi="Garamond"/>
          <w:color w:val="000000"/>
          <w:sz w:val="24"/>
          <w:szCs w:val="24"/>
          <w:lang w:eastAsia="sq-AL"/>
        </w:rPr>
        <w:t>ë</w:t>
      </w:r>
      <w:r w:rsidRPr="004B3C4D">
        <w:rPr>
          <w:rFonts w:ascii="Garamond" w:hAnsi="Garamond"/>
          <w:color w:val="000000"/>
          <w:sz w:val="24"/>
          <w:szCs w:val="24"/>
          <w:lang w:eastAsia="sq-AL"/>
        </w:rPr>
        <w:t xml:space="preserve">s në misionin diplomatik ku ndodhet diaspora. </w:t>
      </w:r>
    </w:p>
    <w:p w14:paraId="3A8CA1F1" w14:textId="77777777"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p>
    <w:p w14:paraId="402D6FD2"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KREU IV</w:t>
      </w:r>
    </w:p>
    <w:p w14:paraId="2A2799E4"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MONITORIMI I PROCESIT MËSIMOR</w:t>
      </w:r>
    </w:p>
    <w:p w14:paraId="4C47880F"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p>
    <w:p w14:paraId="6F3B852F" w14:textId="080265AA"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1. Monitorimi i procesit mësimor do të realizohet nga strukturat e misionit diplomatik të akredituar në vendin ku ndodhet diaspora.</w:t>
      </w:r>
    </w:p>
    <w:p w14:paraId="68843470" w14:textId="04E83765"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 xml:space="preserve">2. Monitorimi i mësimit të gjuhës shqipe dhe i kulturës shqiptare në diasporë realizohet përmes vëzhgimeve, vlerësimit të dokumentacionit (plane mësimore dhe regjistra), si dhe pyetësorëve për nxënësit dhe për prindërit, të cilët realizohen </w:t>
      </w:r>
      <w:r w:rsidRPr="004B3C4D">
        <w:rPr>
          <w:rFonts w:ascii="Garamond" w:hAnsi="Garamond"/>
          <w:i/>
          <w:iCs/>
          <w:color w:val="000000"/>
          <w:sz w:val="24"/>
          <w:szCs w:val="24"/>
          <w:lang w:eastAsia="sq-AL"/>
        </w:rPr>
        <w:t xml:space="preserve">online </w:t>
      </w:r>
      <w:r w:rsidRPr="004B3C4D">
        <w:rPr>
          <w:rFonts w:ascii="Garamond" w:hAnsi="Garamond"/>
          <w:color w:val="000000"/>
          <w:sz w:val="24"/>
          <w:szCs w:val="24"/>
          <w:lang w:eastAsia="sq-AL"/>
        </w:rPr>
        <w:t>dhe në bashkëpunim me organizata jofitimprurëse vend</w:t>
      </w:r>
      <w:r w:rsidR="004842FF">
        <w:rPr>
          <w:rFonts w:ascii="Garamond" w:hAnsi="Garamond"/>
          <w:color w:val="000000"/>
          <w:sz w:val="24"/>
          <w:szCs w:val="24"/>
          <w:lang w:eastAsia="sq-AL"/>
        </w:rPr>
        <w:t>ë</w:t>
      </w:r>
      <w:r w:rsidRPr="004B3C4D">
        <w:rPr>
          <w:rFonts w:ascii="Garamond" w:hAnsi="Garamond"/>
          <w:color w:val="000000"/>
          <w:sz w:val="24"/>
          <w:szCs w:val="24"/>
          <w:lang w:eastAsia="sq-AL"/>
        </w:rPr>
        <w:t>se</w:t>
      </w:r>
      <w:r w:rsidR="004842FF">
        <w:rPr>
          <w:rFonts w:ascii="Garamond" w:hAnsi="Garamond"/>
          <w:color w:val="000000"/>
          <w:sz w:val="24"/>
          <w:szCs w:val="24"/>
          <w:lang w:eastAsia="sq-AL"/>
        </w:rPr>
        <w:t>,</w:t>
      </w:r>
      <w:r w:rsidRPr="004B3C4D">
        <w:rPr>
          <w:rFonts w:ascii="Garamond" w:hAnsi="Garamond"/>
          <w:color w:val="000000"/>
          <w:sz w:val="24"/>
          <w:szCs w:val="24"/>
          <w:lang w:eastAsia="sq-AL"/>
        </w:rPr>
        <w:t xml:space="preserve"> të cilat mbajnë kontakte me misionin diplomatik.</w:t>
      </w:r>
    </w:p>
    <w:p w14:paraId="700F360D" w14:textId="7F1CB48F"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t>3. Misioni diplomatik bazuar në monitorimet</w:t>
      </w:r>
      <w:r w:rsidRPr="004B3C4D">
        <w:rPr>
          <w:rFonts w:ascii="Garamond" w:hAnsi="Garamond"/>
          <w:i/>
          <w:iCs/>
          <w:color w:val="000000"/>
          <w:sz w:val="24"/>
          <w:szCs w:val="24"/>
          <w:lang w:eastAsia="sq-AL"/>
        </w:rPr>
        <w:t xml:space="preserve"> </w:t>
      </w:r>
      <w:r w:rsidRPr="004B3C4D">
        <w:rPr>
          <w:rFonts w:ascii="Garamond" w:hAnsi="Garamond"/>
          <w:color w:val="000000"/>
          <w:sz w:val="24"/>
          <w:szCs w:val="24"/>
          <w:lang w:eastAsia="sq-AL"/>
        </w:rPr>
        <w:t>mbi ecurinë e punës së arsimtarëve të gjuhës shqipe dhe</w:t>
      </w:r>
      <w:r w:rsidR="004842FF">
        <w:rPr>
          <w:rFonts w:ascii="Garamond" w:hAnsi="Garamond"/>
          <w:color w:val="000000"/>
          <w:sz w:val="24"/>
          <w:szCs w:val="24"/>
          <w:lang w:eastAsia="sq-AL"/>
        </w:rPr>
        <w:t xml:space="preserve"> të</w:t>
      </w:r>
      <w:r w:rsidRPr="004B3C4D">
        <w:rPr>
          <w:rFonts w:ascii="Garamond" w:hAnsi="Garamond"/>
          <w:color w:val="000000"/>
          <w:sz w:val="24"/>
          <w:szCs w:val="24"/>
          <w:lang w:eastAsia="sq-AL"/>
        </w:rPr>
        <w:t xml:space="preserve"> kulturës shqiptare në diasporë, harton çdo vit mësimor një relacion përmbledhës të monitorimit dhe e paraqet atë në ministrinë përgjegjëse për punët e jashtme dhe diasporën dhe kjo</w:t>
      </w:r>
      <w:r w:rsidR="004B3C4D" w:rsidRPr="004B3C4D">
        <w:rPr>
          <w:rFonts w:ascii="Garamond" w:hAnsi="Garamond"/>
          <w:color w:val="000000"/>
          <w:sz w:val="24"/>
          <w:szCs w:val="24"/>
          <w:lang w:eastAsia="sq-AL"/>
        </w:rPr>
        <w:t xml:space="preserve"> </w:t>
      </w:r>
      <w:r w:rsidRPr="004B3C4D">
        <w:rPr>
          <w:rFonts w:ascii="Garamond" w:hAnsi="Garamond"/>
          <w:color w:val="000000"/>
          <w:sz w:val="24"/>
          <w:szCs w:val="24"/>
          <w:lang w:eastAsia="sq-AL"/>
        </w:rPr>
        <w:t>e fundit ia përcjellë ministrisë përgjegjëse për arsimin dhe sportin.</w:t>
      </w:r>
    </w:p>
    <w:p w14:paraId="12997F3F" w14:textId="77777777" w:rsidR="000931BE" w:rsidRPr="004B3C4D" w:rsidRDefault="000931BE" w:rsidP="000931BE">
      <w:pPr>
        <w:autoSpaceDE w:val="0"/>
        <w:autoSpaceDN w:val="0"/>
        <w:adjustRightInd w:val="0"/>
        <w:spacing w:after="0" w:line="240" w:lineRule="auto"/>
        <w:ind w:firstLine="284"/>
        <w:rPr>
          <w:rFonts w:ascii="Garamond" w:hAnsi="Garamond"/>
          <w:color w:val="000000"/>
          <w:sz w:val="24"/>
          <w:szCs w:val="24"/>
          <w:lang w:eastAsia="sq-AL"/>
        </w:rPr>
      </w:pPr>
    </w:p>
    <w:p w14:paraId="695291A1"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KREU V</w:t>
      </w:r>
    </w:p>
    <w:p w14:paraId="1FA9B245"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r w:rsidRPr="004B3C4D">
        <w:rPr>
          <w:rFonts w:ascii="Garamond" w:hAnsi="Garamond"/>
          <w:bCs/>
          <w:color w:val="000000"/>
          <w:sz w:val="24"/>
          <w:szCs w:val="24"/>
          <w:lang w:eastAsia="sq-AL"/>
        </w:rPr>
        <w:t>DISPOZITAT KALIMTARE DHE TË FUNDIT</w:t>
      </w:r>
    </w:p>
    <w:p w14:paraId="4C28C04E" w14:textId="77777777" w:rsidR="000931BE" w:rsidRPr="004B3C4D" w:rsidRDefault="000931BE" w:rsidP="000931BE">
      <w:pPr>
        <w:autoSpaceDE w:val="0"/>
        <w:autoSpaceDN w:val="0"/>
        <w:adjustRightInd w:val="0"/>
        <w:spacing w:after="0" w:line="240" w:lineRule="auto"/>
        <w:ind w:firstLine="284"/>
        <w:jc w:val="center"/>
        <w:rPr>
          <w:rFonts w:ascii="Garamond" w:hAnsi="Garamond"/>
          <w:bCs/>
          <w:color w:val="000000"/>
          <w:sz w:val="24"/>
          <w:szCs w:val="24"/>
          <w:lang w:eastAsia="sq-AL"/>
        </w:rPr>
      </w:pPr>
    </w:p>
    <w:p w14:paraId="526655DD" w14:textId="183DBCC2" w:rsidR="000931BE" w:rsidRPr="004B3C4D" w:rsidRDefault="000931BE" w:rsidP="000931BE">
      <w:pPr>
        <w:autoSpaceDE w:val="0"/>
        <w:autoSpaceDN w:val="0"/>
        <w:adjustRightInd w:val="0"/>
        <w:spacing w:after="0" w:line="240" w:lineRule="auto"/>
        <w:ind w:firstLine="284"/>
        <w:jc w:val="both"/>
        <w:rPr>
          <w:rFonts w:ascii="Garamond" w:hAnsi="Garamond"/>
          <w:b/>
          <w:bCs/>
          <w:color w:val="000000"/>
          <w:sz w:val="24"/>
          <w:szCs w:val="24"/>
          <w:lang w:eastAsia="sq-AL"/>
        </w:rPr>
      </w:pPr>
      <w:r w:rsidRPr="004B3C4D">
        <w:rPr>
          <w:rFonts w:ascii="Garamond" w:hAnsi="Garamond"/>
          <w:color w:val="000000"/>
          <w:sz w:val="24"/>
          <w:szCs w:val="24"/>
          <w:lang w:eastAsia="sq-AL"/>
        </w:rPr>
        <w:t>1. Procedurat e ndjekura, dokumentet e administruara dhe vendimet e marra për zbatimin e këtij udhëzimi ruhen sipas rregullave të parashikuara në legjislacionin për arkivat në Republikën e Shqipërisë dhe janë objekt monitorimi dhe inspektimi.</w:t>
      </w:r>
    </w:p>
    <w:p w14:paraId="78638A25" w14:textId="67168423" w:rsidR="000931BE" w:rsidRPr="004B3C4D"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4B3C4D">
        <w:rPr>
          <w:rFonts w:ascii="Garamond" w:hAnsi="Garamond"/>
          <w:color w:val="000000"/>
          <w:sz w:val="24"/>
          <w:szCs w:val="24"/>
          <w:lang w:eastAsia="sq-AL"/>
        </w:rPr>
        <w:lastRenderedPageBreak/>
        <w:t>2. Ngarkohen për zbatimin e këtij udhëzimi Ministria për Evropën dhe Punët e Jashtme dhe Ministria për Arsimin dhe Sportin</w:t>
      </w:r>
      <w:r w:rsidR="00B36AFB">
        <w:rPr>
          <w:rFonts w:ascii="Garamond" w:hAnsi="Garamond"/>
          <w:color w:val="000000"/>
          <w:sz w:val="24"/>
          <w:szCs w:val="24"/>
          <w:lang w:eastAsia="sq-AL"/>
        </w:rPr>
        <w:t>.</w:t>
      </w:r>
      <w:bookmarkStart w:id="0" w:name="_GoBack"/>
      <w:bookmarkEnd w:id="0"/>
      <w:r w:rsidRPr="004B3C4D">
        <w:rPr>
          <w:rFonts w:ascii="Garamond" w:hAnsi="Garamond"/>
          <w:color w:val="000000"/>
          <w:sz w:val="24"/>
          <w:szCs w:val="24"/>
          <w:lang w:eastAsia="sq-AL"/>
        </w:rPr>
        <w:t xml:space="preserve"> </w:t>
      </w:r>
    </w:p>
    <w:p w14:paraId="3A6E7212" w14:textId="77777777" w:rsidR="000931BE" w:rsidRPr="00C17641" w:rsidRDefault="000931BE" w:rsidP="000931BE">
      <w:pPr>
        <w:autoSpaceDE w:val="0"/>
        <w:autoSpaceDN w:val="0"/>
        <w:adjustRightInd w:val="0"/>
        <w:spacing w:after="0" w:line="240" w:lineRule="auto"/>
        <w:ind w:firstLine="284"/>
        <w:jc w:val="both"/>
        <w:rPr>
          <w:rFonts w:ascii="Garamond" w:hAnsi="Garamond"/>
          <w:color w:val="000000"/>
          <w:sz w:val="24"/>
          <w:szCs w:val="24"/>
          <w:lang w:eastAsia="sq-AL"/>
        </w:rPr>
      </w:pPr>
      <w:r w:rsidRPr="00C17641">
        <w:rPr>
          <w:rFonts w:ascii="Garamond" w:hAnsi="Garamond"/>
          <w:color w:val="000000"/>
          <w:sz w:val="24"/>
          <w:szCs w:val="24"/>
          <w:lang w:eastAsia="sq-AL"/>
        </w:rPr>
        <w:t>Ky udhëzim hyn në fuqi pas botimit në Fletoren Zyrtare.</w:t>
      </w:r>
    </w:p>
    <w:p w14:paraId="3A1AEEBC" w14:textId="77777777" w:rsidR="000931BE" w:rsidRPr="004B3C4D" w:rsidRDefault="000931BE" w:rsidP="000931BE">
      <w:pPr>
        <w:autoSpaceDE w:val="0"/>
        <w:autoSpaceDN w:val="0"/>
        <w:adjustRightInd w:val="0"/>
        <w:spacing w:after="0" w:line="240" w:lineRule="auto"/>
        <w:ind w:firstLine="284"/>
        <w:jc w:val="both"/>
        <w:rPr>
          <w:rFonts w:ascii="Garamond" w:hAnsi="Garamond"/>
          <w:i/>
          <w:iCs/>
          <w:color w:val="000000"/>
          <w:sz w:val="24"/>
          <w:szCs w:val="24"/>
          <w:lang w:eastAsia="sq-AL"/>
        </w:rPr>
      </w:pPr>
    </w:p>
    <w:p w14:paraId="32E6B2DB" w14:textId="77777777" w:rsidR="00C17641" w:rsidRDefault="00C17641" w:rsidP="00C17641">
      <w:pPr>
        <w:autoSpaceDE w:val="0"/>
        <w:autoSpaceDN w:val="0"/>
        <w:adjustRightInd w:val="0"/>
        <w:spacing w:after="0" w:line="240" w:lineRule="auto"/>
        <w:ind w:firstLine="284"/>
        <w:jc w:val="right"/>
        <w:rPr>
          <w:rFonts w:ascii="Garamond" w:hAnsi="Garamond"/>
          <w:b/>
          <w:bCs/>
          <w:color w:val="000000"/>
          <w:sz w:val="24"/>
          <w:szCs w:val="24"/>
          <w:lang w:eastAsia="sq-AL"/>
        </w:rPr>
      </w:pPr>
      <w:r w:rsidRPr="004B3C4D">
        <w:rPr>
          <w:rFonts w:ascii="Garamond" w:hAnsi="Garamond"/>
          <w:bCs/>
          <w:color w:val="000000"/>
          <w:sz w:val="24"/>
          <w:szCs w:val="24"/>
          <w:lang w:eastAsia="sq-AL"/>
        </w:rPr>
        <w:t>MINISTËR I ARSIMIT DHE SPORTIT</w:t>
      </w:r>
      <w:r w:rsidRPr="00C17641">
        <w:rPr>
          <w:rFonts w:ascii="Garamond" w:hAnsi="Garamond"/>
          <w:b/>
          <w:bCs/>
          <w:color w:val="000000"/>
          <w:sz w:val="24"/>
          <w:szCs w:val="24"/>
          <w:lang w:eastAsia="sq-AL"/>
        </w:rPr>
        <w:t xml:space="preserve"> </w:t>
      </w:r>
    </w:p>
    <w:p w14:paraId="3645861A" w14:textId="57685B3E" w:rsidR="000931BE" w:rsidRDefault="00C17641" w:rsidP="00C17641">
      <w:pPr>
        <w:autoSpaceDE w:val="0"/>
        <w:autoSpaceDN w:val="0"/>
        <w:adjustRightInd w:val="0"/>
        <w:spacing w:after="0" w:line="240" w:lineRule="auto"/>
        <w:ind w:firstLine="284"/>
        <w:jc w:val="right"/>
        <w:rPr>
          <w:rFonts w:ascii="Garamond" w:hAnsi="Garamond"/>
          <w:b/>
          <w:bCs/>
          <w:color w:val="000000"/>
          <w:sz w:val="24"/>
          <w:szCs w:val="24"/>
          <w:lang w:eastAsia="sq-AL"/>
        </w:rPr>
      </w:pPr>
      <w:r w:rsidRPr="004B3C4D">
        <w:rPr>
          <w:rFonts w:ascii="Garamond" w:hAnsi="Garamond"/>
          <w:b/>
          <w:bCs/>
          <w:color w:val="000000"/>
          <w:sz w:val="24"/>
          <w:szCs w:val="24"/>
          <w:lang w:eastAsia="sq-AL"/>
        </w:rPr>
        <w:t>Ogerta Manastirliu</w:t>
      </w:r>
    </w:p>
    <w:p w14:paraId="598131A3" w14:textId="4C5A2B6E" w:rsidR="00C17641" w:rsidRDefault="00C17641" w:rsidP="00C17641">
      <w:pPr>
        <w:autoSpaceDE w:val="0"/>
        <w:autoSpaceDN w:val="0"/>
        <w:adjustRightInd w:val="0"/>
        <w:spacing w:after="0" w:line="240" w:lineRule="auto"/>
        <w:ind w:firstLine="284"/>
        <w:jc w:val="right"/>
        <w:rPr>
          <w:rFonts w:ascii="Garamond" w:hAnsi="Garamond"/>
          <w:i/>
          <w:iCs/>
          <w:color w:val="000000"/>
          <w:sz w:val="24"/>
          <w:szCs w:val="24"/>
          <w:lang w:eastAsia="sq-AL"/>
        </w:rPr>
      </w:pPr>
    </w:p>
    <w:p w14:paraId="4F0274F7" w14:textId="77777777" w:rsidR="00C17641" w:rsidRDefault="00C17641" w:rsidP="00C17641">
      <w:pPr>
        <w:autoSpaceDE w:val="0"/>
        <w:autoSpaceDN w:val="0"/>
        <w:adjustRightInd w:val="0"/>
        <w:spacing w:after="0" w:line="240" w:lineRule="auto"/>
        <w:ind w:firstLine="284"/>
        <w:jc w:val="right"/>
        <w:rPr>
          <w:rFonts w:ascii="Garamond" w:hAnsi="Garamond"/>
          <w:b/>
          <w:bCs/>
          <w:color w:val="000000"/>
          <w:sz w:val="24"/>
          <w:szCs w:val="24"/>
          <w:lang w:eastAsia="sq-AL"/>
        </w:rPr>
      </w:pPr>
      <w:r w:rsidRPr="004B3C4D">
        <w:rPr>
          <w:rFonts w:ascii="Garamond" w:hAnsi="Garamond"/>
          <w:bCs/>
          <w:color w:val="000000"/>
          <w:sz w:val="24"/>
          <w:szCs w:val="24"/>
          <w:lang w:eastAsia="sq-AL"/>
        </w:rPr>
        <w:t>MINISTËR PËR EVROPËN DHE PUNËT E JASHTME</w:t>
      </w:r>
      <w:r w:rsidRPr="00C17641">
        <w:rPr>
          <w:rFonts w:ascii="Garamond" w:hAnsi="Garamond"/>
          <w:b/>
          <w:bCs/>
          <w:color w:val="000000"/>
          <w:sz w:val="24"/>
          <w:szCs w:val="24"/>
          <w:lang w:eastAsia="sq-AL"/>
        </w:rPr>
        <w:t xml:space="preserve"> </w:t>
      </w:r>
    </w:p>
    <w:p w14:paraId="3A410669" w14:textId="11679D19" w:rsidR="00C17641" w:rsidRPr="004B3C4D" w:rsidRDefault="00C17641" w:rsidP="00C17641">
      <w:pPr>
        <w:autoSpaceDE w:val="0"/>
        <w:autoSpaceDN w:val="0"/>
        <w:adjustRightInd w:val="0"/>
        <w:spacing w:after="0" w:line="240" w:lineRule="auto"/>
        <w:ind w:firstLine="284"/>
        <w:jc w:val="right"/>
        <w:rPr>
          <w:rFonts w:ascii="Garamond" w:hAnsi="Garamond"/>
          <w:i/>
          <w:iCs/>
          <w:color w:val="000000"/>
          <w:sz w:val="24"/>
          <w:szCs w:val="24"/>
          <w:lang w:eastAsia="sq-AL"/>
        </w:rPr>
      </w:pPr>
      <w:r w:rsidRPr="004B3C4D">
        <w:rPr>
          <w:rFonts w:ascii="Garamond" w:hAnsi="Garamond"/>
          <w:b/>
          <w:bCs/>
          <w:color w:val="000000"/>
          <w:sz w:val="24"/>
          <w:szCs w:val="24"/>
          <w:lang w:eastAsia="sq-AL"/>
        </w:rPr>
        <w:t>Igli Hasani</w:t>
      </w:r>
    </w:p>
    <w:sectPr w:rsidR="00C17641" w:rsidRPr="004B3C4D" w:rsidSect="004B3C4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B5515"/>
    <w:multiLevelType w:val="hybridMultilevel"/>
    <w:tmpl w:val="7ECE1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3610C8"/>
    <w:multiLevelType w:val="hybridMultilevel"/>
    <w:tmpl w:val="DF380FE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0A715F"/>
    <w:multiLevelType w:val="hybridMultilevel"/>
    <w:tmpl w:val="2572FA1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EFC0CE1"/>
    <w:multiLevelType w:val="hybridMultilevel"/>
    <w:tmpl w:val="ACB40FBA"/>
    <w:lvl w:ilvl="0" w:tplc="A49A4E66">
      <w:start w:val="1"/>
      <w:numFmt w:val="decimal"/>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B3521B"/>
    <w:multiLevelType w:val="hybridMultilevel"/>
    <w:tmpl w:val="1A5CA82C"/>
    <w:lvl w:ilvl="0" w:tplc="2E8043C6">
      <w:start w:val="1"/>
      <w:numFmt w:val="decimal"/>
      <w:lvlText w:val="%1."/>
      <w:lvlJc w:val="left"/>
      <w:pPr>
        <w:ind w:left="1080" w:hanging="360"/>
      </w:pPr>
      <w:rPr>
        <w:rFonts w:hint="default"/>
        <w:b w:val="0"/>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76710C1"/>
    <w:multiLevelType w:val="hybridMultilevel"/>
    <w:tmpl w:val="82543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806835"/>
    <w:multiLevelType w:val="hybridMultilevel"/>
    <w:tmpl w:val="2B129E7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3E05C2C"/>
    <w:multiLevelType w:val="multilevel"/>
    <w:tmpl w:val="5EAC5C3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CF550D6"/>
    <w:multiLevelType w:val="hybridMultilevel"/>
    <w:tmpl w:val="B6BCF8F4"/>
    <w:lvl w:ilvl="0" w:tplc="5E10EB5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6"/>
  </w:num>
  <w:num w:numId="5">
    <w:abstractNumId w:val="2"/>
  </w:num>
  <w:num w:numId="6">
    <w:abstractNumId w:val="7"/>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66"/>
    <w:rsid w:val="00012197"/>
    <w:rsid w:val="00025F55"/>
    <w:rsid w:val="0002769D"/>
    <w:rsid w:val="00086F4C"/>
    <w:rsid w:val="000931BE"/>
    <w:rsid w:val="00096925"/>
    <w:rsid w:val="000A0A97"/>
    <w:rsid w:val="000B0BDA"/>
    <w:rsid w:val="000B6638"/>
    <w:rsid w:val="000C4334"/>
    <w:rsid w:val="000C5F63"/>
    <w:rsid w:val="000D2ED8"/>
    <w:rsid w:val="000E1EB6"/>
    <w:rsid w:val="000E7AC6"/>
    <w:rsid w:val="000F0B52"/>
    <w:rsid w:val="00107A5D"/>
    <w:rsid w:val="00112766"/>
    <w:rsid w:val="00137609"/>
    <w:rsid w:val="00141021"/>
    <w:rsid w:val="001528C0"/>
    <w:rsid w:val="00161D62"/>
    <w:rsid w:val="0016767B"/>
    <w:rsid w:val="0017253D"/>
    <w:rsid w:val="00172614"/>
    <w:rsid w:val="00180D80"/>
    <w:rsid w:val="0019352D"/>
    <w:rsid w:val="00194F2E"/>
    <w:rsid w:val="001A6341"/>
    <w:rsid w:val="001B2BD9"/>
    <w:rsid w:val="001C0461"/>
    <w:rsid w:val="001C4F45"/>
    <w:rsid w:val="001D6A49"/>
    <w:rsid w:val="00202F95"/>
    <w:rsid w:val="00203637"/>
    <w:rsid w:val="00203BEC"/>
    <w:rsid w:val="002201A6"/>
    <w:rsid w:val="002360DF"/>
    <w:rsid w:val="0023654E"/>
    <w:rsid w:val="00237949"/>
    <w:rsid w:val="00240110"/>
    <w:rsid w:val="0024509A"/>
    <w:rsid w:val="002466DB"/>
    <w:rsid w:val="00271612"/>
    <w:rsid w:val="0027436F"/>
    <w:rsid w:val="0028369C"/>
    <w:rsid w:val="002A7048"/>
    <w:rsid w:val="002C51FA"/>
    <w:rsid w:val="002E52FE"/>
    <w:rsid w:val="002F23ED"/>
    <w:rsid w:val="00301571"/>
    <w:rsid w:val="0030306D"/>
    <w:rsid w:val="003152DB"/>
    <w:rsid w:val="00316B5B"/>
    <w:rsid w:val="00326BA2"/>
    <w:rsid w:val="003368FD"/>
    <w:rsid w:val="00340BE4"/>
    <w:rsid w:val="00363666"/>
    <w:rsid w:val="00375402"/>
    <w:rsid w:val="0038278C"/>
    <w:rsid w:val="00386B81"/>
    <w:rsid w:val="003871FE"/>
    <w:rsid w:val="00393DA4"/>
    <w:rsid w:val="003A0D4B"/>
    <w:rsid w:val="003B401F"/>
    <w:rsid w:val="003D220E"/>
    <w:rsid w:val="003D4FE4"/>
    <w:rsid w:val="003E3D71"/>
    <w:rsid w:val="003F2482"/>
    <w:rsid w:val="003F4943"/>
    <w:rsid w:val="003F704B"/>
    <w:rsid w:val="00400475"/>
    <w:rsid w:val="00405F0B"/>
    <w:rsid w:val="00407AE0"/>
    <w:rsid w:val="00421392"/>
    <w:rsid w:val="00441387"/>
    <w:rsid w:val="004445C2"/>
    <w:rsid w:val="0044752C"/>
    <w:rsid w:val="00471C28"/>
    <w:rsid w:val="004842FF"/>
    <w:rsid w:val="00487E49"/>
    <w:rsid w:val="00490D36"/>
    <w:rsid w:val="0049606D"/>
    <w:rsid w:val="004A5D3A"/>
    <w:rsid w:val="004A7363"/>
    <w:rsid w:val="004B3C4D"/>
    <w:rsid w:val="004C3C7F"/>
    <w:rsid w:val="004D3F05"/>
    <w:rsid w:val="004F2A7A"/>
    <w:rsid w:val="00515167"/>
    <w:rsid w:val="005201C5"/>
    <w:rsid w:val="00556965"/>
    <w:rsid w:val="00571953"/>
    <w:rsid w:val="00581150"/>
    <w:rsid w:val="005823E2"/>
    <w:rsid w:val="00585361"/>
    <w:rsid w:val="0059604F"/>
    <w:rsid w:val="005A1F61"/>
    <w:rsid w:val="005A7B8D"/>
    <w:rsid w:val="005B5EED"/>
    <w:rsid w:val="005E00F7"/>
    <w:rsid w:val="005E64A6"/>
    <w:rsid w:val="005F2D7D"/>
    <w:rsid w:val="005F44A0"/>
    <w:rsid w:val="00603A6B"/>
    <w:rsid w:val="006066B3"/>
    <w:rsid w:val="0062619F"/>
    <w:rsid w:val="00627B26"/>
    <w:rsid w:val="00645615"/>
    <w:rsid w:val="00653B18"/>
    <w:rsid w:val="006B45E6"/>
    <w:rsid w:val="006D0966"/>
    <w:rsid w:val="006E0619"/>
    <w:rsid w:val="00726AC5"/>
    <w:rsid w:val="00727E38"/>
    <w:rsid w:val="007302CF"/>
    <w:rsid w:val="00736800"/>
    <w:rsid w:val="007471AA"/>
    <w:rsid w:val="00752951"/>
    <w:rsid w:val="00756503"/>
    <w:rsid w:val="007B446A"/>
    <w:rsid w:val="007B66A1"/>
    <w:rsid w:val="007C445D"/>
    <w:rsid w:val="007D2967"/>
    <w:rsid w:val="007F258E"/>
    <w:rsid w:val="0080086F"/>
    <w:rsid w:val="008017E5"/>
    <w:rsid w:val="00816DE4"/>
    <w:rsid w:val="00822432"/>
    <w:rsid w:val="008574B6"/>
    <w:rsid w:val="008658A7"/>
    <w:rsid w:val="0086699A"/>
    <w:rsid w:val="00884A77"/>
    <w:rsid w:val="008A32B2"/>
    <w:rsid w:val="008C601C"/>
    <w:rsid w:val="008C7357"/>
    <w:rsid w:val="008F1477"/>
    <w:rsid w:val="008F779C"/>
    <w:rsid w:val="009155BA"/>
    <w:rsid w:val="00917111"/>
    <w:rsid w:val="00920F47"/>
    <w:rsid w:val="00926907"/>
    <w:rsid w:val="00926A62"/>
    <w:rsid w:val="00931F58"/>
    <w:rsid w:val="00963CE4"/>
    <w:rsid w:val="00984280"/>
    <w:rsid w:val="00994D70"/>
    <w:rsid w:val="0099568E"/>
    <w:rsid w:val="009B603A"/>
    <w:rsid w:val="009F2319"/>
    <w:rsid w:val="00A05875"/>
    <w:rsid w:val="00A1326F"/>
    <w:rsid w:val="00A46E24"/>
    <w:rsid w:val="00A71EBE"/>
    <w:rsid w:val="00AB4740"/>
    <w:rsid w:val="00AB5B88"/>
    <w:rsid w:val="00AD0D9D"/>
    <w:rsid w:val="00B05DDE"/>
    <w:rsid w:val="00B11E5E"/>
    <w:rsid w:val="00B221FF"/>
    <w:rsid w:val="00B22758"/>
    <w:rsid w:val="00B265C8"/>
    <w:rsid w:val="00B36AFB"/>
    <w:rsid w:val="00B4052D"/>
    <w:rsid w:val="00B4667D"/>
    <w:rsid w:val="00B52D78"/>
    <w:rsid w:val="00B5585C"/>
    <w:rsid w:val="00B670F7"/>
    <w:rsid w:val="00B81A89"/>
    <w:rsid w:val="00B86797"/>
    <w:rsid w:val="00B97370"/>
    <w:rsid w:val="00BA435D"/>
    <w:rsid w:val="00BC1CE3"/>
    <w:rsid w:val="00BD64EE"/>
    <w:rsid w:val="00C00B6D"/>
    <w:rsid w:val="00C02270"/>
    <w:rsid w:val="00C06FC4"/>
    <w:rsid w:val="00C1562C"/>
    <w:rsid w:val="00C17641"/>
    <w:rsid w:val="00C4123D"/>
    <w:rsid w:val="00C518B8"/>
    <w:rsid w:val="00C72CBB"/>
    <w:rsid w:val="00C941D3"/>
    <w:rsid w:val="00C96EEB"/>
    <w:rsid w:val="00CB5A9A"/>
    <w:rsid w:val="00CB7AA5"/>
    <w:rsid w:val="00CC4E5F"/>
    <w:rsid w:val="00CC518E"/>
    <w:rsid w:val="00CF36EC"/>
    <w:rsid w:val="00D046A7"/>
    <w:rsid w:val="00D113AD"/>
    <w:rsid w:val="00D25236"/>
    <w:rsid w:val="00D330BF"/>
    <w:rsid w:val="00D33C3C"/>
    <w:rsid w:val="00D3794A"/>
    <w:rsid w:val="00D54B51"/>
    <w:rsid w:val="00D6195D"/>
    <w:rsid w:val="00D67451"/>
    <w:rsid w:val="00D76910"/>
    <w:rsid w:val="00D80298"/>
    <w:rsid w:val="00D9105D"/>
    <w:rsid w:val="00DA44EB"/>
    <w:rsid w:val="00DA7FBD"/>
    <w:rsid w:val="00DC1AD7"/>
    <w:rsid w:val="00DC218D"/>
    <w:rsid w:val="00DD3409"/>
    <w:rsid w:val="00DE01D8"/>
    <w:rsid w:val="00DE391F"/>
    <w:rsid w:val="00E40CD5"/>
    <w:rsid w:val="00E44AA1"/>
    <w:rsid w:val="00E47BDE"/>
    <w:rsid w:val="00E631AE"/>
    <w:rsid w:val="00E65C95"/>
    <w:rsid w:val="00E67672"/>
    <w:rsid w:val="00E765DF"/>
    <w:rsid w:val="00E7709A"/>
    <w:rsid w:val="00E95010"/>
    <w:rsid w:val="00EA3F4F"/>
    <w:rsid w:val="00EE5A59"/>
    <w:rsid w:val="00F0218B"/>
    <w:rsid w:val="00F07A07"/>
    <w:rsid w:val="00F21BB7"/>
    <w:rsid w:val="00F304DA"/>
    <w:rsid w:val="00F36CBB"/>
    <w:rsid w:val="00F7673E"/>
    <w:rsid w:val="00F903BB"/>
    <w:rsid w:val="00F94ED7"/>
    <w:rsid w:val="00F9521F"/>
    <w:rsid w:val="00FB48E2"/>
    <w:rsid w:val="00FB7A52"/>
    <w:rsid w:val="00FD172E"/>
    <w:rsid w:val="00FD37E5"/>
    <w:rsid w:val="00FD6175"/>
    <w:rsid w:val="00FD6EFB"/>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C57E9"/>
  <w15:docId w15:val="{3F459ECF-35F6-45EC-B19A-B126E500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3ED"/>
    <w:pPr>
      <w:ind w:left="720"/>
      <w:contextualSpacing/>
    </w:pPr>
  </w:style>
  <w:style w:type="character" w:styleId="Hyperlink">
    <w:name w:val="Hyperlink"/>
    <w:uiPriority w:val="99"/>
    <w:unhideWhenUsed/>
    <w:rsid w:val="00FD6EFB"/>
    <w:rPr>
      <w:color w:val="0563C1"/>
      <w:u w:val="single"/>
    </w:rPr>
  </w:style>
  <w:style w:type="character" w:customStyle="1" w:styleId="cf01">
    <w:name w:val="cf01"/>
    <w:rsid w:val="00581150"/>
    <w:rPr>
      <w:rFonts w:ascii="Segoe UI" w:hAnsi="Segoe UI" w:cs="Segoe UI" w:hint="default"/>
      <w:sz w:val="18"/>
      <w:szCs w:val="18"/>
    </w:rPr>
  </w:style>
  <w:style w:type="character" w:styleId="CommentReference">
    <w:name w:val="annotation reference"/>
    <w:uiPriority w:val="99"/>
    <w:semiHidden/>
    <w:unhideWhenUsed/>
    <w:rsid w:val="003F2482"/>
    <w:rPr>
      <w:sz w:val="16"/>
      <w:szCs w:val="16"/>
    </w:rPr>
  </w:style>
  <w:style w:type="paragraph" w:styleId="CommentText">
    <w:name w:val="annotation text"/>
    <w:basedOn w:val="Normal"/>
    <w:link w:val="CommentTextChar"/>
    <w:uiPriority w:val="99"/>
    <w:unhideWhenUsed/>
    <w:rsid w:val="003F2482"/>
    <w:rPr>
      <w:sz w:val="20"/>
      <w:szCs w:val="20"/>
    </w:rPr>
  </w:style>
  <w:style w:type="character" w:customStyle="1" w:styleId="CommentTextChar">
    <w:name w:val="Comment Text Char"/>
    <w:link w:val="CommentText"/>
    <w:uiPriority w:val="99"/>
    <w:rsid w:val="003F2482"/>
    <w:rPr>
      <w:lang w:val="en-US" w:eastAsia="en-US"/>
    </w:rPr>
  </w:style>
  <w:style w:type="paragraph" w:styleId="CommentSubject">
    <w:name w:val="annotation subject"/>
    <w:basedOn w:val="CommentText"/>
    <w:next w:val="CommentText"/>
    <w:link w:val="CommentSubjectChar"/>
    <w:uiPriority w:val="99"/>
    <w:semiHidden/>
    <w:unhideWhenUsed/>
    <w:rsid w:val="003F2482"/>
    <w:rPr>
      <w:b/>
      <w:bCs/>
    </w:rPr>
  </w:style>
  <w:style w:type="character" w:customStyle="1" w:styleId="CommentSubjectChar">
    <w:name w:val="Comment Subject Char"/>
    <w:link w:val="CommentSubject"/>
    <w:uiPriority w:val="99"/>
    <w:semiHidden/>
    <w:rsid w:val="003F2482"/>
    <w:rPr>
      <w:b/>
      <w:bCs/>
      <w:lang w:val="en-US" w:eastAsia="en-US"/>
    </w:rPr>
  </w:style>
  <w:style w:type="paragraph" w:styleId="BalloonText">
    <w:name w:val="Balloon Text"/>
    <w:basedOn w:val="Normal"/>
    <w:link w:val="BalloonTextChar"/>
    <w:uiPriority w:val="99"/>
    <w:semiHidden/>
    <w:unhideWhenUsed/>
    <w:rsid w:val="003F248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F2482"/>
    <w:rPr>
      <w:rFonts w:ascii="Segoe UI" w:hAnsi="Segoe UI" w:cs="Segoe UI"/>
      <w:sz w:val="18"/>
      <w:szCs w:val="18"/>
      <w:lang w:val="en-US" w:eastAsia="en-US"/>
    </w:rPr>
  </w:style>
  <w:style w:type="paragraph" w:styleId="Revision">
    <w:name w:val="Revision"/>
    <w:hidden/>
    <w:uiPriority w:val="99"/>
    <w:semiHidden/>
    <w:rsid w:val="000B0BDA"/>
    <w:rPr>
      <w:sz w:val="22"/>
      <w:szCs w:val="22"/>
      <w:lang w:val="en-US" w:eastAsia="en-US"/>
    </w:rPr>
  </w:style>
  <w:style w:type="table" w:styleId="TableGrid">
    <w:name w:val="Table Grid"/>
    <w:basedOn w:val="TableNormal"/>
    <w:uiPriority w:val="39"/>
    <w:rsid w:val="00093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1E28B27DE2E490A9DB98E095141D4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2024-11-06T13:51:40Z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2024-11-06T00:00:00Z</Date_x0020_protokolli>
    <Titulli xmlns="0e656187-b300-4fb0-8bf4-3a50f872073c">Për përcaktimin e procedurës së përzgjedhjes së arsimtarëve të gjuhës shqipe dhe të kulturës shqiptare në diasporë, autorizimit dhe lidhjes së kontratës individuale me arsimtarin dhe të monitorimit të mësimdhënies të gjuhës shqipe dhe kulturës shqiptare në diasporë</Titulli>
    <Modifikuesi xmlns="0e656187-b300-4fb0-8bf4-3a50f872073c">alma.lisaku</Modifikuesi>
    <Nr_x002e__x0020_prot_x0020_QBZ xmlns="0e656187-b300-4fb0-8bf4-3a50f872073c">1884/1</Nr_x002e__x0020_prot_x0020_QBZ>
    <Data_x0020_e_x0020_Modifikimit xmlns="0e656187-b300-4fb0-8bf4-3a50f872073c">2024-11-06T15:07:06Z</Data_x0020_e_x0020_Modifikimit>
    <Dekretuar xmlns="0e656187-b300-4fb0-8bf4-3a50f872073c">false</Dekretuar>
    <Data xmlns="0e656187-b300-4fb0-8bf4-3a50f872073c">2024-10-22T00:00:00Z</Data>
    <Nr_x002e__x0020_protokolli_x0020_i_x0020_aktit xmlns="0e656187-b300-4fb0-8bf4-3a50f872073c">5295/8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1E28B27DE2E490A9DB98E095141D4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0CED9-E8FE-4C77-8A1A-F0AF25240017}">
  <ds:schemaRefs>
    <ds:schemaRef ds:uri="http://schemas.microsoft.com/sharepoint/v3/contenttype/forms"/>
  </ds:schemaRefs>
</ds:datastoreItem>
</file>

<file path=customXml/itemProps2.xml><?xml version="1.0" encoding="utf-8"?>
<ds:datastoreItem xmlns:ds="http://schemas.openxmlformats.org/officeDocument/2006/customXml" ds:itemID="{D0B53DB5-0E3B-47E3-8A8D-C366C3D63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FB6935-0099-4F2C-87D0-E317001188EC}">
  <ds:schemaRefs>
    <ds:schemaRef ds:uri="http://schemas.openxmlformats.org/package/2006/metadata/core-properties"/>
    <ds:schemaRef ds:uri="http://www.w3.org/XML/1998/namespace"/>
    <ds:schemaRef ds:uri="http://purl.org/dc/dcmitype/"/>
    <ds:schemaRef ds:uri="0e656187-b300-4fb0-8bf4-3a50f872073c"/>
    <ds:schemaRef ds:uri="http://purl.org/dc/elements/1.1/"/>
    <ds:schemaRef ds:uri="http://schemas.microsoft.com/office/2006/documentManagement/types"/>
    <ds:schemaRef ds:uri="http://purl.org/dc/terms/"/>
    <ds:schemaRef ds:uri="http://schemas.microsoft.com/office/2006/metadata/properties"/>
  </ds:schemaRefs>
</ds:datastoreItem>
</file>

<file path=customXml/itemProps4.xml><?xml version="1.0" encoding="utf-8"?>
<ds:datastoreItem xmlns:ds="http://schemas.openxmlformats.org/officeDocument/2006/customXml" ds:itemID="{C15EBAB9-F961-48DB-9C51-A493647A9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D7D0C9B-9B7F-45CE-BD27-62317F84C74D}">
  <ds:schemaRefs>
    <ds:schemaRef ds:uri="http://schemas.microsoft.com/sharepoint/v3/contenttype/forms"/>
  </ds:schemaRefs>
</ds:datastoreItem>
</file>

<file path=customXml/itemProps6.xml><?xml version="1.0" encoding="utf-8"?>
<ds:datastoreItem xmlns:ds="http://schemas.openxmlformats.org/officeDocument/2006/customXml" ds:itemID="{2475E274-EA30-4709-92E6-AEF7D340E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përcaktimin e procedurës së përzgjedhjes së arsimtarëve të gjuhës shqipe dhe të kulturës shqiptare në diasporë, autorizimit dhe lidhjes së kontratës individuale me arsimtarin dhe të monitorimit të mësimdhënies të gjuhës shqipe dhe kulturës shqiptare n</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së përzgjedhjes së arsimtarëve të gjuhës shqipe dhe të kulturës shqiptare në diasporë, autorizimit dhe lidhjes së kontratës individuale me arsimtarin dhe të monitorimit të mësimdhënies të gjuhës shqipe dhe kulturës shqiptare në diasporë</dc:title>
  <dc:creator>User</dc:creator>
  <cp:lastModifiedBy>Amarilda Muja</cp:lastModifiedBy>
  <cp:revision>22</cp:revision>
  <cp:lastPrinted>2024-10-21T13:01:00Z</cp:lastPrinted>
  <dcterms:created xsi:type="dcterms:W3CDTF">2024-11-06T12:54:00Z</dcterms:created>
  <dcterms:modified xsi:type="dcterms:W3CDTF">2024-11-07T08:25:00Z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4381418efca04198ae64bfb0663cd43af7b26d859a77adea6746c83afb964b5c</vt:lpwstr>
  </property>
</Properties>
</file>