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E70C5" w14:textId="77777777" w:rsidR="0011574F" w:rsidRPr="00A43F46" w:rsidRDefault="0011574F" w:rsidP="0011574F">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r w:rsidRPr="00A43F46">
        <w:rPr>
          <w:rFonts w:ascii="Garamond" w:eastAsiaTheme="minorHAnsi" w:hAnsi="Garamond" w:cs="Times New Roman"/>
          <w:b/>
          <w:bCs/>
          <w:caps/>
          <w:color w:val="000000"/>
          <w:sz w:val="24"/>
          <w:szCs w:val="24"/>
          <w:lang w:val="sq-AL"/>
          <w14:ligatures w14:val="standardContextual"/>
        </w:rPr>
        <w:t>UDHËzim</w:t>
      </w:r>
    </w:p>
    <w:p w14:paraId="52A9060A" w14:textId="0ED3A1BD" w:rsidR="0011574F" w:rsidRPr="00A43F46" w:rsidRDefault="0011574F" w:rsidP="0011574F">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r w:rsidRPr="00A43F46">
        <w:rPr>
          <w:rFonts w:ascii="Garamond" w:eastAsiaTheme="minorHAnsi" w:hAnsi="Garamond" w:cs="Times New Roman"/>
          <w:b/>
          <w:bCs/>
          <w:caps/>
          <w:color w:val="000000"/>
          <w:sz w:val="24"/>
          <w:szCs w:val="24"/>
          <w:lang w:val="sq-AL"/>
          <w14:ligatures w14:val="standardContextual"/>
        </w:rPr>
        <w:t>N</w:t>
      </w:r>
      <w:r w:rsidRPr="00A43F46">
        <w:rPr>
          <w:rFonts w:ascii="Garamond" w:eastAsiaTheme="minorHAnsi" w:hAnsi="Garamond" w:cs="Times New Roman"/>
          <w:b/>
          <w:bCs/>
          <w:color w:val="000000"/>
          <w:sz w:val="24"/>
          <w:szCs w:val="24"/>
          <w:lang w:val="sq-AL"/>
          <w14:ligatures w14:val="standardContextual"/>
        </w:rPr>
        <w:t>r</w:t>
      </w:r>
      <w:r w:rsidRPr="00A43F46">
        <w:rPr>
          <w:rFonts w:ascii="Garamond" w:eastAsiaTheme="minorHAnsi" w:hAnsi="Garamond" w:cs="Times New Roman"/>
          <w:b/>
          <w:bCs/>
          <w:caps/>
          <w:color w:val="000000"/>
          <w:sz w:val="24"/>
          <w:szCs w:val="24"/>
          <w:lang w:val="sq-AL"/>
          <w14:ligatures w14:val="standardContextual"/>
        </w:rPr>
        <w:t>.</w:t>
      </w:r>
      <w:r w:rsidR="00A43F46">
        <w:rPr>
          <w:rFonts w:ascii="Garamond" w:eastAsiaTheme="minorHAnsi" w:hAnsi="Garamond" w:cs="Times New Roman"/>
          <w:b/>
          <w:bCs/>
          <w:caps/>
          <w:color w:val="000000"/>
          <w:sz w:val="24"/>
          <w:szCs w:val="24"/>
          <w:lang w:val="sq-AL"/>
          <w14:ligatures w14:val="standardContextual"/>
        </w:rPr>
        <w:t xml:space="preserve"> </w:t>
      </w:r>
      <w:r w:rsidRPr="00A43F46">
        <w:rPr>
          <w:rFonts w:ascii="Garamond" w:eastAsiaTheme="minorHAnsi" w:hAnsi="Garamond" w:cs="Times New Roman"/>
          <w:b/>
          <w:bCs/>
          <w:caps/>
          <w:color w:val="000000"/>
          <w:sz w:val="24"/>
          <w:szCs w:val="24"/>
          <w:lang w:val="sq-AL"/>
          <w14:ligatures w14:val="standardContextual"/>
        </w:rPr>
        <w:t xml:space="preserve">6, </w:t>
      </w:r>
      <w:r w:rsidRPr="00A43F46">
        <w:rPr>
          <w:rFonts w:ascii="Garamond" w:eastAsiaTheme="minorHAnsi" w:hAnsi="Garamond" w:cs="Times New Roman"/>
          <w:b/>
          <w:bCs/>
          <w:color w:val="000000"/>
          <w:sz w:val="24"/>
          <w:szCs w:val="24"/>
          <w:lang w:val="sq-AL"/>
          <w14:ligatures w14:val="standardContextual"/>
        </w:rPr>
        <w:t>datë</w:t>
      </w:r>
      <w:r w:rsidRPr="00A43F46">
        <w:rPr>
          <w:rFonts w:ascii="Garamond" w:eastAsiaTheme="minorHAnsi" w:hAnsi="Garamond" w:cs="Times New Roman"/>
          <w:b/>
          <w:bCs/>
          <w:caps/>
          <w:color w:val="000000"/>
          <w:sz w:val="24"/>
          <w:szCs w:val="24"/>
          <w:lang w:val="sq-AL"/>
          <w14:ligatures w14:val="standardContextual"/>
        </w:rPr>
        <w:t xml:space="preserve"> 21.1.2025</w:t>
      </w:r>
    </w:p>
    <w:p w14:paraId="2AA56A42" w14:textId="77777777" w:rsidR="0011574F" w:rsidRPr="00A43F46" w:rsidRDefault="0011574F" w:rsidP="0011574F">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p>
    <w:p w14:paraId="39598A9F" w14:textId="673C183F" w:rsidR="0011574F" w:rsidRPr="00A43F46" w:rsidRDefault="0011574F" w:rsidP="0011574F">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r w:rsidRPr="00A43F46">
        <w:rPr>
          <w:rFonts w:ascii="Garamond" w:eastAsiaTheme="minorHAnsi" w:hAnsi="Garamond" w:cs="Times New Roman"/>
          <w:b/>
          <w:bCs/>
          <w:caps/>
          <w:color w:val="000000"/>
          <w:sz w:val="24"/>
          <w:szCs w:val="24"/>
          <w:lang w:val="sq-AL"/>
          <w14:ligatures w14:val="standardContextual"/>
        </w:rPr>
        <w:t xml:space="preserve">PëR </w:t>
      </w:r>
      <w:r w:rsidRPr="00A43F46">
        <w:rPr>
          <w:rFonts w:ascii="Garamond" w:eastAsiaTheme="minorHAnsi" w:hAnsi="Garamond" w:cs="Times New Roman"/>
          <w:b/>
          <w:bCs/>
          <w:color w:val="000000"/>
          <w:sz w:val="24"/>
          <w:szCs w:val="24"/>
          <w:lang w:val="sq-AL"/>
          <w14:ligatures w14:val="standardContextual"/>
        </w:rPr>
        <w:t>DISA SHTESA DHE NDRYSHIME NË UDHËZIMIN NR. 17, DATË 22.7.2024 “PËR KRITERET DHE PROCEDURAT E KUALIFIKIMIT TË PUNONJËSVE ARSIMORË”</w:t>
      </w:r>
    </w:p>
    <w:p w14:paraId="3B27B933"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p>
    <w:p w14:paraId="7DF89F48" w14:textId="0EF81D81"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pacing w:val="15"/>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Në mbështetje të nenit 102, të Kushtetutës së Republikës së Shqipërisë, të nenit 59</w:t>
      </w:r>
      <w:r w:rsidR="00A43F46">
        <w:rPr>
          <w:rFonts w:ascii="Garamond" w:eastAsiaTheme="minorHAnsi" w:hAnsi="Garamond" w:cs="Times New Roman"/>
          <w:color w:val="000000"/>
          <w:sz w:val="24"/>
          <w:szCs w:val="24"/>
          <w:lang w:val="sq-AL"/>
          <w14:ligatures w14:val="standardContextual"/>
        </w:rPr>
        <w:t>,</w:t>
      </w:r>
      <w:r w:rsidRPr="00A43F46">
        <w:rPr>
          <w:rFonts w:ascii="Garamond" w:eastAsiaTheme="minorHAnsi" w:hAnsi="Garamond" w:cs="Times New Roman"/>
          <w:color w:val="000000"/>
          <w:sz w:val="24"/>
          <w:szCs w:val="24"/>
          <w:lang w:val="sq-AL"/>
          <w14:ligatures w14:val="standardContextual"/>
        </w:rPr>
        <w:t xml:space="preserve"> të ligjit nr. 69/2012, “Për sistemin arsimor parauniversitar në Republikën e Shqipërisë”, të ndryshuar dhe urdhrit nr. 609, datë 20.12.2024</w:t>
      </w:r>
      <w:r w:rsidR="00A43F46">
        <w:rPr>
          <w:rFonts w:ascii="Garamond" w:eastAsiaTheme="minorHAnsi" w:hAnsi="Garamond" w:cs="Times New Roman"/>
          <w:color w:val="000000"/>
          <w:sz w:val="24"/>
          <w:szCs w:val="24"/>
          <w:lang w:val="sq-AL"/>
          <w14:ligatures w14:val="standardContextual"/>
        </w:rPr>
        <w:t>.</w:t>
      </w:r>
      <w:r w:rsidRPr="00A43F46">
        <w:rPr>
          <w:rFonts w:ascii="Garamond" w:eastAsiaTheme="minorHAnsi" w:hAnsi="Garamond" w:cs="Times New Roman"/>
          <w:color w:val="000000"/>
          <w:sz w:val="24"/>
          <w:szCs w:val="24"/>
          <w:lang w:val="sq-AL"/>
          <w14:ligatures w14:val="standardContextual"/>
        </w:rPr>
        <w:t xml:space="preserve"> “Për delegimin e kompetencave dhe caktimin e detyrave të zëvendësministrit të arsimit dhe sportit, </w:t>
      </w:r>
      <w:proofErr w:type="spellStart"/>
      <w:r w:rsidRPr="00A43F46">
        <w:rPr>
          <w:rFonts w:ascii="Garamond" w:eastAsiaTheme="minorHAnsi" w:hAnsi="Garamond" w:cs="Times New Roman"/>
          <w:color w:val="000000"/>
          <w:sz w:val="24"/>
          <w:szCs w:val="24"/>
          <w:lang w:val="sq-AL"/>
          <w14:ligatures w14:val="standardContextual"/>
        </w:rPr>
        <w:t>znj</w:t>
      </w:r>
      <w:proofErr w:type="spellEnd"/>
      <w:r w:rsidRPr="00A43F46">
        <w:rPr>
          <w:rFonts w:ascii="Garamond" w:eastAsiaTheme="minorHAnsi" w:hAnsi="Garamond" w:cs="Times New Roman"/>
          <w:color w:val="000000"/>
          <w:sz w:val="24"/>
          <w:szCs w:val="24"/>
          <w:lang w:val="sq-AL"/>
          <w14:ligatures w14:val="standardContextual"/>
        </w:rPr>
        <w:t xml:space="preserve">. </w:t>
      </w:r>
      <w:proofErr w:type="spellStart"/>
      <w:r w:rsidRPr="00A43F46">
        <w:rPr>
          <w:rFonts w:ascii="Garamond" w:eastAsiaTheme="minorHAnsi" w:hAnsi="Garamond" w:cs="Times New Roman"/>
          <w:color w:val="000000"/>
          <w:sz w:val="24"/>
          <w:szCs w:val="24"/>
          <w:lang w:val="sq-AL"/>
          <w14:ligatures w14:val="standardContextual"/>
        </w:rPr>
        <w:t>Orjana</w:t>
      </w:r>
      <w:proofErr w:type="spellEnd"/>
      <w:r w:rsidRPr="00A43F46">
        <w:rPr>
          <w:rFonts w:ascii="Garamond" w:eastAsiaTheme="minorHAnsi" w:hAnsi="Garamond" w:cs="Times New Roman"/>
          <w:color w:val="000000"/>
          <w:sz w:val="24"/>
          <w:szCs w:val="24"/>
          <w:lang w:val="sq-AL"/>
          <w14:ligatures w14:val="standardContextual"/>
        </w:rPr>
        <w:t xml:space="preserve"> Osmani”, </w:t>
      </w:r>
    </w:p>
    <w:p w14:paraId="4603917B"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pacing w:val="15"/>
          <w:sz w:val="24"/>
          <w:szCs w:val="24"/>
          <w:lang w:val="sq-AL"/>
          <w14:ligatures w14:val="standardContextual"/>
        </w:rPr>
      </w:pPr>
    </w:p>
    <w:p w14:paraId="11F0ED22" w14:textId="631DF270" w:rsidR="0011574F" w:rsidRPr="00A43F46" w:rsidRDefault="0011574F" w:rsidP="0011574F">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14:ligatures w14:val="standardContextual"/>
        </w:rPr>
      </w:pPr>
      <w:r w:rsidRPr="00A43F46">
        <w:rPr>
          <w:rFonts w:ascii="Garamond" w:eastAsiaTheme="minorHAnsi" w:hAnsi="Garamond" w:cs="Times New Roman"/>
          <w:bCs/>
          <w:color w:val="000000"/>
          <w:sz w:val="24"/>
          <w:szCs w:val="24"/>
          <w:lang w:val="sq-AL"/>
          <w14:ligatures w14:val="standardContextual"/>
        </w:rPr>
        <w:t>UDHËZOJ:</w:t>
      </w:r>
      <w:bookmarkStart w:id="0" w:name="_GoBack"/>
      <w:bookmarkEnd w:id="0"/>
    </w:p>
    <w:p w14:paraId="62C5F5D6"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14:ligatures w14:val="standardContextual"/>
        </w:rPr>
      </w:pPr>
    </w:p>
    <w:p w14:paraId="5F74ED54" w14:textId="4F1E8450"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1. Në udhëzimin nr. 17, datë 22.7.2024 “Për kriteret dhe procedurat e kualifikimit të punonjësve arsimorë”, bëhen shtesat dhe ndryshimet si më poshtë:</w:t>
      </w:r>
    </w:p>
    <w:p w14:paraId="563771C5" w14:textId="63154F18" w:rsidR="0011574F" w:rsidRPr="00A43F46" w:rsidRDefault="0011574F" w:rsidP="0011574F">
      <w:pPr>
        <w:autoSpaceDE w:val="0"/>
        <w:autoSpaceDN w:val="0"/>
        <w:adjustRightInd w:val="0"/>
        <w:spacing w:after="0" w:line="240" w:lineRule="auto"/>
        <w:ind w:firstLine="284"/>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a) </w:t>
      </w:r>
      <w:r w:rsidRPr="00A43F46">
        <w:rPr>
          <w:rFonts w:ascii="Garamond" w:eastAsiaTheme="minorHAnsi" w:hAnsi="Garamond" w:cs="Times New Roman"/>
          <w:sz w:val="24"/>
          <w:szCs w:val="24"/>
          <w:lang w:val="sq-AL"/>
          <w14:ligatures w14:val="standardContextual"/>
        </w:rPr>
        <w:t>Pika 1, e nenit 3, të kreut I ndryshon si më poshtë:</w:t>
      </w:r>
    </w:p>
    <w:p w14:paraId="3161D109" w14:textId="0EEA9C7B" w:rsidR="0011574F" w:rsidRPr="00A43F46" w:rsidRDefault="0011574F" w:rsidP="0011574F">
      <w:pPr>
        <w:tabs>
          <w:tab w:val="left" w:pos="540"/>
        </w:tabs>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sz w:val="24"/>
          <w:szCs w:val="24"/>
          <w:lang w:val="sq-AL"/>
          <w14:ligatures w14:val="standardContextual"/>
        </w:rPr>
        <w:t xml:space="preserve"> “1. Testimi i informatizuar do të zhvillohet nëpërmjet sistemit elektronik, Sistemit të Provimit të Shtetit”. </w:t>
      </w:r>
    </w:p>
    <w:p w14:paraId="109D0403" w14:textId="5E0F1754"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b) </w:t>
      </w:r>
      <w:r w:rsidRPr="00A43F46">
        <w:rPr>
          <w:rFonts w:ascii="Garamond" w:eastAsiaTheme="minorHAnsi" w:hAnsi="Garamond" w:cs="Times New Roman"/>
          <w:sz w:val="24"/>
          <w:szCs w:val="24"/>
          <w:lang w:val="sq-AL"/>
          <w14:ligatures w14:val="standardContextual"/>
        </w:rPr>
        <w:t xml:space="preserve">Shkronja “a”, e pikës 1, të nenit 17, të kreut </w:t>
      </w:r>
      <w:proofErr w:type="spellStart"/>
      <w:r w:rsidRPr="00A43F46">
        <w:rPr>
          <w:rFonts w:ascii="Garamond" w:eastAsiaTheme="minorHAnsi" w:hAnsi="Garamond" w:cs="Times New Roman"/>
          <w:sz w:val="24"/>
          <w:szCs w:val="24"/>
          <w:lang w:val="sq-AL"/>
          <w14:ligatures w14:val="standardContextual"/>
        </w:rPr>
        <w:t>III</w:t>
      </w:r>
      <w:proofErr w:type="spellEnd"/>
      <w:r w:rsidRPr="00A43F46">
        <w:rPr>
          <w:rFonts w:ascii="Garamond" w:eastAsiaTheme="minorHAnsi" w:hAnsi="Garamond" w:cs="Times New Roman"/>
          <w:sz w:val="24"/>
          <w:szCs w:val="24"/>
          <w:lang w:val="sq-AL"/>
          <w14:ligatures w14:val="standardContextual"/>
        </w:rPr>
        <w:t xml:space="preserve"> ndryshon si më poshtë:</w:t>
      </w:r>
    </w:p>
    <w:p w14:paraId="72AFB457"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A43F46">
        <w:rPr>
          <w:rFonts w:ascii="Garamond" w:eastAsiaTheme="minorHAnsi" w:hAnsi="Garamond" w:cs="Times New Roman"/>
          <w:i/>
          <w:iCs/>
          <w:sz w:val="24"/>
          <w:szCs w:val="24"/>
          <w:lang w:val="sq-AL"/>
          <w14:ligatures w14:val="standardContextual"/>
        </w:rPr>
        <w:t xml:space="preserve">“a) Licencë për ushtrimin e profesionit të mësuesit, në profilin përkatës. </w:t>
      </w:r>
    </w:p>
    <w:p w14:paraId="59A651DC"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A43F46">
        <w:rPr>
          <w:rFonts w:ascii="Garamond" w:eastAsiaTheme="minorHAnsi" w:hAnsi="Garamond" w:cs="Times New Roman"/>
          <w:i/>
          <w:iCs/>
          <w:sz w:val="24"/>
          <w:szCs w:val="24"/>
          <w:lang w:val="sq-AL"/>
          <w14:ligatures w14:val="standardContextual"/>
        </w:rPr>
        <w:t xml:space="preserve">Mësuesit që janë përjashtuar nga detyrimi i provimit të shtetit, ngarkojnë diplomë në fushën e mësuesisë ose diploma të arsimit të lartë të ciklit të parë dhe të dytë ose të barasvlershme me to, të ngjashme ose të përafërta me fushën përkatëse të mësimdhënies në arsimin parauniversitar, përfshirë edhe diplomat e kandidatëve që japin lëndët e muzikës, të arteve pamore, kërcimit dhe edukimi fizik. </w:t>
      </w:r>
    </w:p>
    <w:p w14:paraId="5C9F4042" w14:textId="02D60AAB"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C00000"/>
          <w:sz w:val="24"/>
          <w:szCs w:val="24"/>
          <w:lang w:val="sq-AL"/>
          <w14:ligatures w14:val="standardContextual"/>
        </w:rPr>
      </w:pPr>
      <w:r w:rsidRPr="00A43F46">
        <w:rPr>
          <w:rFonts w:ascii="Garamond" w:eastAsiaTheme="minorHAnsi" w:hAnsi="Garamond" w:cs="Times New Roman"/>
          <w:i/>
          <w:iCs/>
          <w:sz w:val="24"/>
          <w:szCs w:val="24"/>
          <w:lang w:val="sq-AL"/>
          <w14:ligatures w14:val="standardContextual"/>
        </w:rPr>
        <w:t>Mësuesit ngarkojnë edhe diplomën për fitimin e gradës shkencore “Doktor” në fushën e edukimit, e drejtimit të arsimit dhe/ose që lidhet me profilin përkatës (nëse ka)”.</w:t>
      </w:r>
      <w:r w:rsidR="00A43F46" w:rsidRPr="00A43F46">
        <w:rPr>
          <w:rFonts w:ascii="Garamond" w:eastAsiaTheme="minorHAnsi" w:hAnsi="Garamond" w:cs="Times New Roman"/>
          <w:i/>
          <w:iCs/>
          <w:sz w:val="24"/>
          <w:szCs w:val="24"/>
          <w:lang w:val="sq-AL"/>
          <w14:ligatures w14:val="standardContextual"/>
        </w:rPr>
        <w:t xml:space="preserve"> </w:t>
      </w:r>
    </w:p>
    <w:p w14:paraId="603010CA" w14:textId="63197938"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c) Shkronjat “a” dhe “b”, të pikës 1 dhe shkronjat “a” dhe “ç”, të pikës 2, të nenit 29, të kreut </w:t>
      </w:r>
      <w:proofErr w:type="spellStart"/>
      <w:r w:rsidRPr="00A43F46">
        <w:rPr>
          <w:rFonts w:ascii="Garamond" w:eastAsiaTheme="minorHAnsi" w:hAnsi="Garamond" w:cs="Times New Roman"/>
          <w:color w:val="000000"/>
          <w:sz w:val="24"/>
          <w:szCs w:val="24"/>
          <w:lang w:val="sq-AL"/>
          <w14:ligatures w14:val="standardContextual"/>
        </w:rPr>
        <w:t>VI</w:t>
      </w:r>
      <w:proofErr w:type="spellEnd"/>
      <w:r w:rsidRPr="00A43F46">
        <w:rPr>
          <w:rFonts w:ascii="Garamond" w:eastAsiaTheme="minorHAnsi" w:hAnsi="Garamond" w:cs="Times New Roman"/>
          <w:color w:val="000000"/>
          <w:sz w:val="24"/>
          <w:szCs w:val="24"/>
          <w:lang w:val="sq-AL"/>
          <w14:ligatures w14:val="standardContextual"/>
        </w:rPr>
        <w:t xml:space="preserve"> ndryshojnë si më poshtë:</w:t>
      </w:r>
    </w:p>
    <w:p w14:paraId="5707D447" w14:textId="5981D128"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t xml:space="preserve"> “1. Për dosjen: </w:t>
      </w:r>
    </w:p>
    <w:p w14:paraId="62677DA9" w14:textId="46E40043"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a) </w:t>
      </w:r>
      <w:r w:rsidRPr="00A43F46">
        <w:rPr>
          <w:rFonts w:ascii="Garamond" w:eastAsiaTheme="minorHAnsi" w:hAnsi="Garamond" w:cs="Times New Roman"/>
          <w:i/>
          <w:iCs/>
          <w:color w:val="000000"/>
          <w:sz w:val="24"/>
          <w:szCs w:val="24"/>
          <w:lang w:val="sq-AL"/>
          <w14:ligatures w14:val="standardContextual"/>
        </w:rPr>
        <w:t>kandidati ka të drejtë të ankohet nëpërmjet portalit e-</w:t>
      </w:r>
      <w:proofErr w:type="spellStart"/>
      <w:r w:rsidRPr="00A43F46">
        <w:rPr>
          <w:rFonts w:ascii="Garamond" w:eastAsiaTheme="minorHAnsi" w:hAnsi="Garamond" w:cs="Times New Roman"/>
          <w:i/>
          <w:iCs/>
          <w:color w:val="000000"/>
          <w:sz w:val="24"/>
          <w:szCs w:val="24"/>
          <w:lang w:val="sq-AL"/>
          <w14:ligatures w14:val="standardContextual"/>
        </w:rPr>
        <w:t>Albania</w:t>
      </w:r>
      <w:proofErr w:type="spellEnd"/>
      <w:r w:rsidRPr="00A43F46">
        <w:rPr>
          <w:rFonts w:ascii="Garamond" w:eastAsiaTheme="minorHAnsi" w:hAnsi="Garamond" w:cs="Times New Roman"/>
          <w:i/>
          <w:iCs/>
          <w:color w:val="000000"/>
          <w:sz w:val="24"/>
          <w:szCs w:val="24"/>
          <w:lang w:val="sq-AL"/>
          <w14:ligatures w14:val="standardContextual"/>
        </w:rPr>
        <w:t>, në formularin e shërbimit përkatës, brenda 3 (tri) ditëve nga hedhja në sistem e pikëve të vlerësimit të dokumentacionit nga Komisioni</w:t>
      </w:r>
      <w:r w:rsidR="00A43F46">
        <w:rPr>
          <w:rFonts w:ascii="Garamond" w:eastAsiaTheme="minorHAnsi" w:hAnsi="Garamond" w:cs="Times New Roman"/>
          <w:i/>
          <w:iCs/>
          <w:color w:val="000000"/>
          <w:sz w:val="24"/>
          <w:szCs w:val="24"/>
          <w:lang w:val="sq-AL"/>
          <w14:ligatures w14:val="standardContextual"/>
        </w:rPr>
        <w:t>;</w:t>
      </w:r>
    </w:p>
    <w:p w14:paraId="374C9C61"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t xml:space="preserve">b) titullari i </w:t>
      </w:r>
      <w:proofErr w:type="spellStart"/>
      <w:r w:rsidRPr="00A43F46">
        <w:rPr>
          <w:rFonts w:ascii="Garamond" w:eastAsiaTheme="minorHAnsi" w:hAnsi="Garamond" w:cs="Times New Roman"/>
          <w:i/>
          <w:iCs/>
          <w:color w:val="000000"/>
          <w:sz w:val="24"/>
          <w:szCs w:val="24"/>
          <w:lang w:val="sq-AL"/>
          <w14:ligatures w14:val="standardContextual"/>
        </w:rPr>
        <w:t>ZVAP</w:t>
      </w:r>
      <w:proofErr w:type="spellEnd"/>
      <w:r w:rsidRPr="00A43F46">
        <w:rPr>
          <w:rFonts w:ascii="Garamond" w:eastAsiaTheme="minorHAnsi" w:hAnsi="Garamond" w:cs="Times New Roman"/>
          <w:i/>
          <w:iCs/>
          <w:color w:val="000000"/>
          <w:sz w:val="24"/>
          <w:szCs w:val="24"/>
          <w:lang w:val="sq-AL"/>
          <w14:ligatures w14:val="standardContextual"/>
        </w:rPr>
        <w:t>-së shqyrton ankimin dhe ngarkon përgjigjen me nënshkrim elektronik nëpërmjet portalit e-</w:t>
      </w:r>
      <w:proofErr w:type="spellStart"/>
      <w:r w:rsidRPr="00A43F46">
        <w:rPr>
          <w:rFonts w:ascii="Garamond" w:eastAsiaTheme="minorHAnsi" w:hAnsi="Garamond" w:cs="Times New Roman"/>
          <w:i/>
          <w:iCs/>
          <w:color w:val="000000"/>
          <w:sz w:val="24"/>
          <w:szCs w:val="24"/>
          <w:lang w:val="sq-AL"/>
          <w14:ligatures w14:val="standardContextual"/>
        </w:rPr>
        <w:t>Albania</w:t>
      </w:r>
      <w:proofErr w:type="spellEnd"/>
      <w:r w:rsidRPr="00A43F46">
        <w:rPr>
          <w:rFonts w:ascii="Garamond" w:eastAsiaTheme="minorHAnsi" w:hAnsi="Garamond" w:cs="Times New Roman"/>
          <w:i/>
          <w:iCs/>
          <w:color w:val="000000"/>
          <w:sz w:val="24"/>
          <w:szCs w:val="24"/>
          <w:lang w:val="sq-AL"/>
          <w14:ligatures w14:val="standardContextual"/>
        </w:rPr>
        <w:t xml:space="preserve"> brenda pesë ditëve nga data e ankimit. Në rast të pranimit të plotë ose të pjesshëm të ankimit, pikët e rivlerësuara hidhen në sistem nga titullari.</w:t>
      </w:r>
    </w:p>
    <w:p w14:paraId="111802DE" w14:textId="02FB3FB9" w:rsidR="0011574F" w:rsidRPr="00A43F46" w:rsidRDefault="00A43F46"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 </w:t>
      </w:r>
      <w:r w:rsidR="0011574F" w:rsidRPr="00A43F46">
        <w:rPr>
          <w:rFonts w:ascii="Garamond" w:eastAsiaTheme="minorHAnsi" w:hAnsi="Garamond" w:cs="Times New Roman"/>
          <w:color w:val="000000"/>
          <w:sz w:val="24"/>
          <w:szCs w:val="24"/>
          <w:lang w:val="sq-AL"/>
          <w14:ligatures w14:val="standardContextual"/>
        </w:rPr>
        <w:t xml:space="preserve">2. </w:t>
      </w:r>
      <w:r w:rsidR="0011574F" w:rsidRPr="00A43F46">
        <w:rPr>
          <w:rFonts w:ascii="Garamond" w:eastAsiaTheme="minorHAnsi" w:hAnsi="Garamond" w:cs="Times New Roman"/>
          <w:i/>
          <w:iCs/>
          <w:color w:val="000000"/>
          <w:sz w:val="24"/>
          <w:szCs w:val="24"/>
          <w:lang w:val="sq-AL"/>
          <w14:ligatures w14:val="standardContextual"/>
        </w:rPr>
        <w:t xml:space="preserve">Për testimin e informatizuar: </w:t>
      </w:r>
    </w:p>
    <w:p w14:paraId="71F0BB65" w14:textId="52EAA548"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t xml:space="preserve">a) kandidati ka të drejtë të ankohet në </w:t>
      </w:r>
      <w:proofErr w:type="spellStart"/>
      <w:r w:rsidRPr="00A43F46">
        <w:rPr>
          <w:rFonts w:ascii="Garamond" w:eastAsiaTheme="minorHAnsi" w:hAnsi="Garamond" w:cs="Times New Roman"/>
          <w:i/>
          <w:iCs/>
          <w:color w:val="000000"/>
          <w:sz w:val="24"/>
          <w:szCs w:val="24"/>
          <w:lang w:val="sq-AL"/>
          <w14:ligatures w14:val="standardContextual"/>
        </w:rPr>
        <w:t>QSHA</w:t>
      </w:r>
      <w:proofErr w:type="spellEnd"/>
      <w:r w:rsidRPr="00A43F46">
        <w:rPr>
          <w:rFonts w:ascii="Garamond" w:eastAsiaTheme="minorHAnsi" w:hAnsi="Garamond" w:cs="Times New Roman"/>
          <w:i/>
          <w:iCs/>
          <w:color w:val="000000"/>
          <w:sz w:val="24"/>
          <w:szCs w:val="24"/>
          <w:lang w:val="sq-AL"/>
          <w14:ligatures w14:val="standardContextual"/>
        </w:rPr>
        <w:t>, nëpërmjet portalit e-</w:t>
      </w:r>
      <w:proofErr w:type="spellStart"/>
      <w:r w:rsidRPr="00A43F46">
        <w:rPr>
          <w:rFonts w:ascii="Garamond" w:eastAsiaTheme="minorHAnsi" w:hAnsi="Garamond" w:cs="Times New Roman"/>
          <w:i/>
          <w:iCs/>
          <w:color w:val="000000"/>
          <w:sz w:val="24"/>
          <w:szCs w:val="24"/>
          <w:lang w:val="sq-AL"/>
          <w14:ligatures w14:val="standardContextual"/>
        </w:rPr>
        <w:t>Albania</w:t>
      </w:r>
      <w:proofErr w:type="spellEnd"/>
      <w:r w:rsidRPr="00A43F46">
        <w:rPr>
          <w:rFonts w:ascii="Garamond" w:eastAsiaTheme="minorHAnsi" w:hAnsi="Garamond" w:cs="Times New Roman"/>
          <w:i/>
          <w:iCs/>
          <w:color w:val="000000"/>
          <w:sz w:val="24"/>
          <w:szCs w:val="24"/>
          <w:lang w:val="sq-AL"/>
          <w14:ligatures w14:val="standardContextual"/>
        </w:rPr>
        <w:t>, lidhur me rezultatin e testimit të informatizuar, brenda 3 (tri) ditëve nga marrja e rezultatit të testimit të informatizuar</w:t>
      </w:r>
      <w:r w:rsidR="00A43F46">
        <w:rPr>
          <w:rFonts w:ascii="Garamond" w:eastAsiaTheme="minorHAnsi" w:hAnsi="Garamond" w:cs="Times New Roman"/>
          <w:i/>
          <w:iCs/>
          <w:color w:val="000000"/>
          <w:sz w:val="24"/>
          <w:szCs w:val="24"/>
          <w:lang w:val="sq-AL"/>
          <w14:ligatures w14:val="standardContextual"/>
        </w:rPr>
        <w:t>;</w:t>
      </w:r>
    </w:p>
    <w:p w14:paraId="3B5215F1"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t>…</w:t>
      </w:r>
    </w:p>
    <w:p w14:paraId="572088F4"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t xml:space="preserve">ç) </w:t>
      </w:r>
      <w:proofErr w:type="spellStart"/>
      <w:r w:rsidRPr="00A43F46">
        <w:rPr>
          <w:rFonts w:ascii="Garamond" w:eastAsiaTheme="minorHAnsi" w:hAnsi="Garamond" w:cs="Times New Roman"/>
          <w:i/>
          <w:iCs/>
          <w:color w:val="000000"/>
          <w:sz w:val="24"/>
          <w:szCs w:val="24"/>
          <w:lang w:val="sq-AL"/>
          <w14:ligatures w14:val="standardContextual"/>
        </w:rPr>
        <w:t>QSHA</w:t>
      </w:r>
      <w:proofErr w:type="spellEnd"/>
      <w:r w:rsidRPr="00A43F46">
        <w:rPr>
          <w:rFonts w:ascii="Garamond" w:eastAsiaTheme="minorHAnsi" w:hAnsi="Garamond" w:cs="Times New Roman"/>
          <w:i/>
          <w:iCs/>
          <w:color w:val="000000"/>
          <w:sz w:val="24"/>
          <w:szCs w:val="24"/>
          <w:lang w:val="sq-AL"/>
          <w14:ligatures w14:val="standardContextual"/>
        </w:rPr>
        <w:t>-ja i kthen përgjigje kandidatit mbi ankimin nëpërmjet portalin e-</w:t>
      </w:r>
      <w:proofErr w:type="spellStart"/>
      <w:r w:rsidRPr="00A43F46">
        <w:rPr>
          <w:rFonts w:ascii="Garamond" w:eastAsiaTheme="minorHAnsi" w:hAnsi="Garamond" w:cs="Times New Roman"/>
          <w:i/>
          <w:iCs/>
          <w:color w:val="000000"/>
          <w:sz w:val="24"/>
          <w:szCs w:val="24"/>
          <w:lang w:val="sq-AL"/>
          <w14:ligatures w14:val="standardContextual"/>
        </w:rPr>
        <w:t>Albania</w:t>
      </w:r>
      <w:proofErr w:type="spellEnd"/>
      <w:r w:rsidRPr="00A43F46">
        <w:rPr>
          <w:rFonts w:ascii="Garamond" w:eastAsiaTheme="minorHAnsi" w:hAnsi="Garamond" w:cs="Times New Roman"/>
          <w:i/>
          <w:iCs/>
          <w:color w:val="000000"/>
          <w:sz w:val="24"/>
          <w:szCs w:val="24"/>
          <w:lang w:val="sq-AL"/>
          <w14:ligatures w14:val="standardContextual"/>
        </w:rPr>
        <w:t>, brenda 5 (pesë) ditëve pune.”</w:t>
      </w:r>
    </w:p>
    <w:p w14:paraId="1632E0A5" w14:textId="52BD4221"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ç)</w:t>
      </w:r>
      <w:r w:rsidR="00A43F46" w:rsidRPr="00A43F46">
        <w:rPr>
          <w:rFonts w:ascii="Garamond" w:eastAsiaTheme="minorHAnsi" w:hAnsi="Garamond" w:cs="Times New Roman"/>
          <w:color w:val="000000"/>
          <w:sz w:val="24"/>
          <w:szCs w:val="24"/>
          <w:lang w:val="sq-AL"/>
          <w14:ligatures w14:val="standardContextual"/>
        </w:rPr>
        <w:t xml:space="preserve"> </w:t>
      </w:r>
      <w:r w:rsidRPr="00A43F46">
        <w:rPr>
          <w:rFonts w:ascii="Garamond" w:eastAsiaTheme="minorHAnsi" w:hAnsi="Garamond" w:cs="Times New Roman"/>
          <w:color w:val="000000"/>
          <w:sz w:val="24"/>
          <w:szCs w:val="24"/>
          <w:lang w:val="sq-AL"/>
          <w14:ligatures w14:val="standardContextual"/>
        </w:rPr>
        <w:t xml:space="preserve">Në nenin 33, pas paragrafit të parë, të kreut </w:t>
      </w:r>
      <w:proofErr w:type="spellStart"/>
      <w:r w:rsidRPr="00A43F46">
        <w:rPr>
          <w:rFonts w:ascii="Garamond" w:eastAsiaTheme="minorHAnsi" w:hAnsi="Garamond" w:cs="Times New Roman"/>
          <w:color w:val="000000"/>
          <w:sz w:val="24"/>
          <w:szCs w:val="24"/>
          <w:lang w:val="sq-AL"/>
          <w14:ligatures w14:val="standardContextual"/>
        </w:rPr>
        <w:t>VII</w:t>
      </w:r>
      <w:proofErr w:type="spellEnd"/>
      <w:r w:rsidRPr="00A43F46">
        <w:rPr>
          <w:rFonts w:ascii="Garamond" w:eastAsiaTheme="minorHAnsi" w:hAnsi="Garamond" w:cs="Times New Roman"/>
          <w:color w:val="000000"/>
          <w:sz w:val="24"/>
          <w:szCs w:val="24"/>
          <w:lang w:val="sq-AL"/>
          <w14:ligatures w14:val="standardContextual"/>
        </w:rPr>
        <w:t>, shtohet paragrafi i dytë me përmbajtje si më poshtë:</w:t>
      </w:r>
    </w:p>
    <w:p w14:paraId="38E0D1EA"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t>“Kërkesat dhe procedurat administrative, që janë në proces shqyrtimi nga institucionet kompetente, lidhur me procedurën e aplikimit për kualifikimin e punonjësit arsimor dhe/ose e ankimit, trajtohen dhe zhvillohen sipas dispozitave në fuqi të këtij udhëzimi, në kohën e paraqitjes së tyre”.</w:t>
      </w:r>
    </w:p>
    <w:p w14:paraId="2853A654" w14:textId="4F63F576"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d) Në shkronjën “a” të shtojcës nr. 5, togfjalëshi “</w:t>
      </w:r>
      <w:r w:rsidRPr="00A43F46">
        <w:rPr>
          <w:rFonts w:ascii="Garamond" w:eastAsiaTheme="minorHAnsi" w:hAnsi="Garamond" w:cs="Times New Roman"/>
          <w:i/>
          <w:iCs/>
          <w:color w:val="000000"/>
          <w:sz w:val="24"/>
          <w:szCs w:val="24"/>
          <w:lang w:val="sq-AL"/>
          <w14:ligatures w14:val="standardContextual"/>
        </w:rPr>
        <w:t>... nuk mund t’i llogariten më shumë se 7 pikë në vlerësimin e dosjes”</w:t>
      </w:r>
      <w:r w:rsidRPr="00A43F46">
        <w:rPr>
          <w:rFonts w:ascii="Garamond" w:eastAsiaTheme="minorHAnsi" w:hAnsi="Garamond" w:cs="Times New Roman"/>
          <w:color w:val="000000"/>
          <w:sz w:val="24"/>
          <w:szCs w:val="24"/>
          <w:lang w:val="sq-AL"/>
          <w14:ligatures w14:val="standardContextual"/>
        </w:rPr>
        <w:t xml:space="preserve"> ndryshon në “</w:t>
      </w:r>
      <w:r w:rsidRPr="00A43F46">
        <w:rPr>
          <w:rFonts w:ascii="Garamond" w:eastAsiaTheme="minorHAnsi" w:hAnsi="Garamond" w:cs="Times New Roman"/>
          <w:i/>
          <w:iCs/>
          <w:color w:val="000000"/>
          <w:sz w:val="24"/>
          <w:szCs w:val="24"/>
          <w:lang w:val="sq-AL"/>
          <w14:ligatures w14:val="standardContextual"/>
        </w:rPr>
        <w:t xml:space="preserve">...nuk mund t’i llogariten më shumë se 10 pikë në vlerësimin e dosjes”. </w:t>
      </w:r>
    </w:p>
    <w:p w14:paraId="2C20A2DC"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dh) Në shkronjën “b” të shtojcës nr. 5 bëhen ndryshimet si më poshtë:</w:t>
      </w:r>
    </w:p>
    <w:p w14:paraId="7B148A31"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A43F46">
        <w:rPr>
          <w:rFonts w:ascii="Garamond" w:eastAsiaTheme="minorHAnsi" w:hAnsi="Garamond" w:cs="Times New Roman"/>
          <w:i/>
          <w:iCs/>
          <w:color w:val="000000"/>
          <w:sz w:val="24"/>
          <w:szCs w:val="24"/>
          <w:lang w:val="sq-AL"/>
          <w14:ligatures w14:val="standardContextual"/>
        </w:rPr>
        <w:lastRenderedPageBreak/>
        <w:t>“b) Diplomë: për ciklin e tretë studimeve “</w:t>
      </w:r>
      <w:proofErr w:type="spellStart"/>
      <w:r w:rsidRPr="00A43F46">
        <w:rPr>
          <w:rFonts w:ascii="Garamond" w:eastAsiaTheme="minorHAnsi" w:hAnsi="Garamond" w:cs="Times New Roman"/>
          <w:i/>
          <w:iCs/>
          <w:color w:val="000000"/>
          <w:sz w:val="24"/>
          <w:szCs w:val="24"/>
          <w:lang w:val="sq-AL"/>
          <w14:ligatures w14:val="standardContextual"/>
        </w:rPr>
        <w:t>Master</w:t>
      </w:r>
      <w:proofErr w:type="spellEnd"/>
      <w:r w:rsidRPr="00A43F46">
        <w:rPr>
          <w:rFonts w:ascii="Garamond" w:eastAsiaTheme="minorHAnsi" w:hAnsi="Garamond" w:cs="Times New Roman"/>
          <w:i/>
          <w:iCs/>
          <w:color w:val="000000"/>
          <w:sz w:val="24"/>
          <w:szCs w:val="24"/>
          <w:lang w:val="sq-AL"/>
          <w14:ligatures w14:val="standardContextual"/>
        </w:rPr>
        <w:t xml:space="preserve"> ekzekutiv” ose ekuivalentë me të në fushën e edukimit (nëse ka)” : 5 pikë.</w:t>
      </w:r>
    </w:p>
    <w:p w14:paraId="5E066373" w14:textId="7BC852D4"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A43F46">
        <w:rPr>
          <w:rFonts w:ascii="Garamond" w:eastAsiaTheme="minorHAnsi" w:hAnsi="Garamond" w:cs="Times New Roman"/>
          <w:i/>
          <w:iCs/>
          <w:sz w:val="24"/>
          <w:szCs w:val="24"/>
          <w:lang w:val="sq-AL"/>
          <w14:ligatures w14:val="standardContextual"/>
        </w:rPr>
        <w:t>Diplomë: për fitimin e gradës shkencore “Doktor” në fushën e edukimit, e drejtimit të arsimit dhe/ose që lidhet me profilin përkatës (nëse ka)”: 10 pikë.”</w:t>
      </w:r>
    </w:p>
    <w:p w14:paraId="53F7534F"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Togfjalëshi në kolonën e pikëzimit që i përket shkronjës “b” ndryshon “</w:t>
      </w:r>
      <w:r w:rsidRPr="00A43F46">
        <w:rPr>
          <w:rFonts w:ascii="Garamond" w:eastAsiaTheme="minorHAnsi" w:hAnsi="Garamond" w:cs="Times New Roman"/>
          <w:i/>
          <w:iCs/>
          <w:color w:val="000000"/>
          <w:sz w:val="24"/>
          <w:szCs w:val="24"/>
          <w:lang w:val="sq-AL"/>
          <w14:ligatures w14:val="standardContextual"/>
        </w:rPr>
        <w:t xml:space="preserve">nga 8-10 pikë” </w:t>
      </w:r>
      <w:r w:rsidRPr="00A43F46">
        <w:rPr>
          <w:rFonts w:ascii="Garamond" w:eastAsiaTheme="minorHAnsi" w:hAnsi="Garamond" w:cs="Times New Roman"/>
          <w:color w:val="000000"/>
          <w:sz w:val="24"/>
          <w:szCs w:val="24"/>
          <w:lang w:val="sq-AL"/>
          <w14:ligatures w14:val="standardContextual"/>
        </w:rPr>
        <w:t>në</w:t>
      </w:r>
      <w:r w:rsidRPr="00A43F46">
        <w:rPr>
          <w:rFonts w:ascii="Garamond" w:eastAsiaTheme="minorHAnsi" w:hAnsi="Garamond" w:cs="Times New Roman"/>
          <w:i/>
          <w:iCs/>
          <w:color w:val="000000"/>
          <w:sz w:val="24"/>
          <w:szCs w:val="24"/>
          <w:lang w:val="sq-AL"/>
          <w14:ligatures w14:val="standardContextual"/>
        </w:rPr>
        <w:t xml:space="preserve"> </w:t>
      </w:r>
      <w:r w:rsidRPr="00A43F46">
        <w:rPr>
          <w:rFonts w:ascii="Garamond" w:eastAsiaTheme="minorHAnsi" w:hAnsi="Garamond" w:cs="Times New Roman"/>
          <w:color w:val="000000"/>
          <w:sz w:val="24"/>
          <w:szCs w:val="24"/>
          <w:lang w:val="sq-AL"/>
          <w14:ligatures w14:val="standardContextual"/>
        </w:rPr>
        <w:t>“</w:t>
      </w:r>
      <w:r w:rsidRPr="00A43F46">
        <w:rPr>
          <w:rFonts w:ascii="Garamond" w:eastAsiaTheme="minorHAnsi" w:hAnsi="Garamond" w:cs="Times New Roman"/>
          <w:i/>
          <w:iCs/>
          <w:color w:val="000000"/>
          <w:sz w:val="24"/>
          <w:szCs w:val="24"/>
          <w:lang w:val="sq-AL"/>
          <w14:ligatures w14:val="standardContextual"/>
        </w:rPr>
        <w:t>5-10 pikë”.</w:t>
      </w:r>
    </w:p>
    <w:p w14:paraId="12CFB6DB" w14:textId="697E19EA"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2. Ngarkohen për zbatimin e këtij udhëzimi, Sekretari i Përgjithshëm, Drejtoria e Përgjithshme e Zhvillimit të Arsimit Parauniversitar, Drejtoria e Përgjithshme Ekonomike dhe Shërbimeve Mbështetëse në Ministrinë e Arsimit dhe Sportit, Agjencia e Sigurimit të Cilësisë së Arsimit </w:t>
      </w:r>
    </w:p>
    <w:p w14:paraId="45A6A7D4" w14:textId="77777777" w:rsidR="0011574F" w:rsidRPr="00A43F46" w:rsidRDefault="0011574F" w:rsidP="001157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Parauniversitar, Agjencia Kombëtare e Arsimit Parauniversitar, Qendra e Shërbimeve Arsimore, drejtoritë rajonale të arsimit parauniversitar, zyrat vendore të arsimit parauniversitar dhe institucionet e arsimit parauniversitar. </w:t>
      </w:r>
    </w:p>
    <w:p w14:paraId="6E59ACF1" w14:textId="5A7DD283" w:rsidR="0011574F" w:rsidRPr="00A43F46" w:rsidRDefault="0011574F" w:rsidP="0011574F">
      <w:pPr>
        <w:autoSpaceDE w:val="0"/>
        <w:autoSpaceDN w:val="0"/>
        <w:adjustRightInd w:val="0"/>
        <w:spacing w:after="0" w:line="240" w:lineRule="auto"/>
        <w:ind w:firstLine="284"/>
        <w:rPr>
          <w:rFonts w:ascii="Garamond" w:eastAsiaTheme="minorHAnsi" w:hAnsi="Garamond" w:cs="Times New Roman"/>
          <w:color w:val="000000"/>
          <w:sz w:val="24"/>
          <w:szCs w:val="24"/>
          <w:lang w:val="sq-AL"/>
          <w14:ligatures w14:val="standardContextual"/>
        </w:rPr>
      </w:pPr>
      <w:r w:rsidRPr="00A43F46">
        <w:rPr>
          <w:rFonts w:ascii="Garamond" w:eastAsiaTheme="minorHAnsi" w:hAnsi="Garamond" w:cs="Times New Roman"/>
          <w:color w:val="000000"/>
          <w:sz w:val="24"/>
          <w:szCs w:val="24"/>
          <w:lang w:val="sq-AL"/>
          <w14:ligatures w14:val="standardContextual"/>
        </w:rPr>
        <w:t xml:space="preserve">Ky udhëzim hyn në fuqi pas botimit në Fletoren Zyrtare. </w:t>
      </w:r>
    </w:p>
    <w:p w14:paraId="2801C3EF" w14:textId="77777777" w:rsidR="0011574F" w:rsidRPr="00A43F46" w:rsidRDefault="0011574F" w:rsidP="0011574F">
      <w:pPr>
        <w:autoSpaceDE w:val="0"/>
        <w:autoSpaceDN w:val="0"/>
        <w:adjustRightInd w:val="0"/>
        <w:spacing w:after="0" w:line="240" w:lineRule="auto"/>
        <w:ind w:firstLine="284"/>
        <w:rPr>
          <w:rFonts w:ascii="Garamond" w:eastAsiaTheme="minorHAnsi" w:hAnsi="Garamond" w:cs="Times New Roman"/>
          <w:color w:val="000000"/>
          <w:sz w:val="24"/>
          <w:szCs w:val="24"/>
          <w:lang w:val="sq-AL"/>
          <w14:ligatures w14:val="standardContextual"/>
        </w:rPr>
      </w:pPr>
    </w:p>
    <w:p w14:paraId="026D598E" w14:textId="4ECCC7BC" w:rsidR="0011574F" w:rsidRPr="00A43F46" w:rsidRDefault="0011574F" w:rsidP="0011574F">
      <w:pPr>
        <w:autoSpaceDE w:val="0"/>
        <w:autoSpaceDN w:val="0"/>
        <w:adjustRightInd w:val="0"/>
        <w:spacing w:after="0" w:line="240" w:lineRule="auto"/>
        <w:ind w:firstLine="284"/>
        <w:jc w:val="right"/>
        <w:rPr>
          <w:rFonts w:ascii="Garamond" w:eastAsiaTheme="minorHAnsi" w:hAnsi="Garamond" w:cs="Times New Roman"/>
          <w:bCs/>
          <w:color w:val="000000"/>
          <w:sz w:val="24"/>
          <w:szCs w:val="24"/>
          <w:lang w:val="sq-AL"/>
          <w14:ligatures w14:val="standardContextual"/>
        </w:rPr>
      </w:pPr>
      <w:r w:rsidRPr="00A43F46">
        <w:rPr>
          <w:rFonts w:ascii="Garamond" w:eastAsiaTheme="minorHAnsi" w:hAnsi="Garamond" w:cs="Times New Roman"/>
          <w:bCs/>
          <w:color w:val="000000"/>
          <w:sz w:val="24"/>
          <w:szCs w:val="24"/>
          <w:lang w:val="sq-AL"/>
          <w14:ligatures w14:val="standardContextual"/>
        </w:rPr>
        <w:t>ZËVENDËSMINISTËR I ARSIMIT DHE SPORTIT</w:t>
      </w:r>
    </w:p>
    <w:p w14:paraId="081FEB2F" w14:textId="1835F2C9" w:rsidR="0011574F" w:rsidRPr="00A43F46" w:rsidRDefault="0011574F" w:rsidP="0011574F">
      <w:pPr>
        <w:autoSpaceDE w:val="0"/>
        <w:autoSpaceDN w:val="0"/>
        <w:adjustRightInd w:val="0"/>
        <w:spacing w:after="0" w:line="240" w:lineRule="auto"/>
        <w:ind w:firstLine="284"/>
        <w:jc w:val="right"/>
        <w:rPr>
          <w:rFonts w:ascii="Garamond" w:eastAsiaTheme="minorHAnsi" w:hAnsi="Garamond" w:cs="Times New Roman"/>
          <w:b/>
          <w:bCs/>
          <w:color w:val="000000"/>
          <w:sz w:val="24"/>
          <w:szCs w:val="24"/>
          <w:lang w:val="sq-AL"/>
          <w14:ligatures w14:val="standardContextual"/>
        </w:rPr>
      </w:pPr>
      <w:proofErr w:type="spellStart"/>
      <w:r w:rsidRPr="00A43F46">
        <w:rPr>
          <w:rFonts w:ascii="Garamond" w:eastAsiaTheme="minorHAnsi" w:hAnsi="Garamond" w:cs="Times New Roman"/>
          <w:b/>
          <w:bCs/>
          <w:color w:val="000000"/>
          <w:sz w:val="24"/>
          <w:szCs w:val="24"/>
          <w:lang w:val="sq-AL"/>
          <w14:ligatures w14:val="standardContextual"/>
        </w:rPr>
        <w:t>Orjana</w:t>
      </w:r>
      <w:proofErr w:type="spellEnd"/>
      <w:r w:rsidRPr="00A43F46">
        <w:rPr>
          <w:rFonts w:ascii="Garamond" w:eastAsiaTheme="minorHAnsi" w:hAnsi="Garamond" w:cs="Times New Roman"/>
          <w:b/>
          <w:bCs/>
          <w:color w:val="000000"/>
          <w:sz w:val="24"/>
          <w:szCs w:val="24"/>
          <w:lang w:val="sq-AL"/>
          <w14:ligatures w14:val="standardContextual"/>
        </w:rPr>
        <w:t xml:space="preserve"> Osmani </w:t>
      </w:r>
    </w:p>
    <w:p w14:paraId="075FE730" w14:textId="77777777" w:rsidR="00171782" w:rsidRPr="00A43F46" w:rsidRDefault="00171782" w:rsidP="0011574F">
      <w:pPr>
        <w:spacing w:after="0" w:line="240" w:lineRule="auto"/>
        <w:ind w:firstLine="284"/>
        <w:rPr>
          <w:rFonts w:ascii="Garamond" w:hAnsi="Garamond"/>
          <w:sz w:val="24"/>
          <w:szCs w:val="24"/>
          <w:lang w:val="sq-AL"/>
        </w:rPr>
      </w:pPr>
    </w:p>
    <w:sectPr w:rsidR="00171782" w:rsidRPr="00A43F46" w:rsidSect="00A43F4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180A3" w14:textId="77777777" w:rsidR="00A43F46" w:rsidRDefault="00A43F46" w:rsidP="003A7C1C">
      <w:pPr>
        <w:spacing w:after="0" w:line="240" w:lineRule="auto"/>
      </w:pPr>
      <w:r>
        <w:separator/>
      </w:r>
    </w:p>
  </w:endnote>
  <w:endnote w:type="continuationSeparator" w:id="0">
    <w:p w14:paraId="276451B2" w14:textId="77777777" w:rsidR="00A43F46" w:rsidRDefault="00A43F46" w:rsidP="003A7C1C">
      <w:pPr>
        <w:spacing w:after="0" w:line="240" w:lineRule="auto"/>
      </w:pPr>
      <w:r>
        <w:continuationSeparator/>
      </w:r>
    </w:p>
  </w:endnote>
  <w:endnote w:type="continuationNotice" w:id="1">
    <w:p w14:paraId="3E4A6314" w14:textId="77777777" w:rsidR="00A43F46" w:rsidRDefault="00A43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499C6" w14:textId="77777777" w:rsidR="00A43F46" w:rsidRDefault="00A43F46" w:rsidP="003A7C1C">
      <w:pPr>
        <w:spacing w:after="0" w:line="240" w:lineRule="auto"/>
      </w:pPr>
      <w:r>
        <w:separator/>
      </w:r>
    </w:p>
  </w:footnote>
  <w:footnote w:type="continuationSeparator" w:id="0">
    <w:p w14:paraId="3B32C834" w14:textId="77777777" w:rsidR="00A43F46" w:rsidRDefault="00A43F46" w:rsidP="003A7C1C">
      <w:pPr>
        <w:spacing w:after="0" w:line="240" w:lineRule="auto"/>
      </w:pPr>
      <w:r>
        <w:continuationSeparator/>
      </w:r>
    </w:p>
  </w:footnote>
  <w:footnote w:type="continuationNotice" w:id="1">
    <w:p w14:paraId="33452B12" w14:textId="77777777" w:rsidR="00A43F46" w:rsidRDefault="00A43F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E6B5C"/>
    <w:multiLevelType w:val="hybridMultilevel"/>
    <w:tmpl w:val="FD544BB8"/>
    <w:lvl w:ilvl="0" w:tplc="A4DAD54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F4A2C"/>
    <w:multiLevelType w:val="hybridMultilevel"/>
    <w:tmpl w:val="240AD7FC"/>
    <w:lvl w:ilvl="0" w:tplc="672A1F7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1D79E8"/>
    <w:multiLevelType w:val="hybridMultilevel"/>
    <w:tmpl w:val="9D02F820"/>
    <w:lvl w:ilvl="0" w:tplc="93B02E7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E54A3B"/>
    <w:multiLevelType w:val="hybridMultilevel"/>
    <w:tmpl w:val="ADE47B54"/>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E21F9"/>
    <w:multiLevelType w:val="hybridMultilevel"/>
    <w:tmpl w:val="0944D8AA"/>
    <w:lvl w:ilvl="0" w:tplc="A896FFB2">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506973"/>
    <w:multiLevelType w:val="hybridMultilevel"/>
    <w:tmpl w:val="626AF7C0"/>
    <w:lvl w:ilvl="0" w:tplc="751ADC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932C9B"/>
    <w:multiLevelType w:val="hybridMultilevel"/>
    <w:tmpl w:val="3196B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FE18C2"/>
    <w:multiLevelType w:val="hybridMultilevel"/>
    <w:tmpl w:val="20ACE85C"/>
    <w:lvl w:ilvl="0" w:tplc="455084AC">
      <w:start w:val="1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41AE0223"/>
    <w:multiLevelType w:val="hybridMultilevel"/>
    <w:tmpl w:val="EC703360"/>
    <w:lvl w:ilvl="0" w:tplc="77C8C1FE">
      <w:start w:val="1"/>
      <w:numFmt w:val="decimal"/>
      <w:lvlText w:val="%1."/>
      <w:lvlJc w:val="left"/>
      <w:pPr>
        <w:ind w:left="720" w:hanging="360"/>
      </w:pPr>
      <w:rPr>
        <w:rFonts w:ascii="Times New Roman" w:hAnsi="Times New Roman" w:cs="Times New Roman" w:hint="default"/>
        <w:b w:val="0"/>
        <w:bCs/>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4AC6621C"/>
    <w:multiLevelType w:val="hybridMultilevel"/>
    <w:tmpl w:val="3F1EE66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304FEC"/>
    <w:multiLevelType w:val="hybridMultilevel"/>
    <w:tmpl w:val="B74EC976"/>
    <w:lvl w:ilvl="0" w:tplc="5F9E93A8">
      <w:start w:val="1"/>
      <w:numFmt w:val="lowerLetter"/>
      <w:lvlText w:val="%1)"/>
      <w:lvlJc w:val="left"/>
      <w:pPr>
        <w:ind w:left="1080" w:hanging="360"/>
      </w:pPr>
      <w:rPr>
        <w:rFonts w:asciiTheme="majorBidi" w:eastAsiaTheme="minorHAnsi" w:hAnsiTheme="majorBidi" w:cstheme="maj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B308D9"/>
    <w:multiLevelType w:val="hybridMultilevel"/>
    <w:tmpl w:val="C840D972"/>
    <w:lvl w:ilvl="0" w:tplc="953246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3A1DD9"/>
    <w:multiLevelType w:val="hybridMultilevel"/>
    <w:tmpl w:val="3F922362"/>
    <w:lvl w:ilvl="0" w:tplc="4A983420">
      <w:start w:val="1"/>
      <w:numFmt w:val="lowerLetter"/>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66F224F0"/>
    <w:multiLevelType w:val="hybridMultilevel"/>
    <w:tmpl w:val="C7161404"/>
    <w:lvl w:ilvl="0" w:tplc="A4DAD5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5A0F09"/>
    <w:multiLevelType w:val="hybridMultilevel"/>
    <w:tmpl w:val="4E7EC860"/>
    <w:lvl w:ilvl="0" w:tplc="EE5AAAAE">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7103528A"/>
    <w:multiLevelType w:val="hybridMultilevel"/>
    <w:tmpl w:val="62F6F5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65435F4"/>
    <w:multiLevelType w:val="hybridMultilevel"/>
    <w:tmpl w:val="9B045168"/>
    <w:lvl w:ilvl="0" w:tplc="6FAC894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77C34D60"/>
    <w:multiLevelType w:val="hybridMultilevel"/>
    <w:tmpl w:val="48D0BC58"/>
    <w:lvl w:ilvl="0" w:tplc="0CA09316">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7A671D14"/>
    <w:multiLevelType w:val="hybridMultilevel"/>
    <w:tmpl w:val="95CC583A"/>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257D7D"/>
    <w:multiLevelType w:val="hybridMultilevel"/>
    <w:tmpl w:val="9D041642"/>
    <w:lvl w:ilvl="0" w:tplc="3578C28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9"/>
  </w:num>
  <w:num w:numId="3">
    <w:abstractNumId w:val="11"/>
  </w:num>
  <w:num w:numId="4">
    <w:abstractNumId w:val="15"/>
  </w:num>
  <w:num w:numId="5">
    <w:abstractNumId w:val="12"/>
  </w:num>
  <w:num w:numId="6">
    <w:abstractNumId w:val="10"/>
  </w:num>
  <w:num w:numId="7">
    <w:abstractNumId w:val="16"/>
  </w:num>
  <w:num w:numId="8">
    <w:abstractNumId w:val="8"/>
  </w:num>
  <w:num w:numId="9">
    <w:abstractNumId w:val="18"/>
  </w:num>
  <w:num w:numId="10">
    <w:abstractNumId w:val="7"/>
  </w:num>
  <w:num w:numId="11">
    <w:abstractNumId w:val="3"/>
  </w:num>
  <w:num w:numId="12">
    <w:abstractNumId w:val="6"/>
  </w:num>
  <w:num w:numId="13">
    <w:abstractNumId w:val="5"/>
  </w:num>
  <w:num w:numId="14">
    <w:abstractNumId w:val="4"/>
  </w:num>
  <w:num w:numId="15">
    <w:abstractNumId w:val="0"/>
  </w:num>
  <w:num w:numId="16">
    <w:abstractNumId w:val="13"/>
  </w:num>
  <w:num w:numId="17">
    <w:abstractNumId w:val="2"/>
  </w:num>
  <w:num w:numId="18">
    <w:abstractNumId w:val="9"/>
  </w:num>
  <w:num w:numId="19">
    <w:abstractNumId w:val="1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8F"/>
    <w:rsid w:val="0002430A"/>
    <w:rsid w:val="00031CC1"/>
    <w:rsid w:val="00035C18"/>
    <w:rsid w:val="000428E5"/>
    <w:rsid w:val="00094EA0"/>
    <w:rsid w:val="000B56B1"/>
    <w:rsid w:val="000D1831"/>
    <w:rsid w:val="000E6A3D"/>
    <w:rsid w:val="00104F00"/>
    <w:rsid w:val="00105B21"/>
    <w:rsid w:val="0011574F"/>
    <w:rsid w:val="001323D5"/>
    <w:rsid w:val="00154C95"/>
    <w:rsid w:val="00171782"/>
    <w:rsid w:val="001813FA"/>
    <w:rsid w:val="001A5816"/>
    <w:rsid w:val="001C1668"/>
    <w:rsid w:val="001C60C0"/>
    <w:rsid w:val="001D53D6"/>
    <w:rsid w:val="001D585B"/>
    <w:rsid w:val="001E7AE8"/>
    <w:rsid w:val="001F2054"/>
    <w:rsid w:val="001F6389"/>
    <w:rsid w:val="00252824"/>
    <w:rsid w:val="00257F4B"/>
    <w:rsid w:val="00260268"/>
    <w:rsid w:val="00266D1E"/>
    <w:rsid w:val="00270846"/>
    <w:rsid w:val="00282D1E"/>
    <w:rsid w:val="002D473B"/>
    <w:rsid w:val="002F7107"/>
    <w:rsid w:val="0032373B"/>
    <w:rsid w:val="00332BD8"/>
    <w:rsid w:val="00337EC2"/>
    <w:rsid w:val="0034573F"/>
    <w:rsid w:val="003A360F"/>
    <w:rsid w:val="003A7C1C"/>
    <w:rsid w:val="003C7204"/>
    <w:rsid w:val="003D1E68"/>
    <w:rsid w:val="003E27A2"/>
    <w:rsid w:val="003E44AA"/>
    <w:rsid w:val="003E6AAF"/>
    <w:rsid w:val="004144AE"/>
    <w:rsid w:val="004306DB"/>
    <w:rsid w:val="00437543"/>
    <w:rsid w:val="004475F4"/>
    <w:rsid w:val="004546CB"/>
    <w:rsid w:val="00467544"/>
    <w:rsid w:val="0047056C"/>
    <w:rsid w:val="004739BB"/>
    <w:rsid w:val="004A6E0B"/>
    <w:rsid w:val="004E70AE"/>
    <w:rsid w:val="00507169"/>
    <w:rsid w:val="005117F1"/>
    <w:rsid w:val="00511AFF"/>
    <w:rsid w:val="00526FDF"/>
    <w:rsid w:val="005271D1"/>
    <w:rsid w:val="00531673"/>
    <w:rsid w:val="00536936"/>
    <w:rsid w:val="0054098E"/>
    <w:rsid w:val="0055382D"/>
    <w:rsid w:val="00554E7B"/>
    <w:rsid w:val="00554ED9"/>
    <w:rsid w:val="005A049F"/>
    <w:rsid w:val="005A72DA"/>
    <w:rsid w:val="005C424A"/>
    <w:rsid w:val="005C55DF"/>
    <w:rsid w:val="005D5CCF"/>
    <w:rsid w:val="005E16F7"/>
    <w:rsid w:val="005F37DA"/>
    <w:rsid w:val="005F50BB"/>
    <w:rsid w:val="00603CE1"/>
    <w:rsid w:val="00606572"/>
    <w:rsid w:val="0064615A"/>
    <w:rsid w:val="00647718"/>
    <w:rsid w:val="00663448"/>
    <w:rsid w:val="006834CF"/>
    <w:rsid w:val="00687F07"/>
    <w:rsid w:val="006B0677"/>
    <w:rsid w:val="006C43D8"/>
    <w:rsid w:val="006E387C"/>
    <w:rsid w:val="006F4E73"/>
    <w:rsid w:val="007320FE"/>
    <w:rsid w:val="007407EE"/>
    <w:rsid w:val="00740F3B"/>
    <w:rsid w:val="0074198E"/>
    <w:rsid w:val="0074322F"/>
    <w:rsid w:val="00766E06"/>
    <w:rsid w:val="007B1246"/>
    <w:rsid w:val="007B382F"/>
    <w:rsid w:val="007C3179"/>
    <w:rsid w:val="007D5D8C"/>
    <w:rsid w:val="007E6C09"/>
    <w:rsid w:val="00821E87"/>
    <w:rsid w:val="00826E32"/>
    <w:rsid w:val="0083330B"/>
    <w:rsid w:val="008452C5"/>
    <w:rsid w:val="00862973"/>
    <w:rsid w:val="00864F66"/>
    <w:rsid w:val="00866C97"/>
    <w:rsid w:val="008A2B97"/>
    <w:rsid w:val="008A5DDC"/>
    <w:rsid w:val="008B1A30"/>
    <w:rsid w:val="008C6B33"/>
    <w:rsid w:val="008D5101"/>
    <w:rsid w:val="00944CBA"/>
    <w:rsid w:val="00956EC8"/>
    <w:rsid w:val="00980B8F"/>
    <w:rsid w:val="009844E5"/>
    <w:rsid w:val="00995F25"/>
    <w:rsid w:val="009F203E"/>
    <w:rsid w:val="009F4CC8"/>
    <w:rsid w:val="009F6B45"/>
    <w:rsid w:val="009F770C"/>
    <w:rsid w:val="00A318BC"/>
    <w:rsid w:val="00A43F46"/>
    <w:rsid w:val="00A67227"/>
    <w:rsid w:val="00A73ECC"/>
    <w:rsid w:val="00A80D25"/>
    <w:rsid w:val="00A85156"/>
    <w:rsid w:val="00A91E7E"/>
    <w:rsid w:val="00A94606"/>
    <w:rsid w:val="00AD2395"/>
    <w:rsid w:val="00AE57F6"/>
    <w:rsid w:val="00B3523F"/>
    <w:rsid w:val="00B43395"/>
    <w:rsid w:val="00B4445D"/>
    <w:rsid w:val="00B66D4E"/>
    <w:rsid w:val="00B8780F"/>
    <w:rsid w:val="00C0701B"/>
    <w:rsid w:val="00C11EDC"/>
    <w:rsid w:val="00C177D2"/>
    <w:rsid w:val="00C446E8"/>
    <w:rsid w:val="00C62896"/>
    <w:rsid w:val="00C7730C"/>
    <w:rsid w:val="00C96332"/>
    <w:rsid w:val="00CB7328"/>
    <w:rsid w:val="00CD5643"/>
    <w:rsid w:val="00CE1DA2"/>
    <w:rsid w:val="00CF6A4C"/>
    <w:rsid w:val="00CF726C"/>
    <w:rsid w:val="00D00B28"/>
    <w:rsid w:val="00D018FA"/>
    <w:rsid w:val="00D329D7"/>
    <w:rsid w:val="00D357B3"/>
    <w:rsid w:val="00D362F3"/>
    <w:rsid w:val="00D441DC"/>
    <w:rsid w:val="00D80FCE"/>
    <w:rsid w:val="00D8160C"/>
    <w:rsid w:val="00D828AE"/>
    <w:rsid w:val="00D944FE"/>
    <w:rsid w:val="00DA2726"/>
    <w:rsid w:val="00DC1246"/>
    <w:rsid w:val="00DC1C22"/>
    <w:rsid w:val="00DC5F12"/>
    <w:rsid w:val="00DE3891"/>
    <w:rsid w:val="00DE6ABE"/>
    <w:rsid w:val="00E02536"/>
    <w:rsid w:val="00E20A1B"/>
    <w:rsid w:val="00E26C25"/>
    <w:rsid w:val="00E304BD"/>
    <w:rsid w:val="00E30B6E"/>
    <w:rsid w:val="00E53B60"/>
    <w:rsid w:val="00E738D3"/>
    <w:rsid w:val="00E75FE2"/>
    <w:rsid w:val="00E91D1A"/>
    <w:rsid w:val="00E93E84"/>
    <w:rsid w:val="00EA1A2C"/>
    <w:rsid w:val="00EE5E80"/>
    <w:rsid w:val="00F22D2F"/>
    <w:rsid w:val="00F34DA0"/>
    <w:rsid w:val="00F40A52"/>
    <w:rsid w:val="00F540B7"/>
    <w:rsid w:val="00F56E36"/>
    <w:rsid w:val="00F67E0F"/>
    <w:rsid w:val="00F8699E"/>
    <w:rsid w:val="00FA0188"/>
    <w:rsid w:val="00FA2284"/>
    <w:rsid w:val="00FA319C"/>
    <w:rsid w:val="00FB7242"/>
    <w:rsid w:val="00FD1735"/>
    <w:rsid w:val="00FE2BF9"/>
    <w:rsid w:val="00FF4081"/>
    <w:rsid w:val="00FF4C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5D56ED"/>
  <w15:chartTrackingRefBased/>
  <w15:docId w15:val="{0F4F8CC0-8D96-4474-BE2A-1440422A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3ECC"/>
    <w:rPr>
      <w:rFonts w:eastAsia="Batang"/>
      <w:kern w:val="0"/>
      <w14:ligatures w14:val="none"/>
    </w:rPr>
  </w:style>
  <w:style w:type="paragraph" w:styleId="Heading1">
    <w:name w:val="heading 1"/>
    <w:basedOn w:val="Normal"/>
    <w:next w:val="Normal"/>
    <w:link w:val="Heading1Char"/>
    <w:uiPriority w:val="9"/>
    <w:qFormat/>
    <w:rsid w:val="00980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B8F"/>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980B8F"/>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980B8F"/>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980B8F"/>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980B8F"/>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980B8F"/>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980B8F"/>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980B8F"/>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980B8F"/>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980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B8F"/>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980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B8F"/>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980B8F"/>
    <w:pPr>
      <w:spacing w:before="160"/>
      <w:jc w:val="center"/>
    </w:pPr>
    <w:rPr>
      <w:i/>
      <w:iCs/>
      <w:color w:val="404040" w:themeColor="text1" w:themeTint="BF"/>
    </w:rPr>
  </w:style>
  <w:style w:type="character" w:customStyle="1" w:styleId="QuoteChar">
    <w:name w:val="Quote Char"/>
    <w:basedOn w:val="DefaultParagraphFont"/>
    <w:link w:val="Quote"/>
    <w:uiPriority w:val="29"/>
    <w:rsid w:val="00980B8F"/>
    <w:rPr>
      <w:i/>
      <w:iCs/>
      <w:color w:val="404040" w:themeColor="text1" w:themeTint="BF"/>
      <w:lang w:val="sq-AL"/>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
    <w:basedOn w:val="Normal"/>
    <w:link w:val="ListParagraphChar"/>
    <w:uiPriority w:val="34"/>
    <w:qFormat/>
    <w:rsid w:val="00980B8F"/>
    <w:pPr>
      <w:ind w:left="720"/>
      <w:contextualSpacing/>
    </w:pPr>
  </w:style>
  <w:style w:type="character" w:styleId="IntenseEmphasis">
    <w:name w:val="Intense Emphasis"/>
    <w:basedOn w:val="DefaultParagraphFont"/>
    <w:uiPriority w:val="21"/>
    <w:qFormat/>
    <w:rsid w:val="00980B8F"/>
    <w:rPr>
      <w:i/>
      <w:iCs/>
      <w:color w:val="0F4761" w:themeColor="accent1" w:themeShade="BF"/>
    </w:rPr>
  </w:style>
  <w:style w:type="paragraph" w:styleId="IntenseQuote">
    <w:name w:val="Intense Quote"/>
    <w:basedOn w:val="Normal"/>
    <w:next w:val="Normal"/>
    <w:link w:val="IntenseQuoteChar"/>
    <w:uiPriority w:val="30"/>
    <w:qFormat/>
    <w:rsid w:val="00980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B8F"/>
    <w:rPr>
      <w:i/>
      <w:iCs/>
      <w:color w:val="0F4761" w:themeColor="accent1" w:themeShade="BF"/>
      <w:lang w:val="sq-AL"/>
    </w:rPr>
  </w:style>
  <w:style w:type="character" w:styleId="IntenseReference">
    <w:name w:val="Intense Reference"/>
    <w:basedOn w:val="DefaultParagraphFont"/>
    <w:uiPriority w:val="32"/>
    <w:qFormat/>
    <w:rsid w:val="00980B8F"/>
    <w:rPr>
      <w:b/>
      <w:bCs/>
      <w:smallCaps/>
      <w:color w:val="0F4761" w:themeColor="accent1" w:themeShade="BF"/>
      <w:spacing w:val="5"/>
    </w:rPr>
  </w:style>
  <w:style w:type="character" w:styleId="CommentReference">
    <w:name w:val="annotation reference"/>
    <w:uiPriority w:val="99"/>
    <w:semiHidden/>
    <w:unhideWhenUsed/>
    <w:rsid w:val="00A73ECC"/>
    <w:rPr>
      <w:sz w:val="16"/>
      <w:szCs w:val="16"/>
    </w:rPr>
  </w:style>
  <w:style w:type="paragraph" w:styleId="CommentText">
    <w:name w:val="annotation text"/>
    <w:basedOn w:val="Normal"/>
    <w:link w:val="CommentTextChar"/>
    <w:uiPriority w:val="99"/>
    <w:unhideWhenUsed/>
    <w:rsid w:val="00A73EC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A73EC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844E5"/>
    <w:pPr>
      <w:spacing w:after="160"/>
    </w:pPr>
    <w:rPr>
      <w:rFonts w:asciiTheme="minorHAnsi" w:eastAsia="Batang" w:hAnsiTheme="minorHAnsi" w:cstheme="minorBidi"/>
      <w:b/>
      <w:bCs/>
    </w:rPr>
  </w:style>
  <w:style w:type="character" w:customStyle="1" w:styleId="CommentSubjectChar">
    <w:name w:val="Comment Subject Char"/>
    <w:basedOn w:val="CommentTextChar"/>
    <w:link w:val="CommentSubject"/>
    <w:uiPriority w:val="99"/>
    <w:semiHidden/>
    <w:rsid w:val="009844E5"/>
    <w:rPr>
      <w:rFonts w:ascii="Times New Roman" w:eastAsia="Batang" w:hAnsi="Times New Roman" w:cs="Times New Roman"/>
      <w:b/>
      <w:bCs/>
      <w:kern w:val="0"/>
      <w:sz w:val="20"/>
      <w:szCs w:val="20"/>
      <w14:ligatures w14:val="none"/>
    </w:rPr>
  </w:style>
  <w:style w:type="paragraph" w:styleId="Header">
    <w:name w:val="header"/>
    <w:basedOn w:val="Normal"/>
    <w:link w:val="HeaderChar"/>
    <w:uiPriority w:val="99"/>
    <w:unhideWhenUsed/>
    <w:rsid w:val="003A7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C1C"/>
    <w:rPr>
      <w:rFonts w:eastAsia="Batang"/>
      <w:kern w:val="0"/>
      <w14:ligatures w14:val="none"/>
    </w:rPr>
  </w:style>
  <w:style w:type="paragraph" w:styleId="Footer">
    <w:name w:val="footer"/>
    <w:basedOn w:val="Normal"/>
    <w:link w:val="FooterChar"/>
    <w:uiPriority w:val="99"/>
    <w:unhideWhenUsed/>
    <w:rsid w:val="003A7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C1C"/>
    <w:rPr>
      <w:rFonts w:eastAsia="Batang"/>
      <w:kern w:val="0"/>
      <w14:ligatures w14:val="none"/>
    </w:rPr>
  </w:style>
  <w:style w:type="character" w:styleId="Hyperlink">
    <w:name w:val="Hyperlink"/>
    <w:rsid w:val="003A7C1C"/>
    <w:rPr>
      <w:color w:val="0000FF"/>
      <w:u w:val="single"/>
    </w:rPr>
  </w:style>
  <w:style w:type="character" w:customStyle="1" w:styleId="UnresolvedMention1">
    <w:name w:val="Unresolved Mention1"/>
    <w:basedOn w:val="DefaultParagraphFont"/>
    <w:uiPriority w:val="99"/>
    <w:semiHidden/>
    <w:unhideWhenUsed/>
    <w:rsid w:val="003A7C1C"/>
    <w:rPr>
      <w:color w:val="605E5C"/>
      <w:shd w:val="clear" w:color="auto" w:fill="E1DFDD"/>
    </w:rPr>
  </w:style>
  <w:style w:type="paragraph" w:styleId="BalloonText">
    <w:name w:val="Balloon Text"/>
    <w:basedOn w:val="Normal"/>
    <w:link w:val="BalloonTextChar"/>
    <w:uiPriority w:val="99"/>
    <w:semiHidden/>
    <w:unhideWhenUsed/>
    <w:rsid w:val="00C628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896"/>
    <w:rPr>
      <w:rFonts w:ascii="Segoe UI" w:eastAsia="Batang" w:hAnsi="Segoe UI" w:cs="Segoe UI"/>
      <w:kern w:val="0"/>
      <w:sz w:val="18"/>
      <w:szCs w:val="18"/>
      <w14:ligatures w14:val="none"/>
    </w:rPr>
  </w:style>
  <w:style w:type="paragraph" w:styleId="NormalWeb">
    <w:name w:val="Normal (Web)"/>
    <w:basedOn w:val="Normal"/>
    <w:uiPriority w:val="99"/>
    <w:unhideWhenUsed/>
    <w:rsid w:val="00D8160C"/>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35C18"/>
    <w:rPr>
      <w:color w:val="605E5C"/>
      <w:shd w:val="clear" w:color="auto" w:fill="E1DFDD"/>
    </w:rPr>
  </w:style>
  <w:style w:type="paragraph" w:styleId="Revision">
    <w:name w:val="Revision"/>
    <w:hidden/>
    <w:uiPriority w:val="99"/>
    <w:semiHidden/>
    <w:rsid w:val="00A318BC"/>
    <w:pPr>
      <w:spacing w:after="0" w:line="240" w:lineRule="auto"/>
    </w:pPr>
    <w:rPr>
      <w:rFonts w:eastAsia="Batang"/>
      <w:kern w:val="0"/>
      <w14:ligatures w14:val="non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A94606"/>
    <w:rPr>
      <w:rFonts w:eastAsia="Batang"/>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83693">
      <w:bodyDiv w:val="1"/>
      <w:marLeft w:val="0"/>
      <w:marRight w:val="0"/>
      <w:marTop w:val="0"/>
      <w:marBottom w:val="0"/>
      <w:divBdr>
        <w:top w:val="none" w:sz="0" w:space="0" w:color="auto"/>
        <w:left w:val="none" w:sz="0" w:space="0" w:color="auto"/>
        <w:bottom w:val="none" w:sz="0" w:space="0" w:color="auto"/>
        <w:right w:val="none" w:sz="0" w:space="0" w:color="auto"/>
      </w:divBdr>
    </w:div>
    <w:div w:id="82117748">
      <w:bodyDiv w:val="1"/>
      <w:marLeft w:val="0"/>
      <w:marRight w:val="0"/>
      <w:marTop w:val="0"/>
      <w:marBottom w:val="0"/>
      <w:divBdr>
        <w:top w:val="none" w:sz="0" w:space="0" w:color="auto"/>
        <w:left w:val="none" w:sz="0" w:space="0" w:color="auto"/>
        <w:bottom w:val="none" w:sz="0" w:space="0" w:color="auto"/>
        <w:right w:val="none" w:sz="0" w:space="0" w:color="auto"/>
      </w:divBdr>
    </w:div>
    <w:div w:id="431320251">
      <w:bodyDiv w:val="1"/>
      <w:marLeft w:val="0"/>
      <w:marRight w:val="0"/>
      <w:marTop w:val="0"/>
      <w:marBottom w:val="0"/>
      <w:divBdr>
        <w:top w:val="none" w:sz="0" w:space="0" w:color="auto"/>
        <w:left w:val="none" w:sz="0" w:space="0" w:color="auto"/>
        <w:bottom w:val="none" w:sz="0" w:space="0" w:color="auto"/>
        <w:right w:val="none" w:sz="0" w:space="0" w:color="auto"/>
      </w:divBdr>
    </w:div>
    <w:div w:id="1838223705">
      <w:bodyDiv w:val="1"/>
      <w:marLeft w:val="0"/>
      <w:marRight w:val="0"/>
      <w:marTop w:val="0"/>
      <w:marBottom w:val="0"/>
      <w:divBdr>
        <w:top w:val="none" w:sz="0" w:space="0" w:color="auto"/>
        <w:left w:val="none" w:sz="0" w:space="0" w:color="auto"/>
        <w:bottom w:val="none" w:sz="0" w:space="0" w:color="auto"/>
        <w:right w:val="none" w:sz="0" w:space="0" w:color="auto"/>
      </w:divBdr>
    </w:div>
    <w:div w:id="185676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2025-01-29T15:14:15Z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2025-01-29T00:00:00Z</Date_x0020_protokolli>
    <Titulli xmlns="0e656187-b300-4fb0-8bf4-3a50f872073c">Për disa shtesa dhe ndryshime në udhëzimin nr.17, datë 22.7.2024 "Për kriteret dhe procedurat e kualifikimit të punonjësve arsimorë"</Titulli>
    <Modifikuesi xmlns="0e656187-b300-4fb0-8bf4-3a50f872073c">nevila.samarxhi</Modifikuesi>
    <Nr_x002e__x0020_prot_x0020_QBZ xmlns="0e656187-b300-4fb0-8bf4-3a50f872073c">170/6</Nr_x002e__x0020_prot_x0020_QBZ>
    <Data_x0020_e_x0020_Modifikimit xmlns="0e656187-b300-4fb0-8bf4-3a50f872073c">2025-01-30T13:21:26Z</Data_x0020_e_x0020_Modifikimit>
    <Dekretuar xmlns="0e656187-b300-4fb0-8bf4-3a50f872073c">false</Dekretuar>
    <Data xmlns="0e656187-b300-4fb0-8bf4-3a50f872073c">2025-01-21T00:00:00Z</Data>
    <Nr_x002e__x0020_protokolli_x0020_i_x0020_aktit xmlns="0e656187-b300-4fb0-8bf4-3a50f872073c">514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16A575036F34E238DC539C9ECD21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6A575036F34E238DC539C9ECD21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67346E7-F429-4F87-9CCC-B219F47CFB43}">
  <ds:schemaRefs>
    <ds:schemaRef ds:uri="http://schemas.openxmlformats.org/package/2006/metadata/core-properties"/>
    <ds:schemaRef ds:uri="http://purl.org/dc/elements/1.1/"/>
    <ds:schemaRef ds:uri="http://schemas.microsoft.com/office/2006/metadata/properties"/>
    <ds:schemaRef ds:uri="http://www.w3.org/XML/1998/namespace"/>
    <ds:schemaRef ds:uri="http://schemas.microsoft.com/office/2006/documentManagement/typ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CCB7B540-58E7-48EC-A6AF-8F0D8D7C29F8}">
  <ds:schemaRefs>
    <ds:schemaRef ds:uri="http://schemas.microsoft.com/sharepoint/v3/contenttype/forms"/>
  </ds:schemaRefs>
</ds:datastoreItem>
</file>

<file path=customXml/itemProps3.xml><?xml version="1.0" encoding="utf-8"?>
<ds:datastoreItem xmlns:ds="http://schemas.openxmlformats.org/officeDocument/2006/customXml" ds:itemID="{2DE98A1D-13AE-4248-900C-E9BDEA4A7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6E3665A-9648-4085-B34E-CA8D40C84728}">
  <ds:schemaRefs>
    <ds:schemaRef ds:uri="http://schemas.microsoft.com/sharepoint/v3/contenttype/forms"/>
  </ds:schemaRefs>
</ds:datastoreItem>
</file>

<file path=customXml/itemProps5.xml><?xml version="1.0" encoding="utf-8"?>
<ds:datastoreItem xmlns:ds="http://schemas.openxmlformats.org/officeDocument/2006/customXml" ds:itemID="{4E20E4A7-223B-45B9-99A6-94FCEBE88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41</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Voltisa Koci</dc:creator>
  <cp:lastModifiedBy>Jorina Kryeziu</cp:lastModifiedBy>
  <cp:revision>27</cp:revision>
  <cp:lastPrinted>2024-12-24T10:53:00Z</cp:lastPrinted>
  <dcterms:created xsi:type="dcterms:W3CDTF">2024-12-24T10:40:00Z</dcterms:created>
  <dcterms:modified xsi:type="dcterms:W3CDTF">2025-01-31T06:58:00Z</dcterms:modified>
</cp:coreProperties>
</file>