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E86239" w14:textId="50F2DC4C" w:rsidR="00693A61" w:rsidRPr="00C343B2" w:rsidRDefault="00693A61" w:rsidP="00693A61">
      <w:pPr>
        <w:autoSpaceDE w:val="0"/>
        <w:autoSpaceDN w:val="0"/>
        <w:adjustRightInd w:val="0"/>
        <w:spacing w:after="0" w:line="240" w:lineRule="auto"/>
        <w:ind w:firstLine="284"/>
        <w:jc w:val="center"/>
        <w:rPr>
          <w:rFonts w:ascii="Garamond" w:eastAsiaTheme="minorHAnsi" w:hAnsi="Garamond" w:cs="Times New Roman"/>
          <w:b/>
          <w:bCs/>
          <w:caps/>
          <w:color w:val="000000"/>
          <w:sz w:val="24"/>
          <w:szCs w:val="24"/>
          <w14:ligatures w14:val="standardContextual"/>
        </w:rPr>
      </w:pPr>
      <w:r w:rsidRPr="00C343B2">
        <w:rPr>
          <w:rFonts w:ascii="Garamond" w:eastAsiaTheme="minorHAnsi" w:hAnsi="Garamond" w:cs="Times New Roman"/>
          <w:b/>
          <w:bCs/>
          <w:caps/>
          <w:color w:val="000000"/>
          <w:sz w:val="24"/>
          <w:szCs w:val="24"/>
          <w14:ligatures w14:val="standardContextual"/>
        </w:rPr>
        <w:t>UDHËZIM</w:t>
      </w:r>
    </w:p>
    <w:p w14:paraId="74A3350F" w14:textId="166A7B5A" w:rsidR="00693A61" w:rsidRPr="00C343B2" w:rsidRDefault="00693A61" w:rsidP="00693A61">
      <w:pPr>
        <w:autoSpaceDE w:val="0"/>
        <w:autoSpaceDN w:val="0"/>
        <w:adjustRightInd w:val="0"/>
        <w:spacing w:after="0" w:line="240" w:lineRule="auto"/>
        <w:ind w:firstLine="284"/>
        <w:jc w:val="center"/>
        <w:rPr>
          <w:rFonts w:ascii="Garamond" w:eastAsiaTheme="minorHAnsi" w:hAnsi="Garamond" w:cs="Times New Roman"/>
          <w:b/>
          <w:bCs/>
          <w:caps/>
          <w:color w:val="000000"/>
          <w:sz w:val="24"/>
          <w:szCs w:val="24"/>
          <w14:ligatures w14:val="standardContextual"/>
        </w:rPr>
      </w:pPr>
      <w:r w:rsidRPr="00C343B2">
        <w:rPr>
          <w:rFonts w:ascii="Garamond" w:eastAsiaTheme="minorHAnsi" w:hAnsi="Garamond" w:cs="Times New Roman"/>
          <w:b/>
          <w:bCs/>
          <w:color w:val="000000"/>
          <w:sz w:val="24"/>
          <w:szCs w:val="24"/>
          <w14:ligatures w14:val="standardContextual"/>
        </w:rPr>
        <w:t>Nr</w:t>
      </w:r>
      <w:r w:rsidRPr="00C343B2">
        <w:rPr>
          <w:rFonts w:ascii="Garamond" w:eastAsiaTheme="minorHAnsi" w:hAnsi="Garamond" w:cs="Times New Roman"/>
          <w:b/>
          <w:bCs/>
          <w:caps/>
          <w:color w:val="000000"/>
          <w:sz w:val="24"/>
          <w:szCs w:val="24"/>
          <w14:ligatures w14:val="standardContextual"/>
        </w:rPr>
        <w:t>.</w:t>
      </w:r>
      <w:r w:rsidR="00C343B2" w:rsidRPr="00C343B2">
        <w:rPr>
          <w:rFonts w:ascii="Garamond" w:eastAsiaTheme="minorHAnsi" w:hAnsi="Garamond" w:cs="Times New Roman"/>
          <w:b/>
          <w:bCs/>
          <w:caps/>
          <w:color w:val="000000"/>
          <w:sz w:val="24"/>
          <w:szCs w:val="24"/>
          <w14:ligatures w14:val="standardContextual"/>
        </w:rPr>
        <w:t xml:space="preserve"> </w:t>
      </w:r>
      <w:r w:rsidRPr="00C343B2">
        <w:rPr>
          <w:rFonts w:ascii="Garamond" w:eastAsiaTheme="minorHAnsi" w:hAnsi="Garamond" w:cs="Times New Roman"/>
          <w:b/>
          <w:bCs/>
          <w:caps/>
          <w:color w:val="000000"/>
          <w:sz w:val="24"/>
          <w:szCs w:val="24"/>
          <w14:ligatures w14:val="standardContextual"/>
        </w:rPr>
        <w:t xml:space="preserve">23, </w:t>
      </w:r>
      <w:r w:rsidRPr="00C343B2">
        <w:rPr>
          <w:rFonts w:ascii="Garamond" w:eastAsiaTheme="minorHAnsi" w:hAnsi="Garamond" w:cs="Times New Roman"/>
          <w:b/>
          <w:bCs/>
          <w:color w:val="000000"/>
          <w:sz w:val="24"/>
          <w:szCs w:val="24"/>
          <w14:ligatures w14:val="standardContextual"/>
        </w:rPr>
        <w:t xml:space="preserve">datë </w:t>
      </w:r>
      <w:r w:rsidRPr="00C343B2">
        <w:rPr>
          <w:rFonts w:ascii="Garamond" w:eastAsiaTheme="minorHAnsi" w:hAnsi="Garamond" w:cs="Times New Roman"/>
          <w:b/>
          <w:bCs/>
          <w:caps/>
          <w:color w:val="000000"/>
          <w:sz w:val="24"/>
          <w:szCs w:val="24"/>
          <w14:ligatures w14:val="standardContextual"/>
        </w:rPr>
        <w:t>1.9.2025</w:t>
      </w:r>
    </w:p>
    <w:p w14:paraId="61A77362" w14:textId="77777777" w:rsidR="00693A61" w:rsidRPr="00C343B2" w:rsidRDefault="00693A61" w:rsidP="00693A61">
      <w:pPr>
        <w:autoSpaceDE w:val="0"/>
        <w:autoSpaceDN w:val="0"/>
        <w:adjustRightInd w:val="0"/>
        <w:spacing w:after="0" w:line="240" w:lineRule="auto"/>
        <w:ind w:firstLine="284"/>
        <w:jc w:val="center"/>
        <w:rPr>
          <w:rFonts w:ascii="Garamond" w:eastAsiaTheme="minorHAnsi" w:hAnsi="Garamond" w:cs="Times New Roman"/>
          <w:b/>
          <w:bCs/>
          <w:caps/>
          <w:color w:val="000000"/>
          <w:sz w:val="24"/>
          <w:szCs w:val="24"/>
          <w14:ligatures w14:val="standardContextual"/>
        </w:rPr>
      </w:pPr>
    </w:p>
    <w:p w14:paraId="1727B65A" w14:textId="0A26B1DF" w:rsidR="00693A61" w:rsidRPr="00C343B2" w:rsidRDefault="00693A61" w:rsidP="00C343B2">
      <w:pPr>
        <w:autoSpaceDE w:val="0"/>
        <w:autoSpaceDN w:val="0"/>
        <w:adjustRightInd w:val="0"/>
        <w:spacing w:after="0" w:line="240" w:lineRule="auto"/>
        <w:jc w:val="center"/>
        <w:rPr>
          <w:rFonts w:ascii="Garamond" w:eastAsiaTheme="minorHAnsi" w:hAnsi="Garamond" w:cs="Times New Roman"/>
          <w:b/>
          <w:bCs/>
          <w:caps/>
          <w:color w:val="000000"/>
          <w:sz w:val="24"/>
          <w:szCs w:val="24"/>
          <w14:ligatures w14:val="standardContextual"/>
        </w:rPr>
      </w:pPr>
      <w:r w:rsidRPr="00C343B2">
        <w:rPr>
          <w:rFonts w:ascii="Garamond" w:eastAsiaTheme="minorHAnsi" w:hAnsi="Garamond" w:cs="Times New Roman"/>
          <w:b/>
          <w:bCs/>
          <w:caps/>
          <w:color w:val="000000"/>
          <w:sz w:val="24"/>
          <w:szCs w:val="24"/>
          <w14:ligatures w14:val="standardContextual"/>
        </w:rPr>
        <w:t xml:space="preserve">PËR PËRCAKTIMIN E RREGULLAVE DHE MASAVE PËR </w:t>
      </w:r>
      <w:r w:rsidRPr="00C343B2">
        <w:rPr>
          <w:rFonts w:ascii="Garamond" w:eastAsiaTheme="minorHAnsi" w:hAnsi="Garamond" w:cs="Times New Roman"/>
          <w:b/>
          <w:bCs/>
          <w:color w:val="000000"/>
          <w:sz w:val="24"/>
          <w:szCs w:val="24"/>
          <w14:ligatures w14:val="standardContextual"/>
        </w:rPr>
        <w:t>NDALIMIN E PËRDORIMIT TË TELEFONIT CELULAR DHE PAJISJEVE TË NDËRLIDHURA ME TË NË MJEDISET E INSTITUCIONEVE ARSIMORE PARAUNIVERSITARE</w:t>
      </w:r>
    </w:p>
    <w:p w14:paraId="6ACB7FD6" w14:textId="77777777" w:rsidR="00693A61" w:rsidRPr="00C343B2" w:rsidRDefault="00693A61" w:rsidP="00693A61">
      <w:pPr>
        <w:autoSpaceDE w:val="0"/>
        <w:autoSpaceDN w:val="0"/>
        <w:adjustRightInd w:val="0"/>
        <w:spacing w:after="0" w:line="240" w:lineRule="auto"/>
        <w:ind w:firstLine="284"/>
        <w:jc w:val="center"/>
        <w:rPr>
          <w:rFonts w:ascii="Garamond" w:eastAsiaTheme="minorHAnsi" w:hAnsi="Garamond" w:cs="Times New Roman"/>
          <w:b/>
          <w:bCs/>
          <w:color w:val="000000"/>
          <w:sz w:val="24"/>
          <w:szCs w:val="24"/>
          <w14:ligatures w14:val="standardContextual"/>
        </w:rPr>
      </w:pPr>
    </w:p>
    <w:p w14:paraId="6C477C52" w14:textId="2F368C1B"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color w:val="000000"/>
          <w:sz w:val="24"/>
          <w:szCs w:val="24"/>
          <w14:ligatures w14:val="standardContextual"/>
        </w:rPr>
      </w:pPr>
      <w:r w:rsidRPr="00C343B2">
        <w:rPr>
          <w:rFonts w:ascii="Garamond" w:eastAsiaTheme="minorHAnsi" w:hAnsi="Garamond" w:cs="Times New Roman"/>
          <w:color w:val="000000"/>
          <w:sz w:val="24"/>
          <w:szCs w:val="24"/>
          <w14:ligatures w14:val="standardContextual"/>
        </w:rPr>
        <w:t>Në mbështetje të nenit 102 të Kushtetutës së Republikës së Shqipërisë, nenit 26</w:t>
      </w:r>
      <w:r w:rsidR="00C343B2">
        <w:rPr>
          <w:rFonts w:ascii="Garamond" w:eastAsiaTheme="minorHAnsi" w:hAnsi="Garamond" w:cs="Times New Roman"/>
          <w:color w:val="000000"/>
          <w:sz w:val="24"/>
          <w:szCs w:val="24"/>
          <w14:ligatures w14:val="standardContextual"/>
        </w:rPr>
        <w:t>,</w:t>
      </w:r>
      <w:r w:rsidRPr="00C343B2">
        <w:rPr>
          <w:rFonts w:ascii="Garamond" w:eastAsiaTheme="minorHAnsi" w:hAnsi="Garamond" w:cs="Times New Roman"/>
          <w:color w:val="000000"/>
          <w:sz w:val="24"/>
          <w:szCs w:val="24"/>
          <w14:ligatures w14:val="standardContextual"/>
        </w:rPr>
        <w:t xml:space="preserve"> të ligjit nr. 69/2012</w:t>
      </w:r>
      <w:r w:rsidR="00C343B2" w:rsidRPr="00C343B2">
        <w:rPr>
          <w:rFonts w:ascii="Garamond" w:eastAsiaTheme="minorHAnsi" w:hAnsi="Garamond" w:cs="Times New Roman"/>
          <w:color w:val="000000"/>
          <w:sz w:val="24"/>
          <w:szCs w:val="24"/>
          <w14:ligatures w14:val="standardContextual"/>
        </w:rPr>
        <w:t>,</w:t>
      </w:r>
      <w:r w:rsidRPr="00C343B2">
        <w:rPr>
          <w:rFonts w:ascii="Garamond" w:eastAsiaTheme="minorHAnsi" w:hAnsi="Garamond" w:cs="Times New Roman"/>
          <w:color w:val="000000"/>
          <w:sz w:val="24"/>
          <w:szCs w:val="24"/>
          <w14:ligatures w14:val="standardContextual"/>
        </w:rPr>
        <w:t xml:space="preserve"> “Për sistemin arsimor parauniversitar në Republikën e Shqipërisë”, i ndryshuar, dhe urdhrit nr. 609, datë 20.12.2024</w:t>
      </w:r>
      <w:r w:rsidR="00C343B2" w:rsidRPr="00C343B2">
        <w:rPr>
          <w:rFonts w:ascii="Garamond" w:eastAsiaTheme="minorHAnsi" w:hAnsi="Garamond" w:cs="Times New Roman"/>
          <w:color w:val="000000"/>
          <w:sz w:val="24"/>
          <w:szCs w:val="24"/>
          <w14:ligatures w14:val="standardContextual"/>
        </w:rPr>
        <w:t>,</w:t>
      </w:r>
      <w:r w:rsidRPr="00C343B2">
        <w:rPr>
          <w:rFonts w:ascii="Garamond" w:eastAsiaTheme="minorHAnsi" w:hAnsi="Garamond" w:cs="Times New Roman"/>
          <w:color w:val="000000"/>
          <w:sz w:val="24"/>
          <w:szCs w:val="24"/>
          <w14:ligatures w14:val="standardContextual"/>
        </w:rPr>
        <w:t xml:space="preserve"> “Për delegimin e kompetencave dhe caktimin e detyrave të zëvendësministrit të Arsimit dhe Sportit, znj. Orjana Osmani”, </w:t>
      </w:r>
    </w:p>
    <w:p w14:paraId="4BF09A38" w14:textId="77777777"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color w:val="000000"/>
          <w:sz w:val="24"/>
          <w:szCs w:val="24"/>
          <w14:ligatures w14:val="standardContextual"/>
        </w:rPr>
      </w:pPr>
    </w:p>
    <w:p w14:paraId="52CC9E14" w14:textId="69CA3E72" w:rsidR="00693A61" w:rsidRPr="00C343B2" w:rsidRDefault="00693A61" w:rsidP="00693A61">
      <w:pPr>
        <w:autoSpaceDE w:val="0"/>
        <w:autoSpaceDN w:val="0"/>
        <w:adjustRightInd w:val="0"/>
        <w:spacing w:after="0" w:line="240" w:lineRule="auto"/>
        <w:ind w:firstLine="284"/>
        <w:jc w:val="center"/>
        <w:rPr>
          <w:rFonts w:ascii="Garamond" w:eastAsiaTheme="minorHAnsi" w:hAnsi="Garamond" w:cs="Times New Roman"/>
          <w:bCs/>
          <w:color w:val="000000"/>
          <w:sz w:val="24"/>
          <w:szCs w:val="24"/>
          <w14:ligatures w14:val="standardContextual"/>
        </w:rPr>
      </w:pPr>
      <w:r w:rsidRPr="00C343B2">
        <w:rPr>
          <w:rFonts w:ascii="Garamond" w:eastAsiaTheme="minorHAnsi" w:hAnsi="Garamond" w:cs="Times New Roman"/>
          <w:bCs/>
          <w:color w:val="000000"/>
          <w:sz w:val="24"/>
          <w:szCs w:val="24"/>
          <w14:ligatures w14:val="standardContextual"/>
        </w:rPr>
        <w:t>UDHËZOJ:</w:t>
      </w:r>
    </w:p>
    <w:p w14:paraId="1147DAC3" w14:textId="77777777"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b/>
          <w:bCs/>
          <w:color w:val="000000"/>
          <w:sz w:val="24"/>
          <w:szCs w:val="24"/>
          <w14:ligatures w14:val="standardContextual"/>
        </w:rPr>
      </w:pPr>
    </w:p>
    <w:p w14:paraId="55D70B2E" w14:textId="24AA458A" w:rsidR="00693A61" w:rsidRPr="00C343B2" w:rsidRDefault="00693A61" w:rsidP="00693A61">
      <w:pPr>
        <w:autoSpaceDE w:val="0"/>
        <w:autoSpaceDN w:val="0"/>
        <w:adjustRightInd w:val="0"/>
        <w:spacing w:after="0" w:line="240" w:lineRule="auto"/>
        <w:ind w:firstLine="284"/>
        <w:jc w:val="center"/>
        <w:rPr>
          <w:rFonts w:ascii="Garamond" w:eastAsiaTheme="minorHAnsi" w:hAnsi="Garamond" w:cs="Times New Roman"/>
          <w:bCs/>
          <w:color w:val="000000"/>
          <w:sz w:val="24"/>
          <w:szCs w:val="24"/>
          <w14:ligatures w14:val="standardContextual"/>
        </w:rPr>
      </w:pPr>
      <w:r w:rsidRPr="00C343B2">
        <w:rPr>
          <w:rFonts w:ascii="Garamond" w:eastAsiaTheme="minorHAnsi" w:hAnsi="Garamond" w:cs="Times New Roman"/>
          <w:bCs/>
          <w:color w:val="000000"/>
          <w:sz w:val="24"/>
          <w:szCs w:val="24"/>
          <w14:ligatures w14:val="standardContextual"/>
        </w:rPr>
        <w:t>KREU I</w:t>
      </w:r>
    </w:p>
    <w:p w14:paraId="3AC98D03" w14:textId="4B2E6E0B" w:rsidR="00693A61" w:rsidRPr="00C343B2" w:rsidRDefault="00693A61" w:rsidP="00693A61">
      <w:pPr>
        <w:autoSpaceDE w:val="0"/>
        <w:autoSpaceDN w:val="0"/>
        <w:adjustRightInd w:val="0"/>
        <w:spacing w:after="0" w:line="240" w:lineRule="auto"/>
        <w:ind w:firstLine="284"/>
        <w:jc w:val="center"/>
        <w:rPr>
          <w:rFonts w:ascii="Garamond" w:eastAsiaTheme="minorHAnsi" w:hAnsi="Garamond" w:cs="Times New Roman"/>
          <w:bCs/>
          <w:color w:val="000000"/>
          <w:sz w:val="24"/>
          <w:szCs w:val="24"/>
          <w14:ligatures w14:val="standardContextual"/>
        </w:rPr>
      </w:pPr>
      <w:r w:rsidRPr="00C343B2">
        <w:rPr>
          <w:rFonts w:ascii="Garamond" w:eastAsiaTheme="minorHAnsi" w:hAnsi="Garamond" w:cs="Times New Roman"/>
          <w:bCs/>
          <w:color w:val="000000"/>
          <w:sz w:val="24"/>
          <w:szCs w:val="24"/>
          <w14:ligatures w14:val="standardContextual"/>
        </w:rPr>
        <w:t>DISPOZITA TË PËRGJITHSHME</w:t>
      </w:r>
    </w:p>
    <w:p w14:paraId="2F188DE4" w14:textId="77777777" w:rsidR="00693A61" w:rsidRPr="00C343B2" w:rsidRDefault="00693A61" w:rsidP="00693A61">
      <w:pPr>
        <w:autoSpaceDE w:val="0"/>
        <w:autoSpaceDN w:val="0"/>
        <w:adjustRightInd w:val="0"/>
        <w:spacing w:after="0" w:line="240" w:lineRule="auto"/>
        <w:ind w:firstLine="284"/>
        <w:jc w:val="center"/>
        <w:rPr>
          <w:rFonts w:ascii="Garamond" w:eastAsiaTheme="minorHAnsi" w:hAnsi="Garamond" w:cs="Times New Roman"/>
          <w:b/>
          <w:bCs/>
          <w:color w:val="000000"/>
          <w:sz w:val="24"/>
          <w:szCs w:val="24"/>
          <w14:ligatures w14:val="standardContextual"/>
        </w:rPr>
      </w:pPr>
    </w:p>
    <w:p w14:paraId="0A15271F" w14:textId="15F5E45B"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color w:val="000000"/>
          <w:sz w:val="24"/>
          <w:szCs w:val="24"/>
          <w14:ligatures w14:val="standardContextual"/>
        </w:rPr>
      </w:pPr>
      <w:r w:rsidRPr="00C343B2">
        <w:rPr>
          <w:rFonts w:ascii="Garamond" w:eastAsiaTheme="minorHAnsi" w:hAnsi="Garamond" w:cs="Times New Roman"/>
          <w:color w:val="000000"/>
          <w:sz w:val="24"/>
          <w:szCs w:val="24"/>
          <w14:ligatures w14:val="standardContextual"/>
        </w:rPr>
        <w:t>1. Objekti i këtij udhëzimi është përcaktimi i rregullave për ndalimin, përjashtimet, përgjegjësitë dhe masat në lidhje me përdorimin e telefonit celular dhe pajisjeve të ndërlidhura me të në institucionet arsimore parauniversitare.</w:t>
      </w:r>
    </w:p>
    <w:p w14:paraId="22AAF554" w14:textId="3F2075ED"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color w:val="000000"/>
          <w:sz w:val="24"/>
          <w:szCs w:val="24"/>
          <w14:ligatures w14:val="standardContextual"/>
        </w:rPr>
      </w:pPr>
      <w:r w:rsidRPr="00C343B2">
        <w:rPr>
          <w:rFonts w:ascii="Garamond" w:eastAsiaTheme="minorHAnsi" w:hAnsi="Garamond" w:cs="Times New Roman"/>
          <w:color w:val="000000"/>
          <w:sz w:val="24"/>
          <w:szCs w:val="24"/>
          <w14:ligatures w14:val="standardContextual"/>
        </w:rPr>
        <w:t>2. Ky udhëzim mbështetet në parimet, studimet dhe rekomandimet kombëtare dhe ndërkombëtare, lidhur me zhvillimin dhe mirëq</w:t>
      </w:r>
      <w:r w:rsidR="00876AEF">
        <w:rPr>
          <w:rFonts w:ascii="Garamond" w:eastAsiaTheme="minorHAnsi" w:hAnsi="Garamond" w:cs="Times New Roman"/>
          <w:color w:val="000000"/>
          <w:sz w:val="24"/>
          <w:szCs w:val="24"/>
          <w14:ligatures w14:val="standardContextual"/>
        </w:rPr>
        <w:t>e</w:t>
      </w:r>
      <w:r w:rsidRPr="00C343B2">
        <w:rPr>
          <w:rFonts w:ascii="Garamond" w:eastAsiaTheme="minorHAnsi" w:hAnsi="Garamond" w:cs="Times New Roman"/>
          <w:color w:val="000000"/>
          <w:sz w:val="24"/>
          <w:szCs w:val="24"/>
          <w14:ligatures w14:val="standardContextual"/>
        </w:rPr>
        <w:t>nien e nxënësve në ambientet shkollore, dhe ndikimet e përdorimit nga nxënësit në shkolla të telefonave celularë dhe pajisjeve të ndërlidhura me telefonin, si më poshtë:</w:t>
      </w:r>
    </w:p>
    <w:p w14:paraId="13926140" w14:textId="311094FE"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color w:val="000000"/>
          <w:sz w:val="24"/>
          <w:szCs w:val="24"/>
          <w14:ligatures w14:val="standardContextual"/>
        </w:rPr>
      </w:pPr>
      <w:r w:rsidRPr="00C343B2">
        <w:rPr>
          <w:rFonts w:ascii="Garamond" w:eastAsiaTheme="minorHAnsi" w:hAnsi="Garamond" w:cs="Times New Roman"/>
          <w:color w:val="000000"/>
          <w:sz w:val="24"/>
          <w:szCs w:val="24"/>
          <w14:ligatures w14:val="standardContextual"/>
        </w:rPr>
        <w:t xml:space="preserve">a) </w:t>
      </w:r>
      <w:r w:rsidR="00C343B2" w:rsidRPr="00C343B2">
        <w:rPr>
          <w:rFonts w:ascii="Garamond" w:eastAsiaTheme="minorHAnsi" w:hAnsi="Garamond" w:cs="Times New Roman"/>
          <w:color w:val="000000"/>
          <w:sz w:val="24"/>
          <w:szCs w:val="24"/>
          <w14:ligatures w14:val="standardContextual"/>
        </w:rPr>
        <w:t xml:space="preserve">në </w:t>
      </w:r>
      <w:r w:rsidRPr="00C343B2">
        <w:rPr>
          <w:rFonts w:ascii="Garamond" w:eastAsiaTheme="minorHAnsi" w:hAnsi="Garamond" w:cs="Times New Roman"/>
          <w:color w:val="000000"/>
          <w:sz w:val="24"/>
          <w:szCs w:val="24"/>
          <w14:ligatures w14:val="standardContextual"/>
        </w:rPr>
        <w:t>parimet e Strategjisë Kombëtare të Arsimit, që synon garantimin e një mjedisi të sigurt dhe të përshtatshëm për të gjithë nxënësit gjatë procesit të mësimdhënies dhe mësimnxënies;</w:t>
      </w:r>
    </w:p>
    <w:p w14:paraId="71A97D88" w14:textId="1D9236C6"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color w:val="000000"/>
          <w:sz w:val="24"/>
          <w:szCs w:val="24"/>
          <w14:ligatures w14:val="standardContextual"/>
        </w:rPr>
      </w:pPr>
      <w:r w:rsidRPr="00C343B2">
        <w:rPr>
          <w:rFonts w:ascii="Garamond" w:eastAsiaTheme="minorHAnsi" w:hAnsi="Garamond" w:cs="Times New Roman"/>
          <w:color w:val="000000"/>
          <w:sz w:val="24"/>
          <w:szCs w:val="24"/>
          <w14:ligatures w14:val="standardContextual"/>
        </w:rPr>
        <w:t xml:space="preserve">b) </w:t>
      </w:r>
      <w:r w:rsidR="00C343B2" w:rsidRPr="00C343B2">
        <w:rPr>
          <w:rFonts w:ascii="Garamond" w:eastAsiaTheme="minorHAnsi" w:hAnsi="Garamond" w:cs="Times New Roman"/>
          <w:color w:val="000000"/>
          <w:sz w:val="24"/>
          <w:szCs w:val="24"/>
          <w14:ligatures w14:val="standardContextual"/>
        </w:rPr>
        <w:t xml:space="preserve">në </w:t>
      </w:r>
      <w:r w:rsidRPr="00C343B2">
        <w:rPr>
          <w:rFonts w:ascii="Garamond" w:eastAsiaTheme="minorHAnsi" w:hAnsi="Garamond" w:cs="Times New Roman"/>
          <w:color w:val="000000"/>
          <w:sz w:val="24"/>
          <w:szCs w:val="24"/>
          <w14:ligatures w14:val="standardContextual"/>
        </w:rPr>
        <w:t>përputhje me dispozitat ligjore, që rregullojnë të drejtat dhe detyrimet e nxënësve mbi përdorimin e mjeteve që mund të ndikojnë negativisht në procesin mësimor të kufizohen dhe të rregullohen me masa të posaçme sipas ligjit nr. 69/2012</w:t>
      </w:r>
      <w:r w:rsidR="006F3F6C">
        <w:rPr>
          <w:rFonts w:ascii="Garamond" w:eastAsiaTheme="minorHAnsi" w:hAnsi="Garamond" w:cs="Times New Roman"/>
          <w:color w:val="000000"/>
          <w:sz w:val="24"/>
          <w:szCs w:val="24"/>
          <w14:ligatures w14:val="standardContextual"/>
        </w:rPr>
        <w:t>,</w:t>
      </w:r>
      <w:r w:rsidRPr="00C343B2">
        <w:rPr>
          <w:rFonts w:ascii="Garamond" w:eastAsiaTheme="minorHAnsi" w:hAnsi="Garamond" w:cs="Times New Roman"/>
          <w:color w:val="000000"/>
          <w:sz w:val="24"/>
          <w:szCs w:val="24"/>
          <w14:ligatures w14:val="standardContextual"/>
        </w:rPr>
        <w:t xml:space="preserve"> “Për sistemin arsimor parauniversitar në Republikën e Shqipërisë”, i ndryshuar;</w:t>
      </w:r>
    </w:p>
    <w:p w14:paraId="0E41CDD5" w14:textId="0D3DF950"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color w:val="000000"/>
          <w:sz w:val="24"/>
          <w:szCs w:val="24"/>
          <w14:ligatures w14:val="standardContextual"/>
        </w:rPr>
      </w:pPr>
      <w:r w:rsidRPr="00C343B2">
        <w:rPr>
          <w:rFonts w:ascii="Garamond" w:eastAsiaTheme="minorHAnsi" w:hAnsi="Garamond" w:cs="Times New Roman"/>
          <w:color w:val="000000"/>
          <w:sz w:val="24"/>
          <w:szCs w:val="24"/>
          <w14:ligatures w14:val="standardContextual"/>
        </w:rPr>
        <w:t xml:space="preserve">c) </w:t>
      </w:r>
      <w:r w:rsidR="00C343B2" w:rsidRPr="00C343B2">
        <w:rPr>
          <w:rFonts w:ascii="Garamond" w:eastAsiaTheme="minorHAnsi" w:hAnsi="Garamond" w:cs="Times New Roman"/>
          <w:color w:val="000000"/>
          <w:sz w:val="24"/>
          <w:szCs w:val="24"/>
          <w14:ligatures w14:val="standardContextual"/>
        </w:rPr>
        <w:t xml:space="preserve">në urdhrin </w:t>
      </w:r>
      <w:r w:rsidRPr="00C343B2">
        <w:rPr>
          <w:rFonts w:ascii="Garamond" w:eastAsiaTheme="minorHAnsi" w:hAnsi="Garamond" w:cs="Times New Roman"/>
          <w:color w:val="000000"/>
          <w:sz w:val="24"/>
          <w:szCs w:val="24"/>
          <w14:ligatures w14:val="standardContextual"/>
        </w:rPr>
        <w:t>nr. 31, datë 28.1.2020</w:t>
      </w:r>
      <w:r w:rsidR="006F3F6C">
        <w:rPr>
          <w:rFonts w:ascii="Garamond" w:eastAsiaTheme="minorHAnsi" w:hAnsi="Garamond" w:cs="Times New Roman"/>
          <w:color w:val="000000"/>
          <w:sz w:val="24"/>
          <w:szCs w:val="24"/>
          <w14:ligatures w14:val="standardContextual"/>
        </w:rPr>
        <w:t>,</w:t>
      </w:r>
      <w:r w:rsidRPr="00C343B2">
        <w:rPr>
          <w:rFonts w:ascii="Garamond" w:eastAsiaTheme="minorHAnsi" w:hAnsi="Garamond" w:cs="Times New Roman"/>
          <w:color w:val="000000"/>
          <w:sz w:val="24"/>
          <w:szCs w:val="24"/>
          <w14:ligatures w14:val="standardContextual"/>
        </w:rPr>
        <w:t xml:space="preserve"> të </w:t>
      </w:r>
      <w:r w:rsidR="00C343B2" w:rsidRPr="00C343B2">
        <w:rPr>
          <w:rFonts w:ascii="Garamond" w:eastAsiaTheme="minorHAnsi" w:hAnsi="Garamond" w:cs="Times New Roman"/>
          <w:color w:val="000000"/>
          <w:sz w:val="24"/>
          <w:szCs w:val="24"/>
          <w14:ligatures w14:val="standardContextual"/>
        </w:rPr>
        <w:t xml:space="preserve">ministrit </w:t>
      </w:r>
      <w:r w:rsidRPr="00C343B2">
        <w:rPr>
          <w:rFonts w:ascii="Garamond" w:eastAsiaTheme="minorHAnsi" w:hAnsi="Garamond" w:cs="Times New Roman"/>
          <w:color w:val="000000"/>
          <w:sz w:val="24"/>
          <w:szCs w:val="24"/>
          <w14:ligatures w14:val="standardContextual"/>
        </w:rPr>
        <w:t>të Arsimit, Sportit dhe Rinisë, “Për miratimin e rregullores për funksionimin e institucioneve arsimore parauniversitare në Republikën e Shqipërisë”, i ndryshuar;</w:t>
      </w:r>
    </w:p>
    <w:p w14:paraId="0D822EF0" w14:textId="5AC85347"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color w:val="000000"/>
          <w:sz w:val="24"/>
          <w:szCs w:val="24"/>
          <w14:ligatures w14:val="standardContextual"/>
        </w:rPr>
      </w:pPr>
      <w:r w:rsidRPr="00C343B2">
        <w:rPr>
          <w:rFonts w:ascii="Garamond" w:eastAsiaTheme="minorHAnsi" w:hAnsi="Garamond" w:cs="Times New Roman"/>
          <w:color w:val="000000"/>
          <w:sz w:val="24"/>
          <w:szCs w:val="24"/>
          <w14:ligatures w14:val="standardContextual"/>
        </w:rPr>
        <w:t xml:space="preserve">d) </w:t>
      </w:r>
      <w:r w:rsidR="00C343B2" w:rsidRPr="00C343B2">
        <w:rPr>
          <w:rFonts w:ascii="Garamond" w:eastAsiaTheme="minorHAnsi" w:hAnsi="Garamond" w:cs="Times New Roman"/>
          <w:color w:val="000000"/>
          <w:sz w:val="24"/>
          <w:szCs w:val="24"/>
          <w14:ligatures w14:val="standardContextual"/>
        </w:rPr>
        <w:t xml:space="preserve">në </w:t>
      </w:r>
      <w:r w:rsidRPr="00C343B2">
        <w:rPr>
          <w:rFonts w:ascii="Garamond" w:eastAsiaTheme="minorHAnsi" w:hAnsi="Garamond" w:cs="Times New Roman"/>
          <w:color w:val="000000"/>
          <w:sz w:val="24"/>
          <w:szCs w:val="24"/>
          <w14:ligatures w14:val="standardContextual"/>
        </w:rPr>
        <w:t>Planin Kombëtar të Veprimit “Për fuqizimin e mekanizmave të parandalimit të çdo forme dhune e bullizmi për rritjen e sigurisë në institucionet arsimore parauniversitare”, miratuar me urdhrin nr. 32, datë 21.1.2025 e Ministrisë së Arsimit dhe Sportit;</w:t>
      </w:r>
    </w:p>
    <w:p w14:paraId="564F5666" w14:textId="4A50C906"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color w:val="000000"/>
          <w:sz w:val="24"/>
          <w:szCs w:val="24"/>
          <w14:ligatures w14:val="standardContextual"/>
        </w:rPr>
      </w:pPr>
      <w:r w:rsidRPr="00C343B2">
        <w:rPr>
          <w:rFonts w:ascii="Garamond" w:eastAsiaTheme="minorHAnsi" w:hAnsi="Garamond" w:cs="Times New Roman"/>
          <w:color w:val="000000"/>
          <w:sz w:val="24"/>
          <w:szCs w:val="24"/>
          <w14:ligatures w14:val="standardContextual"/>
        </w:rPr>
        <w:t xml:space="preserve">e) </w:t>
      </w:r>
      <w:r w:rsidR="00C343B2" w:rsidRPr="00C343B2">
        <w:rPr>
          <w:rFonts w:ascii="Garamond" w:eastAsiaTheme="minorHAnsi" w:hAnsi="Garamond" w:cs="Times New Roman"/>
          <w:color w:val="000000"/>
          <w:sz w:val="24"/>
          <w:szCs w:val="24"/>
          <w14:ligatures w14:val="standardContextual"/>
        </w:rPr>
        <w:t xml:space="preserve">studimin </w:t>
      </w:r>
      <w:r w:rsidRPr="00C343B2">
        <w:rPr>
          <w:rFonts w:ascii="Garamond" w:eastAsiaTheme="minorHAnsi" w:hAnsi="Garamond" w:cs="Times New Roman"/>
          <w:color w:val="000000"/>
          <w:sz w:val="24"/>
          <w:szCs w:val="24"/>
          <w14:ligatures w14:val="standardContextual"/>
        </w:rPr>
        <w:t xml:space="preserve">e Organizatës për Bashkëpunim dhe Zhvillim Ekonomik (OECD) 2024 </w:t>
      </w:r>
      <w:r w:rsidRPr="00C343B2">
        <w:rPr>
          <w:rFonts w:ascii="Garamond" w:eastAsiaTheme="minorHAnsi" w:hAnsi="Garamond" w:cs="Times New Roman"/>
          <w:i/>
          <w:iCs/>
          <w:color w:val="000000"/>
          <w:sz w:val="24"/>
          <w:szCs w:val="24"/>
          <w14:ligatures w14:val="standardContextual"/>
        </w:rPr>
        <w:t>“From decline to revival”</w:t>
      </w:r>
      <w:r w:rsidRPr="00C343B2">
        <w:rPr>
          <w:rFonts w:ascii="Garamond" w:eastAsiaTheme="minorHAnsi" w:hAnsi="Garamond" w:cs="Times New Roman"/>
          <w:color w:val="000000"/>
          <w:sz w:val="24"/>
          <w:szCs w:val="24"/>
          <w14:ligatures w14:val="standardContextual"/>
        </w:rPr>
        <w:t>, i cili evidenton efektet negative të përdorimit të shpeshtë të telefonave celularë dhe rrjeteve sociale në rezultatet shkollore;</w:t>
      </w:r>
    </w:p>
    <w:p w14:paraId="3CB25D26" w14:textId="43EA5857"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color w:val="000000"/>
          <w:sz w:val="24"/>
          <w:szCs w:val="24"/>
          <w14:ligatures w14:val="standardContextual"/>
        </w:rPr>
      </w:pPr>
      <w:r w:rsidRPr="00C343B2">
        <w:rPr>
          <w:rFonts w:ascii="Garamond" w:eastAsiaTheme="minorHAnsi" w:hAnsi="Garamond" w:cs="Times New Roman"/>
          <w:color w:val="000000"/>
          <w:sz w:val="24"/>
          <w:szCs w:val="24"/>
          <w14:ligatures w14:val="standardContextual"/>
        </w:rPr>
        <w:t xml:space="preserve">f) </w:t>
      </w:r>
      <w:r w:rsidR="00C343B2" w:rsidRPr="00C343B2">
        <w:rPr>
          <w:rFonts w:ascii="Garamond" w:eastAsiaTheme="minorHAnsi" w:hAnsi="Garamond" w:cs="Times New Roman"/>
          <w:color w:val="000000"/>
          <w:sz w:val="24"/>
          <w:szCs w:val="24"/>
          <w14:ligatures w14:val="standardContextual"/>
        </w:rPr>
        <w:t xml:space="preserve">raportin </w:t>
      </w:r>
      <w:r w:rsidRPr="00C343B2">
        <w:rPr>
          <w:rFonts w:ascii="Garamond" w:eastAsiaTheme="minorHAnsi" w:hAnsi="Garamond" w:cs="Times New Roman"/>
          <w:color w:val="000000"/>
          <w:sz w:val="24"/>
          <w:szCs w:val="24"/>
          <w14:ligatures w14:val="standardContextual"/>
        </w:rPr>
        <w:t xml:space="preserve">e Organizata Botërore e Shëndetësisë (2024) </w:t>
      </w:r>
      <w:r w:rsidRPr="00C343B2">
        <w:rPr>
          <w:rFonts w:ascii="Garamond" w:eastAsiaTheme="minorHAnsi" w:hAnsi="Garamond" w:cs="Times New Roman"/>
          <w:i/>
          <w:iCs/>
          <w:color w:val="000000"/>
          <w:sz w:val="24"/>
          <w:szCs w:val="24"/>
          <w14:ligatures w14:val="standardContextual"/>
        </w:rPr>
        <w:t>“A focus on adolescent social media use and gaming”</w:t>
      </w:r>
      <w:r w:rsidRPr="00C343B2">
        <w:rPr>
          <w:rFonts w:ascii="Garamond" w:eastAsiaTheme="minorHAnsi" w:hAnsi="Garamond" w:cs="Times New Roman"/>
          <w:color w:val="000000"/>
          <w:sz w:val="24"/>
          <w:szCs w:val="24"/>
          <w14:ligatures w14:val="standardContextual"/>
        </w:rPr>
        <w:t>, i cili tregon rritjen e varësisë ndaj rrjeteve sociale dhe efektet e saj negative;</w:t>
      </w:r>
    </w:p>
    <w:p w14:paraId="21AC4955" w14:textId="2E82557C"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color w:val="000000"/>
          <w:sz w:val="24"/>
          <w:szCs w:val="24"/>
          <w14:ligatures w14:val="standardContextual"/>
        </w:rPr>
      </w:pPr>
      <w:r w:rsidRPr="00C343B2">
        <w:rPr>
          <w:rFonts w:ascii="Garamond" w:eastAsiaTheme="minorHAnsi" w:hAnsi="Garamond" w:cs="Times New Roman"/>
          <w:color w:val="000000"/>
          <w:sz w:val="24"/>
          <w:szCs w:val="24"/>
          <w14:ligatures w14:val="standardContextual"/>
        </w:rPr>
        <w:t xml:space="preserve">g) </w:t>
      </w:r>
      <w:r w:rsidR="00C343B2" w:rsidRPr="00C343B2">
        <w:rPr>
          <w:rFonts w:ascii="Garamond" w:eastAsiaTheme="minorHAnsi" w:hAnsi="Garamond" w:cs="Times New Roman"/>
          <w:color w:val="000000"/>
          <w:sz w:val="24"/>
          <w:szCs w:val="24"/>
          <w14:ligatures w14:val="standardContextual"/>
        </w:rPr>
        <w:t xml:space="preserve">iniciativat </w:t>
      </w:r>
      <w:r w:rsidRPr="00C343B2">
        <w:rPr>
          <w:rFonts w:ascii="Garamond" w:eastAsiaTheme="minorHAnsi" w:hAnsi="Garamond" w:cs="Times New Roman"/>
          <w:color w:val="000000"/>
          <w:sz w:val="24"/>
          <w:szCs w:val="24"/>
          <w14:ligatures w14:val="standardContextual"/>
        </w:rPr>
        <w:t>e vendeve të ndryshme dhe rekomandimet e Këshillit të Arsimit të BE-së për miratimin e masave për ndalimin e përdorimit të telefonave celularë në shkolla për mbrojtjen e mirëqenies së nxënësve dhe përmirësimin e performancës shkollore.</w:t>
      </w:r>
    </w:p>
    <w:p w14:paraId="55335DEF" w14:textId="183A9EDC"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color w:val="000000"/>
          <w:sz w:val="24"/>
          <w:szCs w:val="24"/>
          <w14:ligatures w14:val="standardContextual"/>
        </w:rPr>
      </w:pPr>
      <w:r w:rsidRPr="00C343B2">
        <w:rPr>
          <w:rFonts w:ascii="Garamond" w:eastAsiaTheme="minorHAnsi" w:hAnsi="Garamond" w:cs="Times New Roman"/>
          <w:color w:val="000000"/>
          <w:sz w:val="24"/>
          <w:szCs w:val="24"/>
          <w14:ligatures w14:val="standardContextual"/>
        </w:rPr>
        <w:t>3. Ky udhëzim ka për qëllim:</w:t>
      </w:r>
    </w:p>
    <w:p w14:paraId="2EA77C35" w14:textId="7A7919D9"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color w:val="000000"/>
          <w:sz w:val="24"/>
          <w:szCs w:val="24"/>
          <w14:ligatures w14:val="standardContextual"/>
        </w:rPr>
      </w:pPr>
      <w:r w:rsidRPr="00C343B2">
        <w:rPr>
          <w:rFonts w:ascii="Garamond" w:eastAsiaTheme="minorHAnsi" w:hAnsi="Garamond" w:cs="Times New Roman"/>
          <w:color w:val="000000"/>
          <w:sz w:val="24"/>
          <w:szCs w:val="24"/>
          <w14:ligatures w14:val="standardContextual"/>
        </w:rPr>
        <w:t xml:space="preserve">a) </w:t>
      </w:r>
      <w:r w:rsidR="00C343B2" w:rsidRPr="00C343B2">
        <w:rPr>
          <w:rFonts w:ascii="Garamond" w:eastAsiaTheme="minorHAnsi" w:hAnsi="Garamond" w:cs="Times New Roman"/>
          <w:color w:val="000000"/>
          <w:sz w:val="24"/>
          <w:szCs w:val="24"/>
          <w14:ligatures w14:val="standardContextual"/>
        </w:rPr>
        <w:t xml:space="preserve">të </w:t>
      </w:r>
      <w:r w:rsidRPr="00C343B2">
        <w:rPr>
          <w:rFonts w:ascii="Garamond" w:eastAsiaTheme="minorHAnsi" w:hAnsi="Garamond" w:cs="Times New Roman"/>
          <w:color w:val="000000"/>
          <w:sz w:val="24"/>
          <w:szCs w:val="24"/>
          <w14:ligatures w14:val="standardContextual"/>
        </w:rPr>
        <w:t>sigurojë mjedise të qeta, të sigurta dhe të</w:t>
      </w:r>
      <w:r w:rsidRPr="00C343B2">
        <w:rPr>
          <w:rFonts w:ascii="Garamond" w:eastAsiaTheme="minorHAnsi" w:hAnsi="Garamond" w:cs="Times New Roman"/>
          <w:color w:val="C00000"/>
          <w:sz w:val="24"/>
          <w:szCs w:val="24"/>
          <w14:ligatures w14:val="standardContextual"/>
        </w:rPr>
        <w:t xml:space="preserve"> </w:t>
      </w:r>
      <w:r w:rsidRPr="00C343B2">
        <w:rPr>
          <w:rFonts w:ascii="Garamond" w:eastAsiaTheme="minorHAnsi" w:hAnsi="Garamond" w:cs="Times New Roman"/>
          <w:color w:val="000000"/>
          <w:sz w:val="24"/>
          <w:szCs w:val="24"/>
          <w14:ligatures w14:val="standardContextual"/>
        </w:rPr>
        <w:t>rrisë përq</w:t>
      </w:r>
      <w:r w:rsidR="00876AEF">
        <w:rPr>
          <w:rFonts w:ascii="Garamond" w:eastAsiaTheme="minorHAnsi" w:hAnsi="Garamond" w:cs="Times New Roman"/>
          <w:color w:val="000000"/>
          <w:sz w:val="24"/>
          <w:szCs w:val="24"/>
          <w14:ligatures w14:val="standardContextual"/>
        </w:rPr>
        <w:t>e</w:t>
      </w:r>
      <w:r w:rsidRPr="00C343B2">
        <w:rPr>
          <w:rFonts w:ascii="Garamond" w:eastAsiaTheme="minorHAnsi" w:hAnsi="Garamond" w:cs="Times New Roman"/>
          <w:color w:val="000000"/>
          <w:sz w:val="24"/>
          <w:szCs w:val="24"/>
          <w14:ligatures w14:val="standardContextual"/>
        </w:rPr>
        <w:t>ndrimin gjatë proceseve të mësimdhënies dhe mësimnxënies duke synuar rritjen e rezultateve shkollore dhe arritjeve te nxënësit;</w:t>
      </w:r>
    </w:p>
    <w:p w14:paraId="6A54C3AF" w14:textId="05B6CE99"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color w:val="000000"/>
          <w:sz w:val="24"/>
          <w:szCs w:val="24"/>
          <w14:ligatures w14:val="standardContextual"/>
        </w:rPr>
      </w:pPr>
      <w:r w:rsidRPr="00C343B2">
        <w:rPr>
          <w:rFonts w:ascii="Garamond" w:eastAsiaTheme="minorHAnsi" w:hAnsi="Garamond" w:cs="Times New Roman"/>
          <w:color w:val="000000"/>
          <w:sz w:val="24"/>
          <w:szCs w:val="24"/>
          <w14:ligatures w14:val="standardContextual"/>
        </w:rPr>
        <w:lastRenderedPageBreak/>
        <w:t xml:space="preserve">b) </w:t>
      </w:r>
      <w:r w:rsidR="00C343B2" w:rsidRPr="00C343B2">
        <w:rPr>
          <w:rFonts w:ascii="Garamond" w:eastAsiaTheme="minorHAnsi" w:hAnsi="Garamond" w:cs="Times New Roman"/>
          <w:color w:val="000000"/>
          <w:sz w:val="24"/>
          <w:szCs w:val="24"/>
          <w14:ligatures w14:val="standardContextual"/>
        </w:rPr>
        <w:t xml:space="preserve">të </w:t>
      </w:r>
      <w:r w:rsidRPr="00C343B2">
        <w:rPr>
          <w:rFonts w:ascii="Garamond" w:eastAsiaTheme="minorHAnsi" w:hAnsi="Garamond" w:cs="Times New Roman"/>
          <w:color w:val="000000"/>
          <w:sz w:val="24"/>
          <w:szCs w:val="24"/>
          <w14:ligatures w14:val="standardContextual"/>
        </w:rPr>
        <w:t>parandalojë ndikimet negative, që vijnë nga përdorimi i pajisjeve elektronike gjatë orarit mësimor, duke ndikuar në sjelljen, në mirëqenien psikoemocionale të nxënësve dhe në cilësinë e procesit mësimor;</w:t>
      </w:r>
    </w:p>
    <w:p w14:paraId="50E406E3" w14:textId="3F2CE26B"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color w:val="000000"/>
          <w:sz w:val="24"/>
          <w:szCs w:val="24"/>
          <w14:ligatures w14:val="standardContextual"/>
        </w:rPr>
      </w:pPr>
      <w:r w:rsidRPr="00C343B2">
        <w:rPr>
          <w:rFonts w:ascii="Garamond" w:eastAsiaTheme="minorHAnsi" w:hAnsi="Garamond" w:cs="Times New Roman"/>
          <w:color w:val="000000"/>
          <w:sz w:val="24"/>
          <w:szCs w:val="24"/>
          <w14:ligatures w14:val="standardContextual"/>
        </w:rPr>
        <w:t xml:space="preserve">c) </w:t>
      </w:r>
      <w:r w:rsidR="00C343B2" w:rsidRPr="00C343B2">
        <w:rPr>
          <w:rFonts w:ascii="Garamond" w:eastAsiaTheme="minorHAnsi" w:hAnsi="Garamond" w:cs="Times New Roman"/>
          <w:color w:val="000000"/>
          <w:sz w:val="24"/>
          <w:szCs w:val="24"/>
          <w14:ligatures w14:val="standardContextual"/>
        </w:rPr>
        <w:t xml:space="preserve">të </w:t>
      </w:r>
      <w:r w:rsidRPr="00C343B2">
        <w:rPr>
          <w:rFonts w:ascii="Garamond" w:eastAsiaTheme="minorHAnsi" w:hAnsi="Garamond" w:cs="Times New Roman"/>
          <w:color w:val="000000"/>
          <w:sz w:val="24"/>
          <w:szCs w:val="24"/>
          <w14:ligatures w14:val="standardContextual"/>
        </w:rPr>
        <w:t>stimulojë komunikimin efektiv dhe të evidentojë prirjet e nxënësve përmes shoqërizimit dhe interaktivitetit gjatë orëve mësimore</w:t>
      </w:r>
      <w:r w:rsidR="004D246D">
        <w:rPr>
          <w:rFonts w:ascii="Garamond" w:eastAsiaTheme="minorHAnsi" w:hAnsi="Garamond" w:cs="Times New Roman"/>
          <w:color w:val="000000"/>
          <w:sz w:val="24"/>
          <w:szCs w:val="24"/>
          <w14:ligatures w14:val="standardContextual"/>
        </w:rPr>
        <w:t>,</w:t>
      </w:r>
      <w:r w:rsidRPr="00C343B2">
        <w:rPr>
          <w:rFonts w:ascii="Garamond" w:eastAsiaTheme="minorHAnsi" w:hAnsi="Garamond" w:cs="Times New Roman"/>
          <w:color w:val="000000"/>
          <w:sz w:val="24"/>
          <w:szCs w:val="24"/>
          <w14:ligatures w14:val="standardContextual"/>
        </w:rPr>
        <w:t xml:space="preserve"> si dhe punës në grup duke rritur përq</w:t>
      </w:r>
      <w:r w:rsidR="00C343B2">
        <w:rPr>
          <w:rFonts w:ascii="Garamond" w:eastAsiaTheme="minorHAnsi" w:hAnsi="Garamond" w:cs="Times New Roman"/>
          <w:color w:val="000000"/>
          <w:sz w:val="24"/>
          <w:szCs w:val="24"/>
          <w14:ligatures w14:val="standardContextual"/>
        </w:rPr>
        <w:t>e</w:t>
      </w:r>
      <w:r w:rsidRPr="00C343B2">
        <w:rPr>
          <w:rFonts w:ascii="Garamond" w:eastAsiaTheme="minorHAnsi" w:hAnsi="Garamond" w:cs="Times New Roman"/>
          <w:color w:val="000000"/>
          <w:sz w:val="24"/>
          <w:szCs w:val="24"/>
          <w14:ligatures w14:val="standardContextual"/>
        </w:rPr>
        <w:t>ndrimin në proceset mësimore dhe edukative.</w:t>
      </w:r>
    </w:p>
    <w:p w14:paraId="56E90509" w14:textId="6C07CFB0"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color w:val="000000"/>
          <w:sz w:val="24"/>
          <w:szCs w:val="24"/>
          <w14:ligatures w14:val="standardContextual"/>
        </w:rPr>
      </w:pPr>
      <w:r w:rsidRPr="00C343B2">
        <w:rPr>
          <w:rFonts w:ascii="Garamond" w:eastAsiaTheme="minorHAnsi" w:hAnsi="Garamond" w:cs="Times New Roman"/>
          <w:color w:val="000000"/>
          <w:sz w:val="24"/>
          <w:szCs w:val="24"/>
          <w14:ligatures w14:val="standardContextual"/>
        </w:rPr>
        <w:t xml:space="preserve">d) </w:t>
      </w:r>
      <w:r w:rsidR="00C343B2" w:rsidRPr="00C343B2">
        <w:rPr>
          <w:rFonts w:ascii="Garamond" w:eastAsiaTheme="minorHAnsi" w:hAnsi="Garamond" w:cs="Times New Roman"/>
          <w:color w:val="000000"/>
          <w:sz w:val="24"/>
          <w:szCs w:val="24"/>
          <w14:ligatures w14:val="standardContextual"/>
        </w:rPr>
        <w:t xml:space="preserve">të </w:t>
      </w:r>
      <w:r w:rsidRPr="00C343B2">
        <w:rPr>
          <w:rFonts w:ascii="Garamond" w:eastAsiaTheme="minorHAnsi" w:hAnsi="Garamond" w:cs="Times New Roman"/>
          <w:color w:val="000000"/>
          <w:sz w:val="24"/>
          <w:szCs w:val="24"/>
          <w14:ligatures w14:val="standardContextual"/>
        </w:rPr>
        <w:t>promovojë edukimin për përdorimin e përgjegjshëm të teknologjisë, në kuadër të qytetarisë digjitale;</w:t>
      </w:r>
    </w:p>
    <w:p w14:paraId="44730A8D" w14:textId="542A27A8"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color w:val="000000"/>
          <w:sz w:val="24"/>
          <w:szCs w:val="24"/>
          <w14:ligatures w14:val="standardContextual"/>
        </w:rPr>
      </w:pPr>
      <w:r w:rsidRPr="00C343B2">
        <w:rPr>
          <w:rFonts w:ascii="Garamond" w:eastAsiaTheme="minorHAnsi" w:hAnsi="Garamond" w:cs="Times New Roman"/>
          <w:color w:val="000000"/>
          <w:sz w:val="24"/>
          <w:szCs w:val="24"/>
          <w14:ligatures w14:val="standardContextual"/>
        </w:rPr>
        <w:t xml:space="preserve">e) </w:t>
      </w:r>
      <w:r w:rsidR="00C343B2" w:rsidRPr="00C343B2">
        <w:rPr>
          <w:rFonts w:ascii="Garamond" w:eastAsiaTheme="minorHAnsi" w:hAnsi="Garamond" w:cs="Times New Roman"/>
          <w:color w:val="000000"/>
          <w:sz w:val="24"/>
          <w:szCs w:val="24"/>
          <w14:ligatures w14:val="standardContextual"/>
        </w:rPr>
        <w:t xml:space="preserve">të </w:t>
      </w:r>
      <w:r w:rsidRPr="00C343B2">
        <w:rPr>
          <w:rFonts w:ascii="Garamond" w:eastAsiaTheme="minorHAnsi" w:hAnsi="Garamond" w:cs="Times New Roman"/>
          <w:color w:val="000000"/>
          <w:sz w:val="24"/>
          <w:szCs w:val="24"/>
          <w14:ligatures w14:val="standardContextual"/>
        </w:rPr>
        <w:t>forcojë rolin e shkollës si komunitet edukues në bashkëpunim me prindërit dhe komunitetin.</w:t>
      </w:r>
    </w:p>
    <w:p w14:paraId="0C68ACBA" w14:textId="0F017552"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color w:val="000000"/>
          <w:sz w:val="24"/>
          <w:szCs w:val="24"/>
          <w14:ligatures w14:val="standardContextual"/>
        </w:rPr>
      </w:pPr>
      <w:r w:rsidRPr="00C343B2">
        <w:rPr>
          <w:rFonts w:ascii="Garamond" w:eastAsiaTheme="minorHAnsi" w:hAnsi="Garamond" w:cs="Times New Roman"/>
          <w:color w:val="000000"/>
          <w:sz w:val="24"/>
          <w:szCs w:val="24"/>
          <w14:ligatures w14:val="standardContextual"/>
        </w:rPr>
        <w:t>4. Rregullat dhe masat e përcaktuara në këtë udhëzim synojnë ruajtjen e një mjedisi mësimor cilësor, duke parandaluar shpërqendrimin dhe ndikimet negative, që lidhen me përdorimin e telefonit celular dhe pajisjeve të ndërlidhura me të, si:</w:t>
      </w:r>
    </w:p>
    <w:p w14:paraId="26B70575" w14:textId="521327C9"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color w:val="000000"/>
          <w:sz w:val="24"/>
          <w:szCs w:val="24"/>
          <w14:ligatures w14:val="standardContextual"/>
        </w:rPr>
      </w:pPr>
      <w:r w:rsidRPr="00C343B2">
        <w:rPr>
          <w:rFonts w:ascii="Garamond" w:eastAsiaTheme="minorHAnsi" w:hAnsi="Garamond" w:cs="Times New Roman"/>
          <w:color w:val="000000"/>
          <w:sz w:val="24"/>
          <w:szCs w:val="24"/>
          <w14:ligatures w14:val="standardContextual"/>
        </w:rPr>
        <w:t>a) ulja e përqendrimit gjatë mësimit;</w:t>
      </w:r>
    </w:p>
    <w:p w14:paraId="56592195" w14:textId="07F5C607"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color w:val="000000"/>
          <w:sz w:val="24"/>
          <w:szCs w:val="24"/>
          <w14:ligatures w14:val="standardContextual"/>
        </w:rPr>
      </w:pPr>
      <w:r w:rsidRPr="00C343B2">
        <w:rPr>
          <w:rFonts w:ascii="Garamond" w:eastAsiaTheme="minorHAnsi" w:hAnsi="Garamond" w:cs="Times New Roman"/>
          <w:color w:val="000000"/>
          <w:sz w:val="24"/>
          <w:szCs w:val="24"/>
          <w14:ligatures w14:val="standardContextual"/>
        </w:rPr>
        <w:t>b) dobësimi i kujtesës dhe aftësisë për të mbajtur mend informacionin e duhur lidhur me programin mësimor;</w:t>
      </w:r>
    </w:p>
    <w:p w14:paraId="346A474B" w14:textId="6992A661"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color w:val="000000"/>
          <w:sz w:val="24"/>
          <w:szCs w:val="24"/>
          <w14:ligatures w14:val="standardContextual"/>
        </w:rPr>
      </w:pPr>
      <w:r w:rsidRPr="00C343B2">
        <w:rPr>
          <w:rFonts w:ascii="Garamond" w:eastAsiaTheme="minorHAnsi" w:hAnsi="Garamond" w:cs="Times New Roman"/>
          <w:color w:val="000000"/>
          <w:sz w:val="24"/>
          <w:szCs w:val="24"/>
          <w14:ligatures w14:val="standardContextual"/>
        </w:rPr>
        <w:t>c) ulja e aftësisë për të analizuar dhe për të menduar në mënyrë kritike;</w:t>
      </w:r>
    </w:p>
    <w:p w14:paraId="6C3DCCE1" w14:textId="0A3B7D5A"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color w:val="000000"/>
          <w:sz w:val="24"/>
          <w:szCs w:val="24"/>
          <w14:ligatures w14:val="standardContextual"/>
        </w:rPr>
      </w:pPr>
      <w:r w:rsidRPr="00C343B2">
        <w:rPr>
          <w:rFonts w:ascii="Garamond" w:eastAsiaTheme="minorHAnsi" w:hAnsi="Garamond" w:cs="Times New Roman"/>
          <w:color w:val="000000"/>
          <w:sz w:val="24"/>
          <w:szCs w:val="24"/>
          <w14:ligatures w14:val="standardContextual"/>
        </w:rPr>
        <w:t>d) vështirësi në përshtatjen me situata të reja apo në zgjidhjen e problemeve;</w:t>
      </w:r>
    </w:p>
    <w:p w14:paraId="19E9BC44" w14:textId="0D3C4417"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color w:val="000000"/>
          <w:sz w:val="24"/>
          <w:szCs w:val="24"/>
          <w14:ligatures w14:val="standardContextual"/>
        </w:rPr>
      </w:pPr>
      <w:r w:rsidRPr="00C343B2">
        <w:rPr>
          <w:rFonts w:ascii="Garamond" w:eastAsiaTheme="minorHAnsi" w:hAnsi="Garamond" w:cs="Times New Roman"/>
          <w:color w:val="000000"/>
          <w:sz w:val="24"/>
          <w:szCs w:val="24"/>
          <w14:ligatures w14:val="standardContextual"/>
        </w:rPr>
        <w:t>e) dobësim i aftësive komunikuese dhe i ndërveprimit me të tjerët;</w:t>
      </w:r>
    </w:p>
    <w:p w14:paraId="36E83F2A" w14:textId="76ED70F1"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color w:val="000000"/>
          <w:sz w:val="24"/>
          <w:szCs w:val="24"/>
          <w14:ligatures w14:val="standardContextual"/>
        </w:rPr>
      </w:pPr>
      <w:r w:rsidRPr="00C343B2">
        <w:rPr>
          <w:rFonts w:ascii="Garamond" w:eastAsiaTheme="minorHAnsi" w:hAnsi="Garamond" w:cs="Times New Roman"/>
          <w:color w:val="000000"/>
          <w:sz w:val="24"/>
          <w:szCs w:val="24"/>
          <w14:ligatures w14:val="standardContextual"/>
        </w:rPr>
        <w:t>f) ulje e aktivizimit gjatë orarit mësimor;</w:t>
      </w:r>
    </w:p>
    <w:p w14:paraId="30214739" w14:textId="7F7B18BD"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color w:val="000000"/>
          <w:sz w:val="24"/>
          <w:szCs w:val="24"/>
          <w14:ligatures w14:val="standardContextual"/>
        </w:rPr>
      </w:pPr>
      <w:r w:rsidRPr="00C343B2">
        <w:rPr>
          <w:rFonts w:ascii="Garamond" w:eastAsiaTheme="minorHAnsi" w:hAnsi="Garamond" w:cs="Times New Roman"/>
          <w:color w:val="000000"/>
          <w:sz w:val="24"/>
          <w:szCs w:val="24"/>
          <w14:ligatures w14:val="standardContextual"/>
        </w:rPr>
        <w:t>g) nxitje e sjelljeve jo të përshtatshme dhe fenomeneve të dëmshme, të lidhura me dhunën dhe bullizmin, të cilat nxiten nga përdorimi jo i duhur i telefonave celularë apo pajisjeve të ndërlidhura me to, në mungesë të kontrollit prindëror.</w:t>
      </w:r>
    </w:p>
    <w:p w14:paraId="152F3DA1" w14:textId="77777777"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color w:val="000000"/>
          <w:sz w:val="24"/>
          <w:szCs w:val="24"/>
          <w14:ligatures w14:val="standardContextual"/>
        </w:rPr>
      </w:pPr>
    </w:p>
    <w:p w14:paraId="4E50141F" w14:textId="0B828A67" w:rsidR="00693A61" w:rsidRPr="00C343B2" w:rsidRDefault="00693A61" w:rsidP="00693A61">
      <w:pPr>
        <w:autoSpaceDE w:val="0"/>
        <w:autoSpaceDN w:val="0"/>
        <w:adjustRightInd w:val="0"/>
        <w:spacing w:after="0" w:line="240" w:lineRule="auto"/>
        <w:ind w:firstLine="284"/>
        <w:jc w:val="center"/>
        <w:rPr>
          <w:rFonts w:ascii="Garamond" w:eastAsiaTheme="minorHAnsi" w:hAnsi="Garamond" w:cs="Times New Roman"/>
          <w:bCs/>
          <w:color w:val="000000"/>
          <w:sz w:val="24"/>
          <w:szCs w:val="24"/>
          <w14:ligatures w14:val="standardContextual"/>
        </w:rPr>
      </w:pPr>
      <w:r w:rsidRPr="00C343B2">
        <w:rPr>
          <w:rFonts w:ascii="Garamond" w:eastAsiaTheme="minorHAnsi" w:hAnsi="Garamond" w:cs="Times New Roman"/>
          <w:bCs/>
          <w:color w:val="000000"/>
          <w:sz w:val="24"/>
          <w:szCs w:val="24"/>
          <w14:ligatures w14:val="standardContextual"/>
        </w:rPr>
        <w:t>KREU II</w:t>
      </w:r>
    </w:p>
    <w:p w14:paraId="1193267D" w14:textId="64499AF4" w:rsidR="00693A61" w:rsidRPr="00C343B2" w:rsidRDefault="00693A61" w:rsidP="00693A61">
      <w:pPr>
        <w:autoSpaceDE w:val="0"/>
        <w:autoSpaceDN w:val="0"/>
        <w:adjustRightInd w:val="0"/>
        <w:spacing w:after="0" w:line="240" w:lineRule="auto"/>
        <w:ind w:firstLine="284"/>
        <w:jc w:val="center"/>
        <w:rPr>
          <w:rFonts w:ascii="Garamond" w:eastAsiaTheme="minorHAnsi" w:hAnsi="Garamond" w:cs="Times New Roman"/>
          <w:bCs/>
          <w:color w:val="000000"/>
          <w:sz w:val="24"/>
          <w:szCs w:val="24"/>
          <w14:ligatures w14:val="standardContextual"/>
        </w:rPr>
      </w:pPr>
      <w:r w:rsidRPr="00C343B2">
        <w:rPr>
          <w:rFonts w:ascii="Garamond" w:eastAsiaTheme="minorHAnsi" w:hAnsi="Garamond" w:cs="Times New Roman"/>
          <w:bCs/>
          <w:color w:val="000000"/>
          <w:sz w:val="24"/>
          <w:szCs w:val="24"/>
          <w14:ligatures w14:val="standardContextual"/>
        </w:rPr>
        <w:t xml:space="preserve">NDALIMI I PËRDORIMIT TË TELEFONAVE CELULARË DHE PAJISJEVE TË NDËRLIDHURA ME TELEFONIN </w:t>
      </w:r>
    </w:p>
    <w:p w14:paraId="6C10D9CD" w14:textId="77777777" w:rsidR="00693A61" w:rsidRPr="00C343B2" w:rsidRDefault="00693A61" w:rsidP="00693A61">
      <w:pPr>
        <w:autoSpaceDE w:val="0"/>
        <w:autoSpaceDN w:val="0"/>
        <w:adjustRightInd w:val="0"/>
        <w:spacing w:after="0" w:line="240" w:lineRule="auto"/>
        <w:ind w:firstLine="284"/>
        <w:jc w:val="center"/>
        <w:rPr>
          <w:rFonts w:ascii="Garamond" w:eastAsiaTheme="minorHAnsi" w:hAnsi="Garamond" w:cs="Times New Roman"/>
          <w:b/>
          <w:bCs/>
          <w:color w:val="000000"/>
          <w:sz w:val="24"/>
          <w:szCs w:val="24"/>
          <w14:ligatures w14:val="standardContextual"/>
        </w:rPr>
      </w:pPr>
    </w:p>
    <w:p w14:paraId="32DA9CE1" w14:textId="7D895D22"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color w:val="000000"/>
          <w:sz w:val="24"/>
          <w:szCs w:val="24"/>
          <w14:ligatures w14:val="standardContextual"/>
        </w:rPr>
      </w:pPr>
      <w:r w:rsidRPr="00C343B2">
        <w:rPr>
          <w:rFonts w:ascii="Garamond" w:eastAsiaTheme="minorHAnsi" w:hAnsi="Garamond" w:cs="Times New Roman"/>
          <w:color w:val="000000"/>
          <w:sz w:val="24"/>
          <w:szCs w:val="24"/>
          <w14:ligatures w14:val="standardContextual"/>
        </w:rPr>
        <w:t xml:space="preserve">1. Ndalohet përdorimi i telefonit celular dhe pajisjeve të ndërlidhura me të nga nxënësit gjatë procesit mësimor dhe gjatë qëndrimit në mjediset e institucionit arsimor parauniversitar. </w:t>
      </w:r>
    </w:p>
    <w:p w14:paraId="07C13BC8" w14:textId="7C048AB5"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color w:val="000000"/>
          <w:sz w:val="24"/>
          <w:szCs w:val="24"/>
          <w14:ligatures w14:val="standardContextual"/>
        </w:rPr>
      </w:pPr>
      <w:r w:rsidRPr="00C343B2">
        <w:rPr>
          <w:rFonts w:ascii="Garamond" w:eastAsiaTheme="minorHAnsi" w:hAnsi="Garamond" w:cs="Times New Roman"/>
          <w:color w:val="000000"/>
          <w:sz w:val="24"/>
          <w:szCs w:val="24"/>
          <w14:ligatures w14:val="standardContextual"/>
        </w:rPr>
        <w:t>2. Përdorimi i telefonit celular dhe pajisjeve të ndërlidhura me të gjatë orëve të mësimit është i ndaluar edhe për mësuesit, përveç rasteve emergjente, të përcaktuara në rregulloren e shkollës apo kur përdorimi lidhet drejtpërdrejt me nevoja të provuara pedagogjike ose organizative të procesit mësimor të lejuara nga drejtoria e shkollës.</w:t>
      </w:r>
    </w:p>
    <w:p w14:paraId="1B1F2B8B" w14:textId="1E103779"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color w:val="000000"/>
          <w:sz w:val="24"/>
          <w:szCs w:val="24"/>
          <w14:ligatures w14:val="standardContextual"/>
        </w:rPr>
      </w:pPr>
      <w:r w:rsidRPr="00C343B2">
        <w:rPr>
          <w:rFonts w:ascii="Garamond" w:eastAsiaTheme="minorHAnsi" w:hAnsi="Garamond" w:cs="Times New Roman"/>
          <w:color w:val="000000"/>
          <w:sz w:val="24"/>
          <w:szCs w:val="24"/>
          <w14:ligatures w14:val="standardContextual"/>
        </w:rPr>
        <w:t>3. Çdo pajisje e konstatuar apo përdorur në mënyrë të palejuar në ambientet e shkollës merret nga mësuesi dhe dorëzohet në drejtorinë e shkollës, deri në përfundim të orarit mësimor.</w:t>
      </w:r>
    </w:p>
    <w:p w14:paraId="2C548857" w14:textId="27BA87AD"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color w:val="000000"/>
          <w:sz w:val="24"/>
          <w:szCs w:val="24"/>
          <w14:ligatures w14:val="standardContextual"/>
        </w:rPr>
      </w:pPr>
      <w:r w:rsidRPr="00C343B2">
        <w:rPr>
          <w:rFonts w:ascii="Garamond" w:eastAsiaTheme="minorHAnsi" w:hAnsi="Garamond" w:cs="Times New Roman"/>
          <w:color w:val="000000"/>
          <w:sz w:val="24"/>
          <w:szCs w:val="24"/>
          <w14:ligatures w14:val="standardContextual"/>
        </w:rPr>
        <w:t>4. Përjashtimisht për nevoja urgjente nxënësit mund të komunikojnë me prindin apo personat që ushtrojnë përgjegjësinë prindërore, vetëm me lejen e mësuesit kujdestar/drejtorit të shkollës. Drejtuesit e shkollës janë në dispozicion për të mundësuar komunikimin e ndërsjellë të nxënësit me prindin në çdo rast emergjent të parashikuar në rregulloren e shkollës.</w:t>
      </w:r>
    </w:p>
    <w:p w14:paraId="0E0E9D43" w14:textId="77777777"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color w:val="000000"/>
          <w:sz w:val="24"/>
          <w:szCs w:val="24"/>
          <w14:ligatures w14:val="standardContextual"/>
        </w:rPr>
      </w:pPr>
    </w:p>
    <w:p w14:paraId="61B3CF6E" w14:textId="6A4F99D3" w:rsidR="00693A61" w:rsidRPr="00C343B2" w:rsidRDefault="00693A61" w:rsidP="00693A61">
      <w:pPr>
        <w:autoSpaceDE w:val="0"/>
        <w:autoSpaceDN w:val="0"/>
        <w:adjustRightInd w:val="0"/>
        <w:spacing w:after="0" w:line="240" w:lineRule="auto"/>
        <w:ind w:firstLine="284"/>
        <w:jc w:val="center"/>
        <w:rPr>
          <w:rFonts w:ascii="Garamond" w:eastAsiaTheme="minorHAnsi" w:hAnsi="Garamond" w:cs="Times New Roman"/>
          <w:bCs/>
          <w:color w:val="000000"/>
          <w:sz w:val="24"/>
          <w:szCs w:val="24"/>
          <w14:ligatures w14:val="standardContextual"/>
        </w:rPr>
      </w:pPr>
      <w:r w:rsidRPr="00C343B2">
        <w:rPr>
          <w:rFonts w:ascii="Garamond" w:eastAsiaTheme="minorHAnsi" w:hAnsi="Garamond" w:cs="Times New Roman"/>
          <w:bCs/>
          <w:color w:val="000000"/>
          <w:sz w:val="24"/>
          <w:szCs w:val="24"/>
          <w14:ligatures w14:val="standardContextual"/>
        </w:rPr>
        <w:t>KREU III</w:t>
      </w:r>
    </w:p>
    <w:p w14:paraId="64443D43" w14:textId="1EE5DDCA" w:rsidR="00693A61" w:rsidRPr="00C343B2" w:rsidRDefault="00693A61" w:rsidP="00693A61">
      <w:pPr>
        <w:autoSpaceDE w:val="0"/>
        <w:autoSpaceDN w:val="0"/>
        <w:adjustRightInd w:val="0"/>
        <w:spacing w:after="0" w:line="240" w:lineRule="auto"/>
        <w:ind w:firstLine="284"/>
        <w:jc w:val="center"/>
        <w:rPr>
          <w:rFonts w:ascii="Garamond" w:eastAsiaTheme="minorHAnsi" w:hAnsi="Garamond" w:cs="Times New Roman"/>
          <w:bCs/>
          <w:color w:val="000000"/>
          <w:sz w:val="24"/>
          <w:szCs w:val="24"/>
          <w14:ligatures w14:val="standardContextual"/>
        </w:rPr>
      </w:pPr>
      <w:r w:rsidRPr="00C343B2">
        <w:rPr>
          <w:rFonts w:ascii="Garamond" w:eastAsiaTheme="minorHAnsi" w:hAnsi="Garamond" w:cs="Times New Roman"/>
          <w:bCs/>
          <w:color w:val="000000"/>
          <w:sz w:val="24"/>
          <w:szCs w:val="24"/>
          <w14:ligatures w14:val="standardContextual"/>
        </w:rPr>
        <w:t>PËRGJEGJËSITË E DREJTORISË SË SHKOLLËS</w:t>
      </w:r>
    </w:p>
    <w:p w14:paraId="27C517CD" w14:textId="77777777" w:rsidR="00693A61" w:rsidRPr="00C343B2" w:rsidRDefault="00693A61" w:rsidP="00693A61">
      <w:pPr>
        <w:autoSpaceDE w:val="0"/>
        <w:autoSpaceDN w:val="0"/>
        <w:adjustRightInd w:val="0"/>
        <w:spacing w:after="0" w:line="240" w:lineRule="auto"/>
        <w:ind w:firstLine="284"/>
        <w:jc w:val="center"/>
        <w:rPr>
          <w:rFonts w:ascii="Garamond" w:eastAsiaTheme="minorHAnsi" w:hAnsi="Garamond" w:cs="Times New Roman"/>
          <w:b/>
          <w:bCs/>
          <w:color w:val="000000"/>
          <w:sz w:val="24"/>
          <w:szCs w:val="24"/>
          <w14:ligatures w14:val="standardContextual"/>
        </w:rPr>
      </w:pPr>
    </w:p>
    <w:p w14:paraId="3A548566" w14:textId="7CA515DA" w:rsidR="00693A61" w:rsidRPr="00C343B2" w:rsidRDefault="00693A61" w:rsidP="00693A61">
      <w:pPr>
        <w:autoSpaceDE w:val="0"/>
        <w:autoSpaceDN w:val="0"/>
        <w:adjustRightInd w:val="0"/>
        <w:spacing w:after="0" w:line="240" w:lineRule="auto"/>
        <w:ind w:firstLine="284"/>
        <w:rPr>
          <w:rFonts w:ascii="Garamond" w:eastAsiaTheme="minorHAnsi" w:hAnsi="Garamond" w:cs="Times New Roman"/>
          <w:b/>
          <w:bCs/>
          <w:color w:val="000000"/>
          <w:sz w:val="24"/>
          <w:szCs w:val="24"/>
          <w14:ligatures w14:val="standardContextual"/>
        </w:rPr>
      </w:pPr>
      <w:r w:rsidRPr="00C343B2">
        <w:rPr>
          <w:rFonts w:ascii="Garamond" w:eastAsiaTheme="minorHAnsi" w:hAnsi="Garamond" w:cs="Times New Roman"/>
          <w:color w:val="000000"/>
          <w:sz w:val="24"/>
          <w:szCs w:val="24"/>
          <w14:ligatures w14:val="standardContextual"/>
        </w:rPr>
        <w:t>Drejtoria e institucionit arsimor parauniversitar (shkollës) ka për detyrë:</w:t>
      </w:r>
    </w:p>
    <w:p w14:paraId="13587023" w14:textId="34ACC56F"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color w:val="000000"/>
          <w:sz w:val="24"/>
          <w:szCs w:val="24"/>
          <w14:ligatures w14:val="standardContextual"/>
        </w:rPr>
      </w:pPr>
      <w:r w:rsidRPr="00C343B2">
        <w:rPr>
          <w:rFonts w:ascii="Garamond" w:eastAsiaTheme="minorHAnsi" w:hAnsi="Garamond" w:cs="Times New Roman"/>
          <w:color w:val="000000"/>
          <w:sz w:val="24"/>
          <w:szCs w:val="24"/>
          <w14:ligatures w14:val="standardContextual"/>
        </w:rPr>
        <w:t xml:space="preserve">a) </w:t>
      </w:r>
      <w:r w:rsidR="00C343B2" w:rsidRPr="00C343B2">
        <w:rPr>
          <w:rFonts w:ascii="Garamond" w:eastAsiaTheme="minorHAnsi" w:hAnsi="Garamond" w:cs="Times New Roman"/>
          <w:color w:val="000000"/>
          <w:sz w:val="24"/>
          <w:szCs w:val="24"/>
          <w14:ligatures w14:val="standardContextual"/>
        </w:rPr>
        <w:t xml:space="preserve">të </w:t>
      </w:r>
      <w:r w:rsidRPr="00C343B2">
        <w:rPr>
          <w:rFonts w:ascii="Garamond" w:eastAsiaTheme="minorHAnsi" w:hAnsi="Garamond" w:cs="Times New Roman"/>
          <w:color w:val="000000"/>
          <w:sz w:val="24"/>
          <w:szCs w:val="24"/>
          <w14:ligatures w14:val="standardContextual"/>
        </w:rPr>
        <w:t xml:space="preserve">sigurojë në çdo klasë një kuti/sirtar për depozitimin e telefonave celularë dhe pajisjeve të ndërlidhura me to, në rastet kur nxënësi i ka marrë ato në shkollë. Telefoni celular duhet të jetë i fikur ose në modalitetin </w:t>
      </w:r>
      <w:r w:rsidRPr="00C343B2">
        <w:rPr>
          <w:rFonts w:ascii="Garamond" w:eastAsiaTheme="minorHAnsi" w:hAnsi="Garamond" w:cs="Times New Roman"/>
          <w:i/>
          <w:iCs/>
          <w:color w:val="000000"/>
          <w:sz w:val="24"/>
          <w:szCs w:val="24"/>
          <w14:ligatures w14:val="standardContextual"/>
        </w:rPr>
        <w:t>“Airplane”</w:t>
      </w:r>
      <w:r w:rsidRPr="00C343B2">
        <w:rPr>
          <w:rFonts w:ascii="Garamond" w:eastAsiaTheme="minorHAnsi" w:hAnsi="Garamond" w:cs="Times New Roman"/>
          <w:color w:val="000000"/>
          <w:sz w:val="24"/>
          <w:szCs w:val="24"/>
          <w14:ligatures w14:val="standardContextual"/>
        </w:rPr>
        <w:t xml:space="preserve"> dhe duhet të vendoset në kutinë e caktuar në klasë në nisje të procesit mësimor dhe deri në përfundim të tij</w:t>
      </w:r>
      <w:r w:rsidR="00C343B2">
        <w:rPr>
          <w:rFonts w:ascii="Garamond" w:eastAsiaTheme="minorHAnsi" w:hAnsi="Garamond" w:cs="Times New Roman"/>
          <w:color w:val="000000"/>
          <w:sz w:val="24"/>
          <w:szCs w:val="24"/>
          <w14:ligatures w14:val="standardContextual"/>
        </w:rPr>
        <w:t>;</w:t>
      </w:r>
    </w:p>
    <w:p w14:paraId="42D2A723" w14:textId="36D07262"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color w:val="000000"/>
          <w:sz w:val="24"/>
          <w:szCs w:val="24"/>
          <w14:ligatures w14:val="standardContextual"/>
        </w:rPr>
      </w:pPr>
      <w:r w:rsidRPr="00C343B2">
        <w:rPr>
          <w:rFonts w:ascii="Garamond" w:eastAsiaTheme="minorHAnsi" w:hAnsi="Garamond" w:cs="Times New Roman"/>
          <w:color w:val="000000"/>
          <w:sz w:val="24"/>
          <w:szCs w:val="24"/>
          <w14:ligatures w14:val="standardContextual"/>
        </w:rPr>
        <w:lastRenderedPageBreak/>
        <w:t xml:space="preserve">b) </w:t>
      </w:r>
      <w:r w:rsidR="00C343B2" w:rsidRPr="00C343B2">
        <w:rPr>
          <w:rFonts w:ascii="Garamond" w:eastAsiaTheme="minorHAnsi" w:hAnsi="Garamond" w:cs="Times New Roman"/>
          <w:color w:val="000000"/>
          <w:sz w:val="24"/>
          <w:szCs w:val="24"/>
          <w14:ligatures w14:val="standardContextual"/>
        </w:rPr>
        <w:t xml:space="preserve">personeli </w:t>
      </w:r>
      <w:r w:rsidRPr="00C343B2">
        <w:rPr>
          <w:rFonts w:ascii="Garamond" w:eastAsiaTheme="minorHAnsi" w:hAnsi="Garamond" w:cs="Times New Roman"/>
          <w:color w:val="000000"/>
          <w:sz w:val="24"/>
          <w:szCs w:val="24"/>
          <w14:ligatures w14:val="standardContextual"/>
        </w:rPr>
        <w:t>mësimor është përgjegjës për zbatimin e rregullit në klasë sipas përcaktimeve të bëra në rregulloren e brendshme të shkollës</w:t>
      </w:r>
      <w:r w:rsidR="00C343B2">
        <w:rPr>
          <w:rFonts w:ascii="Garamond" w:eastAsiaTheme="minorHAnsi" w:hAnsi="Garamond" w:cs="Times New Roman"/>
          <w:color w:val="000000"/>
          <w:sz w:val="24"/>
          <w:szCs w:val="24"/>
          <w14:ligatures w14:val="standardContextual"/>
        </w:rPr>
        <w:t>;</w:t>
      </w:r>
    </w:p>
    <w:p w14:paraId="2662BAF0" w14:textId="0B8AC656"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color w:val="000000"/>
          <w:sz w:val="24"/>
          <w:szCs w:val="24"/>
          <w14:ligatures w14:val="standardContextual"/>
        </w:rPr>
      </w:pPr>
      <w:r w:rsidRPr="00C343B2">
        <w:rPr>
          <w:rFonts w:ascii="Garamond" w:eastAsiaTheme="minorHAnsi" w:hAnsi="Garamond" w:cs="Times New Roman"/>
          <w:color w:val="000000"/>
          <w:sz w:val="24"/>
          <w:szCs w:val="24"/>
          <w14:ligatures w14:val="standardContextual"/>
        </w:rPr>
        <w:t xml:space="preserve">c) </w:t>
      </w:r>
      <w:r w:rsidR="00C343B2" w:rsidRPr="00C343B2">
        <w:rPr>
          <w:rFonts w:ascii="Garamond" w:eastAsiaTheme="minorHAnsi" w:hAnsi="Garamond" w:cs="Times New Roman"/>
          <w:color w:val="000000"/>
          <w:sz w:val="24"/>
          <w:szCs w:val="24"/>
          <w14:ligatures w14:val="standardContextual"/>
        </w:rPr>
        <w:t xml:space="preserve">të </w:t>
      </w:r>
      <w:r w:rsidRPr="00C343B2">
        <w:rPr>
          <w:rFonts w:ascii="Garamond" w:eastAsiaTheme="minorHAnsi" w:hAnsi="Garamond" w:cs="Times New Roman"/>
          <w:color w:val="000000"/>
          <w:sz w:val="24"/>
          <w:szCs w:val="24"/>
          <w14:ligatures w14:val="standardContextual"/>
        </w:rPr>
        <w:t>përcaktojë në rregulloren e brendshme të shkollës, detyrat dhe përgjegjësitë e drejtuesve të shkollës, mësuesve, oficerëve të sigurisë dhe shërbimit psikosocial, nxënësve, prindërve, të cilat lidhen me zbatimin e këtij udhëzimi</w:t>
      </w:r>
      <w:r w:rsidR="00C343B2">
        <w:rPr>
          <w:rFonts w:ascii="Garamond" w:eastAsiaTheme="minorHAnsi" w:hAnsi="Garamond" w:cs="Times New Roman"/>
          <w:color w:val="000000"/>
          <w:sz w:val="24"/>
          <w:szCs w:val="24"/>
          <w14:ligatures w14:val="standardContextual"/>
        </w:rPr>
        <w:t>;</w:t>
      </w:r>
    </w:p>
    <w:p w14:paraId="34AA5F22" w14:textId="00BB376A"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color w:val="000000"/>
          <w:sz w:val="24"/>
          <w:szCs w:val="24"/>
          <w14:ligatures w14:val="standardContextual"/>
        </w:rPr>
      </w:pPr>
      <w:r w:rsidRPr="00C343B2">
        <w:rPr>
          <w:rFonts w:ascii="Garamond" w:eastAsiaTheme="minorHAnsi" w:hAnsi="Garamond" w:cs="Times New Roman"/>
          <w:color w:val="000000"/>
          <w:sz w:val="24"/>
          <w:szCs w:val="24"/>
          <w14:ligatures w14:val="standardContextual"/>
        </w:rPr>
        <w:t xml:space="preserve">d) </w:t>
      </w:r>
      <w:r w:rsidR="00C343B2" w:rsidRPr="00C343B2">
        <w:rPr>
          <w:rFonts w:ascii="Garamond" w:eastAsiaTheme="minorHAnsi" w:hAnsi="Garamond" w:cs="Times New Roman"/>
          <w:color w:val="000000"/>
          <w:sz w:val="24"/>
          <w:szCs w:val="24"/>
          <w14:ligatures w14:val="standardContextual"/>
        </w:rPr>
        <w:t xml:space="preserve">të </w:t>
      </w:r>
      <w:r w:rsidRPr="00C343B2">
        <w:rPr>
          <w:rFonts w:ascii="Garamond" w:eastAsiaTheme="minorHAnsi" w:hAnsi="Garamond" w:cs="Times New Roman"/>
          <w:color w:val="000000"/>
          <w:sz w:val="24"/>
          <w:szCs w:val="24"/>
          <w14:ligatures w14:val="standardContextual"/>
        </w:rPr>
        <w:t>sigurojë që ky rregull t’i komunikohet të gjithë nxënësve dhe prindit/ve</w:t>
      </w:r>
      <w:r w:rsidR="00076EE1">
        <w:rPr>
          <w:rFonts w:ascii="Garamond" w:eastAsiaTheme="minorHAnsi" w:hAnsi="Garamond" w:cs="Times New Roman"/>
          <w:color w:val="000000"/>
          <w:sz w:val="24"/>
          <w:szCs w:val="24"/>
          <w14:ligatures w14:val="standardContextual"/>
        </w:rPr>
        <w:t xml:space="preserve"> </w:t>
      </w:r>
      <w:r w:rsidRPr="00C343B2">
        <w:rPr>
          <w:rFonts w:ascii="Garamond" w:eastAsiaTheme="minorHAnsi" w:hAnsi="Garamond" w:cs="Times New Roman"/>
          <w:color w:val="000000"/>
          <w:sz w:val="24"/>
          <w:szCs w:val="24"/>
          <w14:ligatures w14:val="standardContextual"/>
        </w:rPr>
        <w:t>ose personave që ushtrojnë përgjegjësinë prindërore në fillim të vitit shkollor</w:t>
      </w:r>
      <w:r w:rsidR="00C343B2">
        <w:rPr>
          <w:rFonts w:ascii="Garamond" w:eastAsiaTheme="minorHAnsi" w:hAnsi="Garamond" w:cs="Times New Roman"/>
          <w:color w:val="000000"/>
          <w:sz w:val="24"/>
          <w:szCs w:val="24"/>
          <w14:ligatures w14:val="standardContextual"/>
        </w:rPr>
        <w:t>;</w:t>
      </w:r>
      <w:r w:rsidRPr="00C343B2">
        <w:rPr>
          <w:rFonts w:ascii="Garamond" w:eastAsiaTheme="minorHAnsi" w:hAnsi="Garamond" w:cs="Times New Roman"/>
          <w:color w:val="000000"/>
          <w:sz w:val="24"/>
          <w:szCs w:val="24"/>
          <w14:ligatures w14:val="standardContextual"/>
        </w:rPr>
        <w:t xml:space="preserve"> </w:t>
      </w:r>
    </w:p>
    <w:p w14:paraId="07105BF2" w14:textId="3BF3F607"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color w:val="000000"/>
          <w:sz w:val="24"/>
          <w:szCs w:val="24"/>
          <w14:ligatures w14:val="standardContextual"/>
        </w:rPr>
      </w:pPr>
      <w:r w:rsidRPr="00C343B2">
        <w:rPr>
          <w:rFonts w:ascii="Garamond" w:eastAsiaTheme="minorHAnsi" w:hAnsi="Garamond" w:cs="Times New Roman"/>
          <w:color w:val="000000"/>
          <w:sz w:val="24"/>
          <w:szCs w:val="24"/>
          <w14:ligatures w14:val="standardContextual"/>
        </w:rPr>
        <w:t xml:space="preserve">e) </w:t>
      </w:r>
      <w:r w:rsidR="00C343B2" w:rsidRPr="00C343B2">
        <w:rPr>
          <w:rFonts w:ascii="Garamond" w:eastAsiaTheme="minorHAnsi" w:hAnsi="Garamond" w:cs="Times New Roman"/>
          <w:color w:val="000000"/>
          <w:sz w:val="24"/>
          <w:szCs w:val="24"/>
          <w14:ligatures w14:val="standardContextual"/>
        </w:rPr>
        <w:t xml:space="preserve">të </w:t>
      </w:r>
      <w:r w:rsidRPr="00C343B2">
        <w:rPr>
          <w:rFonts w:ascii="Garamond" w:eastAsiaTheme="minorHAnsi" w:hAnsi="Garamond" w:cs="Times New Roman"/>
          <w:color w:val="000000"/>
          <w:sz w:val="24"/>
          <w:szCs w:val="24"/>
          <w14:ligatures w14:val="standardContextual"/>
        </w:rPr>
        <w:t>organizojë takime me prindërit, për t’i informuar mbi rregullat dhe rëndësinë e zbatimit të tyre. Prindi duhet të konfirmojë që është njohur dhe e pranon këtë rregull</w:t>
      </w:r>
      <w:r w:rsidR="00C343B2">
        <w:rPr>
          <w:rFonts w:ascii="Garamond" w:eastAsiaTheme="minorHAnsi" w:hAnsi="Garamond" w:cs="Times New Roman"/>
          <w:color w:val="000000"/>
          <w:sz w:val="24"/>
          <w:szCs w:val="24"/>
          <w14:ligatures w14:val="standardContextual"/>
        </w:rPr>
        <w:t>;</w:t>
      </w:r>
    </w:p>
    <w:p w14:paraId="19A3F60F" w14:textId="12E19E9C"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color w:val="000000"/>
          <w:sz w:val="24"/>
          <w:szCs w:val="24"/>
          <w14:ligatures w14:val="standardContextual"/>
        </w:rPr>
      </w:pPr>
      <w:r w:rsidRPr="00C343B2">
        <w:rPr>
          <w:rFonts w:ascii="Garamond" w:eastAsiaTheme="minorHAnsi" w:hAnsi="Garamond" w:cs="Times New Roman"/>
          <w:color w:val="000000"/>
          <w:sz w:val="24"/>
          <w:szCs w:val="24"/>
          <w14:ligatures w14:val="standardContextual"/>
        </w:rPr>
        <w:t xml:space="preserve">f) </w:t>
      </w:r>
      <w:r w:rsidR="00C343B2" w:rsidRPr="00C343B2">
        <w:rPr>
          <w:rFonts w:ascii="Garamond" w:eastAsiaTheme="minorHAnsi" w:hAnsi="Garamond" w:cs="Times New Roman"/>
          <w:color w:val="000000"/>
          <w:sz w:val="24"/>
          <w:szCs w:val="24"/>
          <w14:ligatures w14:val="standardContextual"/>
        </w:rPr>
        <w:t xml:space="preserve">të </w:t>
      </w:r>
      <w:r w:rsidRPr="00C343B2">
        <w:rPr>
          <w:rFonts w:ascii="Garamond" w:eastAsiaTheme="minorHAnsi" w:hAnsi="Garamond" w:cs="Times New Roman"/>
          <w:color w:val="000000"/>
          <w:sz w:val="24"/>
          <w:szCs w:val="24"/>
          <w14:ligatures w14:val="standardContextual"/>
        </w:rPr>
        <w:t>informojë sipas përcaktimeve në rregulloren e brendshme të shkollës, prindin apo personin që ushtron përgjegjësinë prindërore të nxënësit, përmes fletores së komunikimit digjital në Sistemin e Menaxhimit të Informacionit Parauniversitar (SMIP), për ndalimin e përdorimit të telefonave celularë apo pajisjeve të ndërlidhura me to gjatë gjithë procesit mësimor</w:t>
      </w:r>
      <w:r w:rsidR="00C343B2">
        <w:rPr>
          <w:rFonts w:ascii="Garamond" w:eastAsiaTheme="minorHAnsi" w:hAnsi="Garamond" w:cs="Times New Roman"/>
          <w:color w:val="000000"/>
          <w:sz w:val="24"/>
          <w:szCs w:val="24"/>
          <w14:ligatures w14:val="standardContextual"/>
        </w:rPr>
        <w:t>;</w:t>
      </w:r>
      <w:r w:rsidRPr="00C343B2">
        <w:rPr>
          <w:rFonts w:ascii="Garamond" w:eastAsiaTheme="minorHAnsi" w:hAnsi="Garamond" w:cs="Times New Roman"/>
          <w:color w:val="000000"/>
          <w:sz w:val="24"/>
          <w:szCs w:val="24"/>
          <w14:ligatures w14:val="standardContextual"/>
        </w:rPr>
        <w:t xml:space="preserve"> </w:t>
      </w:r>
    </w:p>
    <w:p w14:paraId="6D6A5B8C" w14:textId="4827D040"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color w:val="000000"/>
          <w:sz w:val="24"/>
          <w:szCs w:val="24"/>
          <w14:ligatures w14:val="standardContextual"/>
        </w:rPr>
      </w:pPr>
      <w:r w:rsidRPr="00C343B2">
        <w:rPr>
          <w:rFonts w:ascii="Garamond" w:eastAsiaTheme="minorHAnsi" w:hAnsi="Garamond" w:cs="Times New Roman"/>
          <w:color w:val="000000"/>
          <w:sz w:val="24"/>
          <w:szCs w:val="24"/>
          <w14:ligatures w14:val="standardContextual"/>
        </w:rPr>
        <w:t xml:space="preserve">g) </w:t>
      </w:r>
      <w:r w:rsidR="00C343B2" w:rsidRPr="00C343B2">
        <w:rPr>
          <w:rFonts w:ascii="Garamond" w:eastAsiaTheme="minorHAnsi" w:hAnsi="Garamond" w:cs="Times New Roman"/>
          <w:color w:val="000000"/>
          <w:sz w:val="24"/>
          <w:szCs w:val="24"/>
          <w14:ligatures w14:val="standardContextual"/>
        </w:rPr>
        <w:t xml:space="preserve">të </w:t>
      </w:r>
      <w:r w:rsidRPr="00C343B2">
        <w:rPr>
          <w:rFonts w:ascii="Garamond" w:eastAsiaTheme="minorHAnsi" w:hAnsi="Garamond" w:cs="Times New Roman"/>
          <w:color w:val="000000"/>
          <w:sz w:val="24"/>
          <w:szCs w:val="24"/>
          <w14:ligatures w14:val="standardContextual"/>
        </w:rPr>
        <w:t xml:space="preserve">raportojë periodikisht për zbatimin e këtij udhëzimi në zyrën vendore të arsimit parauniversitar (ZVAP) për rezultatet e zbatimit të këtij </w:t>
      </w:r>
      <w:r w:rsidR="00C343B2" w:rsidRPr="00C343B2">
        <w:rPr>
          <w:rFonts w:ascii="Garamond" w:eastAsiaTheme="minorHAnsi" w:hAnsi="Garamond" w:cs="Times New Roman"/>
          <w:color w:val="000000"/>
          <w:sz w:val="24"/>
          <w:szCs w:val="24"/>
          <w14:ligatures w14:val="standardContextual"/>
        </w:rPr>
        <w:t xml:space="preserve">udhëzimi </w:t>
      </w:r>
      <w:r w:rsidRPr="00C343B2">
        <w:rPr>
          <w:rFonts w:ascii="Garamond" w:eastAsiaTheme="minorHAnsi" w:hAnsi="Garamond" w:cs="Times New Roman"/>
          <w:color w:val="000000"/>
          <w:sz w:val="24"/>
          <w:szCs w:val="24"/>
          <w14:ligatures w14:val="standardContextual"/>
        </w:rPr>
        <w:t xml:space="preserve">dhe masat e marra. </w:t>
      </w:r>
    </w:p>
    <w:p w14:paraId="5A5F5A4C" w14:textId="1F7FC52C"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color w:val="000000"/>
          <w:sz w:val="24"/>
          <w:szCs w:val="24"/>
          <w14:ligatures w14:val="standardContextual"/>
        </w:rPr>
      </w:pPr>
    </w:p>
    <w:p w14:paraId="4CC2B0C9" w14:textId="4CD9B742" w:rsidR="00693A61" w:rsidRPr="00C343B2" w:rsidRDefault="00693A61" w:rsidP="00693A61">
      <w:pPr>
        <w:autoSpaceDE w:val="0"/>
        <w:autoSpaceDN w:val="0"/>
        <w:adjustRightInd w:val="0"/>
        <w:spacing w:after="0" w:line="240" w:lineRule="auto"/>
        <w:ind w:firstLine="284"/>
        <w:jc w:val="center"/>
        <w:rPr>
          <w:rFonts w:ascii="Garamond" w:eastAsiaTheme="minorHAnsi" w:hAnsi="Garamond" w:cs="Times New Roman"/>
          <w:bCs/>
          <w:color w:val="000000"/>
          <w:sz w:val="24"/>
          <w:szCs w:val="24"/>
          <w14:ligatures w14:val="standardContextual"/>
        </w:rPr>
      </w:pPr>
      <w:r w:rsidRPr="00C343B2">
        <w:rPr>
          <w:rFonts w:ascii="Garamond" w:eastAsiaTheme="minorHAnsi" w:hAnsi="Garamond" w:cs="Times New Roman"/>
          <w:bCs/>
          <w:color w:val="000000"/>
          <w:sz w:val="24"/>
          <w:szCs w:val="24"/>
          <w14:ligatures w14:val="standardContextual"/>
        </w:rPr>
        <w:t>KREU IV</w:t>
      </w:r>
    </w:p>
    <w:p w14:paraId="190D310C" w14:textId="01C7F9C4" w:rsidR="00693A61" w:rsidRPr="00C343B2" w:rsidRDefault="00693A61" w:rsidP="00693A61">
      <w:pPr>
        <w:autoSpaceDE w:val="0"/>
        <w:autoSpaceDN w:val="0"/>
        <w:adjustRightInd w:val="0"/>
        <w:spacing w:after="0" w:line="240" w:lineRule="auto"/>
        <w:ind w:firstLine="284"/>
        <w:jc w:val="center"/>
        <w:rPr>
          <w:rFonts w:ascii="Garamond" w:eastAsiaTheme="minorHAnsi" w:hAnsi="Garamond" w:cs="Times New Roman"/>
          <w:bCs/>
          <w:color w:val="000000"/>
          <w:sz w:val="24"/>
          <w:szCs w:val="24"/>
          <w14:ligatures w14:val="standardContextual"/>
        </w:rPr>
      </w:pPr>
      <w:r w:rsidRPr="00C343B2">
        <w:rPr>
          <w:rFonts w:ascii="Garamond" w:eastAsiaTheme="minorHAnsi" w:hAnsi="Garamond" w:cs="Times New Roman"/>
          <w:bCs/>
          <w:color w:val="000000"/>
          <w:sz w:val="24"/>
          <w:szCs w:val="24"/>
          <w14:ligatures w14:val="standardContextual"/>
        </w:rPr>
        <w:t>ROLI DHE BASHKËPËRGJEGJËSIA E PRINDËRVE OSE E PERSONAVE QË USHTROJNË PËRGJEGJËSINË PRINDËRORE TË NXËNËSIT</w:t>
      </w:r>
    </w:p>
    <w:p w14:paraId="5336AB8F" w14:textId="77777777" w:rsidR="00693A61" w:rsidRPr="00C343B2" w:rsidRDefault="00693A61" w:rsidP="00693A61">
      <w:pPr>
        <w:autoSpaceDE w:val="0"/>
        <w:autoSpaceDN w:val="0"/>
        <w:adjustRightInd w:val="0"/>
        <w:spacing w:after="0" w:line="240" w:lineRule="auto"/>
        <w:ind w:firstLine="284"/>
        <w:jc w:val="center"/>
        <w:rPr>
          <w:rFonts w:ascii="Garamond" w:eastAsiaTheme="minorHAnsi" w:hAnsi="Garamond" w:cs="Times New Roman"/>
          <w:b/>
          <w:bCs/>
          <w:color w:val="000000"/>
          <w:sz w:val="24"/>
          <w:szCs w:val="24"/>
          <w14:ligatures w14:val="standardContextual"/>
        </w:rPr>
      </w:pPr>
    </w:p>
    <w:p w14:paraId="23CA55FB" w14:textId="65050718"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color w:val="000000"/>
          <w:sz w:val="24"/>
          <w:szCs w:val="24"/>
          <w14:ligatures w14:val="standardContextual"/>
        </w:rPr>
      </w:pPr>
      <w:r w:rsidRPr="00C343B2">
        <w:rPr>
          <w:rFonts w:ascii="Garamond" w:eastAsiaTheme="minorHAnsi" w:hAnsi="Garamond" w:cs="Times New Roman"/>
          <w:color w:val="000000"/>
          <w:sz w:val="24"/>
          <w:szCs w:val="24"/>
          <w14:ligatures w14:val="standardContextual"/>
        </w:rPr>
        <w:t>1. Prindi apo personi që ushtron përgjegjësinë prindërore duhet</w:t>
      </w:r>
      <w:r w:rsidRPr="00C343B2">
        <w:rPr>
          <w:rFonts w:ascii="Garamond" w:eastAsiaTheme="minorHAnsi" w:hAnsi="Garamond" w:cs="Times New Roman"/>
          <w:color w:val="EE0000"/>
          <w:sz w:val="24"/>
          <w:szCs w:val="24"/>
          <w14:ligatures w14:val="standardContextual"/>
        </w:rPr>
        <w:t xml:space="preserve"> </w:t>
      </w:r>
      <w:r w:rsidRPr="00C343B2">
        <w:rPr>
          <w:rFonts w:ascii="Garamond" w:eastAsiaTheme="minorHAnsi" w:hAnsi="Garamond" w:cs="Times New Roman"/>
          <w:color w:val="000000"/>
          <w:sz w:val="24"/>
          <w:szCs w:val="24"/>
          <w14:ligatures w14:val="standardContextual"/>
        </w:rPr>
        <w:t>të bashkëpunojë me shkollën për zbatimin e këtij udhëzimi, duke u angazhuar që nxënësi të mos marrë me vete apo të përdori telefonin celular apo pajisje të ndërlidhura me të, gjatë qëndrimit në shkollë.</w:t>
      </w:r>
    </w:p>
    <w:p w14:paraId="077EA974" w14:textId="5E95A491"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color w:val="000000"/>
          <w:sz w:val="24"/>
          <w:szCs w:val="24"/>
          <w14:ligatures w14:val="standardContextual"/>
        </w:rPr>
      </w:pPr>
      <w:r w:rsidRPr="00C343B2">
        <w:rPr>
          <w:rFonts w:ascii="Garamond" w:eastAsiaTheme="minorHAnsi" w:hAnsi="Garamond" w:cs="Times New Roman"/>
          <w:color w:val="000000"/>
          <w:sz w:val="24"/>
          <w:szCs w:val="24"/>
          <w14:ligatures w14:val="standardContextual"/>
        </w:rPr>
        <w:t xml:space="preserve">2. Në rastin kur prindi ose personi që ushtron përgjegjësinë prindërore kërkon ta pajisë fëmijën me telefon celular në shkollë apo pajisje të ndërlidhura me të, duhet t’ia bëjë të ditur arsyen e pajisjes që në fillim të vitit shkollor drejtorisë së shkollës dhe duhet të angazhohet t’i bëjë të ditur fëmijës, se telefoni celular apo pajisja e ndërlidhur me të do të fiket apo vendoset ne modalitetin </w:t>
      </w:r>
      <w:r w:rsidRPr="00C343B2">
        <w:rPr>
          <w:rFonts w:ascii="Garamond" w:eastAsiaTheme="minorHAnsi" w:hAnsi="Garamond" w:cs="Times New Roman"/>
          <w:i/>
          <w:iCs/>
          <w:color w:val="000000"/>
          <w:sz w:val="24"/>
          <w:szCs w:val="24"/>
          <w14:ligatures w14:val="standardContextual"/>
        </w:rPr>
        <w:t>“Airplane”</w:t>
      </w:r>
      <w:r w:rsidRPr="00C343B2">
        <w:rPr>
          <w:rFonts w:ascii="Garamond" w:eastAsiaTheme="minorHAnsi" w:hAnsi="Garamond" w:cs="Times New Roman"/>
          <w:color w:val="000000"/>
          <w:sz w:val="24"/>
          <w:szCs w:val="24"/>
          <w14:ligatures w14:val="standardContextual"/>
        </w:rPr>
        <w:t xml:space="preserve"> në kutinë/sirtarin e përcaktuar në klasë/shkollë dhe nuk do të përdoren për asnjë rast gjatë procesit mësimor, </w:t>
      </w:r>
      <w:r w:rsidR="00C343B2" w:rsidRPr="00C343B2">
        <w:rPr>
          <w:rFonts w:ascii="Garamond" w:eastAsiaTheme="minorHAnsi" w:hAnsi="Garamond" w:cs="Times New Roman"/>
          <w:color w:val="000000"/>
          <w:sz w:val="24"/>
          <w:szCs w:val="24"/>
          <w14:ligatures w14:val="standardContextual"/>
        </w:rPr>
        <w:t>përveç</w:t>
      </w:r>
      <w:r w:rsidRPr="00C343B2">
        <w:rPr>
          <w:rFonts w:ascii="Garamond" w:eastAsiaTheme="minorHAnsi" w:hAnsi="Garamond" w:cs="Times New Roman"/>
          <w:color w:val="000000"/>
          <w:sz w:val="24"/>
          <w:szCs w:val="24"/>
          <w14:ligatures w14:val="standardContextual"/>
        </w:rPr>
        <w:t xml:space="preserve"> rasteve të parashikuara në bashkëpunim me drejtorinë e shkollës dhe të përcaktuara në rregulloren e brendshme të saj. </w:t>
      </w:r>
    </w:p>
    <w:p w14:paraId="0A51CCA2" w14:textId="77777777" w:rsidR="00693A61" w:rsidRPr="00C343B2" w:rsidRDefault="00693A61" w:rsidP="00693A61">
      <w:pPr>
        <w:autoSpaceDE w:val="0"/>
        <w:autoSpaceDN w:val="0"/>
        <w:adjustRightInd w:val="0"/>
        <w:spacing w:after="0" w:line="240" w:lineRule="auto"/>
        <w:ind w:firstLine="284"/>
        <w:rPr>
          <w:rFonts w:ascii="Garamond" w:eastAsiaTheme="minorHAnsi" w:hAnsi="Garamond" w:cs="Times New Roman"/>
          <w:b/>
          <w:bCs/>
          <w:color w:val="000000"/>
          <w:sz w:val="24"/>
          <w:szCs w:val="24"/>
          <w14:ligatures w14:val="standardContextual"/>
        </w:rPr>
      </w:pPr>
    </w:p>
    <w:p w14:paraId="7B334B1F" w14:textId="77777777" w:rsidR="00693A61" w:rsidRPr="00C343B2" w:rsidRDefault="00693A61" w:rsidP="00693A61">
      <w:pPr>
        <w:autoSpaceDE w:val="0"/>
        <w:autoSpaceDN w:val="0"/>
        <w:adjustRightInd w:val="0"/>
        <w:spacing w:after="0" w:line="240" w:lineRule="auto"/>
        <w:ind w:firstLine="284"/>
        <w:jc w:val="center"/>
        <w:rPr>
          <w:rFonts w:ascii="Garamond" w:eastAsiaTheme="minorHAnsi" w:hAnsi="Garamond" w:cs="Times New Roman"/>
          <w:bCs/>
          <w:color w:val="000000"/>
          <w:sz w:val="24"/>
          <w:szCs w:val="24"/>
          <w14:ligatures w14:val="standardContextual"/>
        </w:rPr>
      </w:pPr>
      <w:r w:rsidRPr="00C343B2">
        <w:rPr>
          <w:rFonts w:ascii="Garamond" w:eastAsiaTheme="minorHAnsi" w:hAnsi="Garamond" w:cs="Times New Roman"/>
          <w:bCs/>
          <w:color w:val="000000"/>
          <w:sz w:val="24"/>
          <w:szCs w:val="24"/>
          <w14:ligatures w14:val="standardContextual"/>
        </w:rPr>
        <w:t>KREU V</w:t>
      </w:r>
    </w:p>
    <w:p w14:paraId="0C10630A" w14:textId="4ED9237D" w:rsidR="00693A61" w:rsidRPr="00076EE1" w:rsidRDefault="00693A61" w:rsidP="00693A61">
      <w:pPr>
        <w:autoSpaceDE w:val="0"/>
        <w:autoSpaceDN w:val="0"/>
        <w:adjustRightInd w:val="0"/>
        <w:spacing w:after="0" w:line="240" w:lineRule="auto"/>
        <w:ind w:firstLine="284"/>
        <w:jc w:val="center"/>
        <w:rPr>
          <w:rFonts w:ascii="Garamond" w:eastAsiaTheme="minorHAnsi" w:hAnsi="Garamond" w:cs="Times New Roman"/>
          <w:bCs/>
          <w:color w:val="000000"/>
          <w:sz w:val="24"/>
          <w:szCs w:val="24"/>
          <w14:ligatures w14:val="standardContextual"/>
        </w:rPr>
      </w:pPr>
      <w:r w:rsidRPr="00076EE1">
        <w:rPr>
          <w:rFonts w:ascii="Garamond" w:eastAsiaTheme="minorHAnsi" w:hAnsi="Garamond" w:cs="Times New Roman"/>
          <w:bCs/>
          <w:color w:val="000000"/>
          <w:sz w:val="24"/>
          <w:szCs w:val="24"/>
          <w14:ligatures w14:val="standardContextual"/>
        </w:rPr>
        <w:t>PËRGJEGJËSITË E INSTITUCIONEVE ARSIMORE VENDORE PËRGJEGJËSE PËR ARSIMIN PARAUNIVERSITAR</w:t>
      </w:r>
    </w:p>
    <w:p w14:paraId="52DB95FF" w14:textId="77777777" w:rsidR="00693A61" w:rsidRPr="00C343B2" w:rsidRDefault="00693A61" w:rsidP="00693A61">
      <w:pPr>
        <w:autoSpaceDE w:val="0"/>
        <w:autoSpaceDN w:val="0"/>
        <w:adjustRightInd w:val="0"/>
        <w:spacing w:after="0" w:line="240" w:lineRule="auto"/>
        <w:ind w:firstLine="284"/>
        <w:jc w:val="center"/>
        <w:rPr>
          <w:rFonts w:ascii="Garamond" w:eastAsiaTheme="minorHAnsi" w:hAnsi="Garamond" w:cs="Times New Roman"/>
          <w:b/>
          <w:bCs/>
          <w:color w:val="000000"/>
          <w:sz w:val="24"/>
          <w:szCs w:val="24"/>
          <w14:ligatures w14:val="standardContextual"/>
        </w:rPr>
      </w:pPr>
    </w:p>
    <w:p w14:paraId="6BB42F5A" w14:textId="6E8FEFDB" w:rsidR="00693A61" w:rsidRPr="00C343B2" w:rsidRDefault="00693A61" w:rsidP="00693A61">
      <w:pPr>
        <w:autoSpaceDE w:val="0"/>
        <w:autoSpaceDN w:val="0"/>
        <w:adjustRightInd w:val="0"/>
        <w:spacing w:after="0" w:line="240" w:lineRule="auto"/>
        <w:ind w:firstLine="284"/>
        <w:rPr>
          <w:rFonts w:ascii="Garamond" w:eastAsiaTheme="minorHAnsi" w:hAnsi="Garamond" w:cs="Times New Roman"/>
          <w:b/>
          <w:bCs/>
          <w:color w:val="000000"/>
          <w:sz w:val="24"/>
          <w:szCs w:val="24"/>
          <w14:ligatures w14:val="standardContextual"/>
        </w:rPr>
      </w:pPr>
      <w:r w:rsidRPr="00C343B2">
        <w:rPr>
          <w:rFonts w:ascii="Garamond" w:eastAsiaTheme="minorHAnsi" w:hAnsi="Garamond" w:cs="Times New Roman"/>
          <w:color w:val="000000"/>
          <w:sz w:val="24"/>
          <w:szCs w:val="24"/>
          <w14:ligatures w14:val="standardContextual"/>
        </w:rPr>
        <w:t>ZVAP-t</w:t>
      </w:r>
      <w:r w:rsidR="00076EE1">
        <w:rPr>
          <w:rFonts w:ascii="Garamond" w:eastAsiaTheme="minorHAnsi" w:hAnsi="Garamond" w:cs="Times New Roman"/>
          <w:color w:val="000000"/>
          <w:sz w:val="24"/>
          <w:szCs w:val="24"/>
          <w14:ligatures w14:val="standardContextual"/>
        </w:rPr>
        <w:t>ë</w:t>
      </w:r>
      <w:r w:rsidRPr="00C343B2">
        <w:rPr>
          <w:rFonts w:ascii="Garamond" w:eastAsiaTheme="minorHAnsi" w:hAnsi="Garamond" w:cs="Times New Roman"/>
          <w:color w:val="000000"/>
          <w:sz w:val="24"/>
          <w:szCs w:val="24"/>
          <w14:ligatures w14:val="standardContextual"/>
        </w:rPr>
        <w:t xml:space="preserve"> kanë detyrim:</w:t>
      </w:r>
    </w:p>
    <w:p w14:paraId="551D2CA3" w14:textId="1253923E"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color w:val="000000"/>
          <w:sz w:val="24"/>
          <w:szCs w:val="24"/>
          <w14:ligatures w14:val="standardContextual"/>
        </w:rPr>
      </w:pPr>
      <w:r w:rsidRPr="00C343B2">
        <w:rPr>
          <w:rFonts w:ascii="Garamond" w:eastAsiaTheme="minorHAnsi" w:hAnsi="Garamond" w:cs="Times New Roman"/>
          <w:color w:val="000000"/>
          <w:sz w:val="24"/>
          <w:szCs w:val="24"/>
          <w14:ligatures w14:val="standardContextual"/>
        </w:rPr>
        <w:t xml:space="preserve">a) </w:t>
      </w:r>
      <w:r w:rsidR="00076EE1" w:rsidRPr="00C343B2">
        <w:rPr>
          <w:rFonts w:ascii="Garamond" w:eastAsiaTheme="minorHAnsi" w:hAnsi="Garamond" w:cs="Times New Roman"/>
          <w:color w:val="000000"/>
          <w:sz w:val="24"/>
          <w:szCs w:val="24"/>
          <w14:ligatures w14:val="standardContextual"/>
        </w:rPr>
        <w:t xml:space="preserve">të </w:t>
      </w:r>
      <w:r w:rsidRPr="00C343B2">
        <w:rPr>
          <w:rFonts w:ascii="Garamond" w:eastAsiaTheme="minorHAnsi" w:hAnsi="Garamond" w:cs="Times New Roman"/>
          <w:color w:val="000000"/>
          <w:sz w:val="24"/>
          <w:szCs w:val="24"/>
          <w14:ligatures w14:val="standardContextual"/>
        </w:rPr>
        <w:t xml:space="preserve">monitorojnë masat e marra nga institucionet arsimore parauniversitare për zbatimin e këtij </w:t>
      </w:r>
      <w:r w:rsidR="00076EE1" w:rsidRPr="00C343B2">
        <w:rPr>
          <w:rFonts w:ascii="Garamond" w:eastAsiaTheme="minorHAnsi" w:hAnsi="Garamond" w:cs="Times New Roman"/>
          <w:color w:val="000000"/>
          <w:sz w:val="24"/>
          <w:szCs w:val="24"/>
          <w14:ligatures w14:val="standardContextual"/>
        </w:rPr>
        <w:t>udhëzimi</w:t>
      </w:r>
      <w:r w:rsidRPr="00C343B2">
        <w:rPr>
          <w:rFonts w:ascii="Garamond" w:eastAsiaTheme="minorHAnsi" w:hAnsi="Garamond" w:cs="Times New Roman"/>
          <w:color w:val="000000"/>
          <w:sz w:val="24"/>
          <w:szCs w:val="24"/>
          <w14:ligatures w14:val="standardContextual"/>
        </w:rPr>
        <w:t>;</w:t>
      </w:r>
    </w:p>
    <w:p w14:paraId="781ECA2A" w14:textId="34CCB6D9"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color w:val="000000"/>
          <w:sz w:val="24"/>
          <w:szCs w:val="24"/>
          <w14:ligatures w14:val="standardContextual"/>
        </w:rPr>
      </w:pPr>
      <w:r w:rsidRPr="00C343B2">
        <w:rPr>
          <w:rFonts w:ascii="Garamond" w:eastAsiaTheme="minorHAnsi" w:hAnsi="Garamond" w:cs="Times New Roman"/>
          <w:color w:val="000000"/>
          <w:sz w:val="24"/>
          <w:szCs w:val="24"/>
          <w14:ligatures w14:val="standardContextual"/>
        </w:rPr>
        <w:t xml:space="preserve">b) </w:t>
      </w:r>
      <w:r w:rsidR="00076EE1" w:rsidRPr="00C343B2">
        <w:rPr>
          <w:rFonts w:ascii="Garamond" w:eastAsiaTheme="minorHAnsi" w:hAnsi="Garamond" w:cs="Times New Roman"/>
          <w:color w:val="000000"/>
          <w:sz w:val="24"/>
          <w:szCs w:val="24"/>
          <w14:ligatures w14:val="standardContextual"/>
        </w:rPr>
        <w:t xml:space="preserve">të </w:t>
      </w:r>
      <w:r w:rsidRPr="00C343B2">
        <w:rPr>
          <w:rFonts w:ascii="Garamond" w:eastAsiaTheme="minorHAnsi" w:hAnsi="Garamond" w:cs="Times New Roman"/>
          <w:color w:val="000000"/>
          <w:sz w:val="24"/>
          <w:szCs w:val="24"/>
          <w14:ligatures w14:val="standardContextual"/>
        </w:rPr>
        <w:t xml:space="preserve">raportojnë një herë në vit në drejtorinë rajonale përkatëse të arsimit parauniversitar, e cila raporton në Agjencinë Kombëtare të Arsimit Parauniversitar për zbatimin e këtij </w:t>
      </w:r>
      <w:r w:rsidR="00076EE1" w:rsidRPr="00C343B2">
        <w:rPr>
          <w:rFonts w:ascii="Garamond" w:eastAsiaTheme="minorHAnsi" w:hAnsi="Garamond" w:cs="Times New Roman"/>
          <w:color w:val="000000"/>
          <w:sz w:val="24"/>
          <w:szCs w:val="24"/>
          <w14:ligatures w14:val="standardContextual"/>
        </w:rPr>
        <w:t>udhëzimi</w:t>
      </w:r>
      <w:r w:rsidRPr="00C343B2">
        <w:rPr>
          <w:rFonts w:ascii="Garamond" w:eastAsiaTheme="minorHAnsi" w:hAnsi="Garamond" w:cs="Times New Roman"/>
          <w:color w:val="000000"/>
          <w:sz w:val="24"/>
          <w:szCs w:val="24"/>
          <w14:ligatures w14:val="standardContextual"/>
        </w:rPr>
        <w:t>.</w:t>
      </w:r>
    </w:p>
    <w:p w14:paraId="3D7B7343" w14:textId="77777777" w:rsidR="00076EE1" w:rsidRDefault="00076EE1" w:rsidP="00693A61">
      <w:pPr>
        <w:autoSpaceDE w:val="0"/>
        <w:autoSpaceDN w:val="0"/>
        <w:adjustRightInd w:val="0"/>
        <w:spacing w:after="0" w:line="240" w:lineRule="auto"/>
        <w:ind w:firstLine="284"/>
        <w:jc w:val="center"/>
        <w:rPr>
          <w:rFonts w:ascii="Garamond" w:eastAsiaTheme="minorHAnsi" w:hAnsi="Garamond" w:cs="Times New Roman"/>
          <w:bCs/>
          <w:color w:val="000000"/>
          <w:sz w:val="24"/>
          <w:szCs w:val="24"/>
          <w14:ligatures w14:val="standardContextual"/>
        </w:rPr>
      </w:pPr>
    </w:p>
    <w:p w14:paraId="503E9D6D" w14:textId="2B1E1E41" w:rsidR="00693A61" w:rsidRPr="00C343B2" w:rsidRDefault="00693A61" w:rsidP="00693A61">
      <w:pPr>
        <w:autoSpaceDE w:val="0"/>
        <w:autoSpaceDN w:val="0"/>
        <w:adjustRightInd w:val="0"/>
        <w:spacing w:after="0" w:line="240" w:lineRule="auto"/>
        <w:ind w:firstLine="284"/>
        <w:jc w:val="center"/>
        <w:rPr>
          <w:rFonts w:ascii="Garamond" w:eastAsiaTheme="minorHAnsi" w:hAnsi="Garamond" w:cs="Times New Roman"/>
          <w:bCs/>
          <w:color w:val="000000"/>
          <w:sz w:val="24"/>
          <w:szCs w:val="24"/>
          <w14:ligatures w14:val="standardContextual"/>
        </w:rPr>
      </w:pPr>
      <w:r w:rsidRPr="00C343B2">
        <w:rPr>
          <w:rFonts w:ascii="Garamond" w:eastAsiaTheme="minorHAnsi" w:hAnsi="Garamond" w:cs="Times New Roman"/>
          <w:bCs/>
          <w:color w:val="000000"/>
          <w:sz w:val="24"/>
          <w:szCs w:val="24"/>
          <w14:ligatures w14:val="standardContextual"/>
        </w:rPr>
        <w:t>KREU VI</w:t>
      </w:r>
    </w:p>
    <w:p w14:paraId="274B37CB" w14:textId="52939F92" w:rsidR="00693A61" w:rsidRPr="00076EE1" w:rsidRDefault="00693A61" w:rsidP="00693A61">
      <w:pPr>
        <w:autoSpaceDE w:val="0"/>
        <w:autoSpaceDN w:val="0"/>
        <w:adjustRightInd w:val="0"/>
        <w:spacing w:after="0" w:line="240" w:lineRule="auto"/>
        <w:ind w:firstLine="284"/>
        <w:jc w:val="center"/>
        <w:rPr>
          <w:rFonts w:ascii="Garamond" w:eastAsiaTheme="minorHAnsi" w:hAnsi="Garamond" w:cs="Times New Roman"/>
          <w:bCs/>
          <w:color w:val="000000"/>
          <w:sz w:val="24"/>
          <w:szCs w:val="24"/>
          <w14:ligatures w14:val="standardContextual"/>
        </w:rPr>
      </w:pPr>
      <w:r w:rsidRPr="00076EE1">
        <w:rPr>
          <w:rFonts w:ascii="Garamond" w:eastAsiaTheme="minorHAnsi" w:hAnsi="Garamond" w:cs="Times New Roman"/>
          <w:bCs/>
          <w:color w:val="000000"/>
          <w:sz w:val="24"/>
          <w:szCs w:val="24"/>
          <w14:ligatures w14:val="standardContextual"/>
        </w:rPr>
        <w:t>PROCEDURA NË RAST SHKELJEJE</w:t>
      </w:r>
    </w:p>
    <w:p w14:paraId="67D0E2DA" w14:textId="77777777" w:rsidR="00693A61" w:rsidRPr="00C343B2" w:rsidRDefault="00693A61" w:rsidP="00693A61">
      <w:pPr>
        <w:autoSpaceDE w:val="0"/>
        <w:autoSpaceDN w:val="0"/>
        <w:adjustRightInd w:val="0"/>
        <w:spacing w:after="0" w:line="240" w:lineRule="auto"/>
        <w:ind w:firstLine="284"/>
        <w:jc w:val="center"/>
        <w:rPr>
          <w:rFonts w:ascii="Garamond" w:eastAsiaTheme="minorHAnsi" w:hAnsi="Garamond" w:cs="Times New Roman"/>
          <w:b/>
          <w:bCs/>
          <w:color w:val="000000"/>
          <w:sz w:val="24"/>
          <w:szCs w:val="24"/>
          <w14:ligatures w14:val="standardContextual"/>
        </w:rPr>
      </w:pPr>
    </w:p>
    <w:p w14:paraId="50D3FFD0" w14:textId="3CCAC8BB"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color w:val="000000"/>
          <w:sz w:val="24"/>
          <w:szCs w:val="24"/>
          <w14:ligatures w14:val="standardContextual"/>
        </w:rPr>
      </w:pPr>
      <w:r w:rsidRPr="00C343B2">
        <w:rPr>
          <w:rFonts w:ascii="Garamond" w:eastAsiaTheme="minorHAnsi" w:hAnsi="Garamond" w:cs="Times New Roman"/>
          <w:color w:val="000000"/>
          <w:sz w:val="24"/>
          <w:szCs w:val="24"/>
          <w14:ligatures w14:val="standardContextual"/>
        </w:rPr>
        <w:t>1. Drejtoria e institucionit arsimor parauniversitar, në rast shkeljeje të këtij udhëzimi, është e detyruar të njoftojë menjëherë prindin apo personin që ushtron përgjegjësinë prindërore, përmes Sistemit të Menaxhimit të Informacionit Parauniversitar (SMIP) dhe mjeteve të tjera të komunikimit shkollor.</w:t>
      </w:r>
    </w:p>
    <w:p w14:paraId="7009B895" w14:textId="33D41EE7"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color w:val="000000"/>
          <w:sz w:val="24"/>
          <w:szCs w:val="24"/>
          <w14:ligatures w14:val="standardContextual"/>
        </w:rPr>
      </w:pPr>
      <w:r w:rsidRPr="00C343B2">
        <w:rPr>
          <w:rFonts w:ascii="Garamond" w:eastAsiaTheme="minorHAnsi" w:hAnsi="Garamond" w:cs="Times New Roman"/>
          <w:color w:val="000000"/>
          <w:sz w:val="24"/>
          <w:szCs w:val="24"/>
          <w14:ligatures w14:val="standardContextual"/>
        </w:rPr>
        <w:lastRenderedPageBreak/>
        <w:t>2. Telefoni celular dhe pajisjet e ndërlidhura me të do t’i kthehen prindit apo personit që ushtron përgjegjësinë prindërore të nxënësit, pas orarit mësimor, në kohën kur prindi apo personi që ushtron përgjegjësinë prindërore paraqitet në shkollë dhe nxënësit i komunikohet me shkrim masa e marrë nga institucioni arsimor parauniversitar.</w:t>
      </w:r>
    </w:p>
    <w:p w14:paraId="481411F1" w14:textId="345F11AD"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color w:val="000000"/>
          <w:sz w:val="24"/>
          <w:szCs w:val="24"/>
          <w14:ligatures w14:val="standardContextual"/>
        </w:rPr>
      </w:pPr>
      <w:r w:rsidRPr="00C343B2">
        <w:rPr>
          <w:rFonts w:ascii="Garamond" w:eastAsiaTheme="minorHAnsi" w:hAnsi="Garamond" w:cs="Times New Roman"/>
          <w:color w:val="000000"/>
          <w:sz w:val="24"/>
          <w:szCs w:val="24"/>
          <w14:ligatures w14:val="standardContextual"/>
        </w:rPr>
        <w:t xml:space="preserve">3. Përdorimi i telefonit celular dhe pajisjeve të ndërlidhura me të gjatë orëve të mësimit përbën shkelje të rregullores së shkollës dhe konsiderohet shkelje disiplinore që ndikon në vlerësimin për sjelljen. </w:t>
      </w:r>
    </w:p>
    <w:p w14:paraId="3D0E7391" w14:textId="77777777" w:rsidR="00AA44AC" w:rsidRDefault="00AA44AC" w:rsidP="00693A61">
      <w:pPr>
        <w:autoSpaceDE w:val="0"/>
        <w:autoSpaceDN w:val="0"/>
        <w:adjustRightInd w:val="0"/>
        <w:spacing w:after="0" w:line="240" w:lineRule="auto"/>
        <w:ind w:firstLine="284"/>
        <w:jc w:val="center"/>
        <w:rPr>
          <w:rFonts w:ascii="Garamond" w:eastAsiaTheme="minorHAnsi" w:hAnsi="Garamond" w:cs="Times New Roman"/>
          <w:bCs/>
          <w:color w:val="000000"/>
          <w:sz w:val="24"/>
          <w:szCs w:val="24"/>
          <w14:ligatures w14:val="standardContextual"/>
        </w:rPr>
      </w:pPr>
    </w:p>
    <w:p w14:paraId="04EBEF3A" w14:textId="3B54BE1F" w:rsidR="00693A61" w:rsidRPr="00AA44AC" w:rsidRDefault="00693A61" w:rsidP="00693A61">
      <w:pPr>
        <w:autoSpaceDE w:val="0"/>
        <w:autoSpaceDN w:val="0"/>
        <w:adjustRightInd w:val="0"/>
        <w:spacing w:after="0" w:line="240" w:lineRule="auto"/>
        <w:ind w:firstLine="284"/>
        <w:jc w:val="center"/>
        <w:rPr>
          <w:rFonts w:ascii="Garamond" w:eastAsiaTheme="minorHAnsi" w:hAnsi="Garamond" w:cs="Times New Roman"/>
          <w:bCs/>
          <w:color w:val="000000"/>
          <w:sz w:val="24"/>
          <w:szCs w:val="24"/>
          <w14:ligatures w14:val="standardContextual"/>
        </w:rPr>
      </w:pPr>
      <w:r w:rsidRPr="00AA44AC">
        <w:rPr>
          <w:rFonts w:ascii="Garamond" w:eastAsiaTheme="minorHAnsi" w:hAnsi="Garamond" w:cs="Times New Roman"/>
          <w:bCs/>
          <w:color w:val="000000"/>
          <w:sz w:val="24"/>
          <w:szCs w:val="24"/>
          <w14:ligatures w14:val="standardContextual"/>
        </w:rPr>
        <w:t>KREU VII</w:t>
      </w:r>
    </w:p>
    <w:p w14:paraId="35087E39" w14:textId="5CA163A7" w:rsidR="00693A61" w:rsidRPr="00C343B2" w:rsidRDefault="00693A61" w:rsidP="00693A61">
      <w:pPr>
        <w:autoSpaceDE w:val="0"/>
        <w:autoSpaceDN w:val="0"/>
        <w:adjustRightInd w:val="0"/>
        <w:spacing w:after="0" w:line="240" w:lineRule="auto"/>
        <w:ind w:firstLine="284"/>
        <w:jc w:val="center"/>
        <w:rPr>
          <w:rFonts w:ascii="Garamond" w:eastAsiaTheme="minorHAnsi" w:hAnsi="Garamond" w:cs="Times New Roman"/>
          <w:b/>
          <w:bCs/>
          <w:color w:val="000000"/>
          <w:sz w:val="24"/>
          <w:szCs w:val="24"/>
          <w14:ligatures w14:val="standardContextual"/>
        </w:rPr>
      </w:pPr>
      <w:r w:rsidRPr="00AA44AC">
        <w:rPr>
          <w:rFonts w:ascii="Garamond" w:eastAsiaTheme="minorHAnsi" w:hAnsi="Garamond" w:cs="Times New Roman"/>
          <w:bCs/>
          <w:color w:val="000000"/>
          <w:sz w:val="24"/>
          <w:szCs w:val="24"/>
          <w14:ligatures w14:val="standardContextual"/>
        </w:rPr>
        <w:t xml:space="preserve">MASAT NË RAST </w:t>
      </w:r>
      <w:r w:rsidR="00897AFC">
        <w:rPr>
          <w:rFonts w:ascii="Garamond" w:eastAsiaTheme="minorHAnsi" w:hAnsi="Garamond" w:cs="Times New Roman"/>
          <w:bCs/>
          <w:color w:val="000000"/>
          <w:sz w:val="24"/>
          <w:szCs w:val="24"/>
          <w14:ligatures w14:val="standardContextual"/>
        </w:rPr>
        <w:t xml:space="preserve">TË </w:t>
      </w:r>
      <w:bookmarkStart w:id="0" w:name="_GoBack"/>
      <w:bookmarkEnd w:id="0"/>
      <w:r w:rsidRPr="00AA44AC">
        <w:rPr>
          <w:rFonts w:ascii="Garamond" w:eastAsiaTheme="minorHAnsi" w:hAnsi="Garamond" w:cs="Times New Roman"/>
          <w:bCs/>
          <w:color w:val="000000"/>
          <w:sz w:val="24"/>
          <w:szCs w:val="24"/>
          <w14:ligatures w14:val="standardContextual"/>
        </w:rPr>
        <w:t>SHKELJEVE</w:t>
      </w:r>
    </w:p>
    <w:p w14:paraId="175B8979" w14:textId="77777777" w:rsidR="00693A61" w:rsidRPr="00C343B2" w:rsidRDefault="00693A61" w:rsidP="00693A61">
      <w:pPr>
        <w:autoSpaceDE w:val="0"/>
        <w:autoSpaceDN w:val="0"/>
        <w:adjustRightInd w:val="0"/>
        <w:spacing w:after="0" w:line="240" w:lineRule="auto"/>
        <w:ind w:firstLine="284"/>
        <w:jc w:val="center"/>
        <w:rPr>
          <w:rFonts w:ascii="Garamond" w:eastAsiaTheme="minorHAnsi" w:hAnsi="Garamond" w:cs="Times New Roman"/>
          <w:b/>
          <w:bCs/>
          <w:color w:val="000000"/>
          <w:sz w:val="24"/>
          <w:szCs w:val="24"/>
          <w14:ligatures w14:val="standardContextual"/>
        </w:rPr>
      </w:pPr>
    </w:p>
    <w:p w14:paraId="579AC745" w14:textId="3562892A"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b/>
          <w:bCs/>
          <w:color w:val="000000"/>
          <w:sz w:val="24"/>
          <w:szCs w:val="24"/>
          <w14:ligatures w14:val="standardContextual"/>
        </w:rPr>
      </w:pPr>
      <w:r w:rsidRPr="00C343B2">
        <w:rPr>
          <w:rFonts w:ascii="Garamond" w:eastAsiaTheme="minorHAnsi" w:hAnsi="Garamond" w:cs="Times New Roman"/>
          <w:color w:val="000000"/>
          <w:sz w:val="24"/>
          <w:szCs w:val="24"/>
          <w14:ligatures w14:val="standardContextual"/>
        </w:rPr>
        <w:t xml:space="preserve">1. Në rast të shkeljes për herë të parë të këtij rregulli nga nxënësi, masa e marrë do të jetë “këshillim” që shoqërohet me shënim nga mësuesi kujdestar, i cili njofton me shkrim prindin dhe nëpërmjet përdorimit të fletores digjitale në SMIP. Ky njoftim përfshin edhe marrjen dhe dorëzimin e telefonit celular apo pajisjeve të ndërlidhura me të në drejtori. Prindi, pas njoftimit, paraqitet në shkollë për marrjen e telefonit celular dhe/ose të pajisjeve të ndërlidhura me të. </w:t>
      </w:r>
    </w:p>
    <w:p w14:paraId="67DB94A1" w14:textId="27846416"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b/>
          <w:bCs/>
          <w:color w:val="000000"/>
          <w:sz w:val="24"/>
          <w:szCs w:val="24"/>
          <w14:ligatures w14:val="standardContextual"/>
        </w:rPr>
      </w:pPr>
      <w:r w:rsidRPr="00C343B2">
        <w:rPr>
          <w:rFonts w:ascii="Garamond" w:eastAsiaTheme="minorHAnsi" w:hAnsi="Garamond" w:cs="Times New Roman"/>
          <w:color w:val="000000"/>
          <w:sz w:val="24"/>
          <w:szCs w:val="24"/>
          <w14:ligatures w14:val="standardContextual"/>
        </w:rPr>
        <w:t>2. Në rast të përsëritjes së kësaj sjelljeje nga nxënësi i arsimit bazë, konsiderohet shkelje e përsëritur dhe ndaj tij merren masat si më poshtë:</w:t>
      </w:r>
    </w:p>
    <w:p w14:paraId="6DE1DA46" w14:textId="1A0691D5"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b/>
          <w:bCs/>
          <w:color w:val="000000"/>
          <w:sz w:val="24"/>
          <w:szCs w:val="24"/>
          <w14:ligatures w14:val="standardContextual"/>
        </w:rPr>
      </w:pPr>
      <w:r w:rsidRPr="00C343B2">
        <w:rPr>
          <w:rFonts w:ascii="Garamond" w:eastAsiaTheme="minorHAnsi" w:hAnsi="Garamond" w:cs="Times New Roman"/>
          <w:color w:val="000000"/>
          <w:sz w:val="24"/>
          <w:szCs w:val="24"/>
          <w14:ligatures w14:val="standardContextual"/>
        </w:rPr>
        <w:t xml:space="preserve">a) </w:t>
      </w:r>
      <w:r w:rsidR="004D246D" w:rsidRPr="00C343B2">
        <w:rPr>
          <w:rFonts w:ascii="Garamond" w:eastAsiaTheme="minorHAnsi" w:hAnsi="Garamond" w:cs="Times New Roman"/>
          <w:color w:val="000000"/>
          <w:sz w:val="24"/>
          <w:szCs w:val="24"/>
          <w14:ligatures w14:val="standardContextual"/>
        </w:rPr>
        <w:t xml:space="preserve">këshillim </w:t>
      </w:r>
      <w:r w:rsidRPr="00C343B2">
        <w:rPr>
          <w:rFonts w:ascii="Garamond" w:eastAsiaTheme="minorHAnsi" w:hAnsi="Garamond" w:cs="Times New Roman"/>
          <w:color w:val="000000"/>
          <w:sz w:val="24"/>
          <w:szCs w:val="24"/>
          <w14:ligatures w14:val="standardContextual"/>
        </w:rPr>
        <w:t xml:space="preserve">përmes Komisionit të Disiplinës së Shkollës në prani të nxënësit dhe prindit; </w:t>
      </w:r>
    </w:p>
    <w:p w14:paraId="0C7F9DF4" w14:textId="097B9835"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b/>
          <w:bCs/>
          <w:color w:val="000000"/>
          <w:sz w:val="24"/>
          <w:szCs w:val="24"/>
          <w14:ligatures w14:val="standardContextual"/>
        </w:rPr>
      </w:pPr>
      <w:r w:rsidRPr="00C343B2">
        <w:rPr>
          <w:rFonts w:ascii="Garamond" w:eastAsiaTheme="minorHAnsi" w:hAnsi="Garamond" w:cs="Times New Roman"/>
          <w:color w:val="000000"/>
          <w:sz w:val="24"/>
          <w:szCs w:val="24"/>
          <w14:ligatures w14:val="standardContextual"/>
        </w:rPr>
        <w:t xml:space="preserve">b) </w:t>
      </w:r>
      <w:r w:rsidR="004D246D" w:rsidRPr="00C343B2">
        <w:rPr>
          <w:rFonts w:ascii="Garamond" w:eastAsiaTheme="minorHAnsi" w:hAnsi="Garamond" w:cs="Times New Roman"/>
          <w:color w:val="000000"/>
          <w:sz w:val="24"/>
          <w:szCs w:val="24"/>
          <w14:ligatures w14:val="standardContextual"/>
        </w:rPr>
        <w:t xml:space="preserve">pjesëmarrje </w:t>
      </w:r>
      <w:r w:rsidRPr="00C343B2">
        <w:rPr>
          <w:rFonts w:ascii="Garamond" w:eastAsiaTheme="minorHAnsi" w:hAnsi="Garamond" w:cs="Times New Roman"/>
          <w:color w:val="000000"/>
          <w:sz w:val="24"/>
          <w:szCs w:val="24"/>
          <w14:ligatures w14:val="standardContextual"/>
        </w:rPr>
        <w:t>e nxënësit në orë/aktivitete të posaçme edukative dhe këshilluese apo në aktivitete komunitare që lidhen me edukimin qytetar dhe digjital në bashkëpunim me klubet e shkollës, për të cilat informohet dhe prindi.</w:t>
      </w:r>
    </w:p>
    <w:p w14:paraId="16DB4A1F" w14:textId="15D094C4"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b/>
          <w:bCs/>
          <w:color w:val="000000"/>
          <w:sz w:val="24"/>
          <w:szCs w:val="24"/>
          <w14:ligatures w14:val="standardContextual"/>
        </w:rPr>
      </w:pPr>
      <w:r w:rsidRPr="00C343B2">
        <w:rPr>
          <w:rFonts w:ascii="Garamond" w:eastAsiaTheme="minorHAnsi" w:hAnsi="Garamond" w:cs="Times New Roman"/>
          <w:color w:val="000000"/>
          <w:sz w:val="24"/>
          <w:szCs w:val="24"/>
          <w14:ligatures w14:val="standardContextual"/>
        </w:rPr>
        <w:t>3. Në rast të përsëritjes së shkeljes nga nxënësi i arsimit të mesëm të lartë, lidhur me ndalimin e përdorimit të telefonit celular apo pajisjeve të ndërlidhura me të, do të konsiderohet shkelje e përsëritur dhe ndaj tij, merren në mënyrë të përshkallëzuar masa disiplinore të përcaktuara në rregulloren e brendshme të shkollës</w:t>
      </w:r>
    </w:p>
    <w:p w14:paraId="2DEA6268" w14:textId="19E8E190"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b/>
          <w:bCs/>
          <w:color w:val="000000"/>
          <w:sz w:val="24"/>
          <w:szCs w:val="24"/>
          <w14:ligatures w14:val="standardContextual"/>
        </w:rPr>
      </w:pPr>
      <w:r w:rsidRPr="00C343B2">
        <w:rPr>
          <w:rFonts w:ascii="Garamond" w:eastAsiaTheme="minorHAnsi" w:hAnsi="Garamond" w:cs="Times New Roman"/>
          <w:color w:val="000000"/>
          <w:sz w:val="24"/>
          <w:szCs w:val="24"/>
          <w14:ligatures w14:val="standardContextual"/>
        </w:rPr>
        <w:t>4. Institucionet arsimore parauniversitare, në funksion të zbatimit efikas të këtij udhëzimi, krahas masave të përcaktuara në këtë kr</w:t>
      </w:r>
      <w:r w:rsidR="00F17883">
        <w:rPr>
          <w:rFonts w:ascii="Garamond" w:eastAsiaTheme="minorHAnsi" w:hAnsi="Garamond" w:cs="Times New Roman"/>
          <w:color w:val="000000"/>
          <w:sz w:val="24"/>
          <w:szCs w:val="24"/>
          <w14:ligatures w14:val="standardContextual"/>
        </w:rPr>
        <w:t>y</w:t>
      </w:r>
      <w:r w:rsidRPr="00C343B2">
        <w:rPr>
          <w:rFonts w:ascii="Garamond" w:eastAsiaTheme="minorHAnsi" w:hAnsi="Garamond" w:cs="Times New Roman"/>
          <w:color w:val="000000"/>
          <w:sz w:val="24"/>
          <w:szCs w:val="24"/>
          <w14:ligatures w14:val="standardContextual"/>
        </w:rPr>
        <w:t>e, mund të shtojnë në rregulloren e tyre të brendshme edhe masa të tjera për nxënësit, me karakter ndërgjegjësues, sensibilizues dhe edukues.</w:t>
      </w:r>
    </w:p>
    <w:p w14:paraId="2DAD8B86" w14:textId="09A900F7" w:rsidR="00693A61" w:rsidRPr="00C343B2" w:rsidRDefault="00693A61" w:rsidP="00693A61">
      <w:pPr>
        <w:autoSpaceDE w:val="0"/>
        <w:autoSpaceDN w:val="0"/>
        <w:adjustRightInd w:val="0"/>
        <w:spacing w:after="0" w:line="240" w:lineRule="auto"/>
        <w:ind w:firstLine="284"/>
        <w:rPr>
          <w:rFonts w:ascii="Garamond" w:eastAsiaTheme="minorHAnsi" w:hAnsi="Garamond" w:cs="Times New Roman"/>
          <w:b/>
          <w:bCs/>
          <w:color w:val="000000"/>
          <w:sz w:val="24"/>
          <w:szCs w:val="24"/>
          <w14:ligatures w14:val="standardContextual"/>
        </w:rPr>
      </w:pPr>
    </w:p>
    <w:p w14:paraId="002BC351" w14:textId="683E00B2" w:rsidR="00693A61" w:rsidRPr="00C343B2" w:rsidRDefault="00693A61" w:rsidP="00693A61">
      <w:pPr>
        <w:autoSpaceDE w:val="0"/>
        <w:autoSpaceDN w:val="0"/>
        <w:adjustRightInd w:val="0"/>
        <w:spacing w:after="0" w:line="240" w:lineRule="auto"/>
        <w:ind w:firstLine="284"/>
        <w:jc w:val="center"/>
        <w:rPr>
          <w:rFonts w:ascii="Garamond" w:eastAsiaTheme="minorHAnsi" w:hAnsi="Garamond" w:cs="Times New Roman"/>
          <w:bCs/>
          <w:color w:val="000000"/>
          <w:sz w:val="24"/>
          <w:szCs w:val="24"/>
          <w14:ligatures w14:val="standardContextual"/>
        </w:rPr>
      </w:pPr>
      <w:r w:rsidRPr="00C343B2">
        <w:rPr>
          <w:rFonts w:ascii="Garamond" w:eastAsiaTheme="minorHAnsi" w:hAnsi="Garamond" w:cs="Times New Roman"/>
          <w:bCs/>
          <w:color w:val="000000"/>
          <w:sz w:val="24"/>
          <w:szCs w:val="24"/>
          <w14:ligatures w14:val="standardContextual"/>
        </w:rPr>
        <w:t>KREU VIII</w:t>
      </w:r>
    </w:p>
    <w:p w14:paraId="7F068F4C" w14:textId="2EFC7FF4" w:rsidR="00693A61" w:rsidRPr="001E61F9" w:rsidRDefault="00693A61" w:rsidP="00693A61">
      <w:pPr>
        <w:tabs>
          <w:tab w:val="center" w:pos="4000"/>
          <w:tab w:val="left" w:pos="5940"/>
        </w:tabs>
        <w:autoSpaceDE w:val="0"/>
        <w:autoSpaceDN w:val="0"/>
        <w:adjustRightInd w:val="0"/>
        <w:spacing w:after="0" w:line="240" w:lineRule="auto"/>
        <w:ind w:firstLine="284"/>
        <w:jc w:val="center"/>
        <w:rPr>
          <w:rFonts w:ascii="Garamond" w:eastAsiaTheme="minorHAnsi" w:hAnsi="Garamond" w:cs="Times New Roman"/>
          <w:bCs/>
          <w:color w:val="000000"/>
          <w:sz w:val="24"/>
          <w:szCs w:val="24"/>
          <w14:ligatures w14:val="standardContextual"/>
        </w:rPr>
      </w:pPr>
      <w:r w:rsidRPr="001E61F9">
        <w:rPr>
          <w:rFonts w:ascii="Garamond" w:eastAsiaTheme="minorHAnsi" w:hAnsi="Garamond" w:cs="Times New Roman"/>
          <w:bCs/>
          <w:color w:val="000000"/>
          <w:sz w:val="24"/>
          <w:szCs w:val="24"/>
          <w14:ligatures w14:val="standardContextual"/>
        </w:rPr>
        <w:t>DISPOZITA TË FUNDIT</w:t>
      </w:r>
    </w:p>
    <w:p w14:paraId="2EF1B7F5" w14:textId="77777777" w:rsidR="00693A61" w:rsidRPr="00C343B2" w:rsidRDefault="00693A61" w:rsidP="00693A61">
      <w:pPr>
        <w:tabs>
          <w:tab w:val="center" w:pos="4000"/>
          <w:tab w:val="left" w:pos="5940"/>
        </w:tabs>
        <w:autoSpaceDE w:val="0"/>
        <w:autoSpaceDN w:val="0"/>
        <w:adjustRightInd w:val="0"/>
        <w:spacing w:after="0" w:line="240" w:lineRule="auto"/>
        <w:ind w:firstLine="284"/>
        <w:rPr>
          <w:rFonts w:ascii="Garamond" w:eastAsiaTheme="minorHAnsi" w:hAnsi="Garamond" w:cs="Times New Roman"/>
          <w:b/>
          <w:bCs/>
          <w:color w:val="000000"/>
          <w:sz w:val="24"/>
          <w:szCs w:val="24"/>
          <w14:ligatures w14:val="standardContextual"/>
        </w:rPr>
      </w:pPr>
    </w:p>
    <w:p w14:paraId="39B45769" w14:textId="61DA3B76"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color w:val="000000"/>
          <w:sz w:val="24"/>
          <w:szCs w:val="24"/>
          <w14:ligatures w14:val="standardContextual"/>
        </w:rPr>
      </w:pPr>
      <w:r w:rsidRPr="00C343B2">
        <w:rPr>
          <w:rFonts w:ascii="Garamond" w:eastAsiaTheme="minorHAnsi" w:hAnsi="Garamond" w:cs="Times New Roman"/>
          <w:color w:val="000000"/>
          <w:sz w:val="24"/>
          <w:szCs w:val="24"/>
          <w14:ligatures w14:val="standardContextual"/>
        </w:rPr>
        <w:t>1. Udhëzimi nr. 34, datë 16.11.2018, “Për ndalimin e telefonit celular në institucionet arsimore parauniversitare”, si dhe çdo akt tjetër mbi mospërdorimin e telefonit celular në institucionet arsimore parauniversitare”, shfuqizohet.</w:t>
      </w:r>
    </w:p>
    <w:p w14:paraId="568A3A46" w14:textId="7450ECAE"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color w:val="000000"/>
          <w:sz w:val="24"/>
          <w:szCs w:val="24"/>
          <w14:ligatures w14:val="standardContextual"/>
        </w:rPr>
      </w:pPr>
      <w:r w:rsidRPr="00C343B2">
        <w:rPr>
          <w:rFonts w:ascii="Garamond" w:eastAsiaTheme="minorHAnsi" w:hAnsi="Garamond" w:cs="Times New Roman"/>
          <w:color w:val="000000"/>
          <w:sz w:val="24"/>
          <w:szCs w:val="24"/>
          <w14:ligatures w14:val="standardContextual"/>
        </w:rPr>
        <w:t>2. Ngarkohen për zbatimin e këtij udhëzimi Sekretari i Përgjithshëm në Ministrinë e Arsimit dhe Sportit, Agjencia Kombëtare e Arsimit Parauniversitar, drejtoritë rajonale e arsimit parauniversitar, institucionet arsimore vendore përgjegjëse për arsimin parauniversitar dhe institucionet arsimore të sistemit parauniversitar në Republikën e Shqipërisë.</w:t>
      </w:r>
    </w:p>
    <w:p w14:paraId="55F1190D" w14:textId="15AC2CF3" w:rsidR="00693A61" w:rsidRPr="004D246D" w:rsidRDefault="00693A61" w:rsidP="00693A61">
      <w:pPr>
        <w:autoSpaceDE w:val="0"/>
        <w:autoSpaceDN w:val="0"/>
        <w:adjustRightInd w:val="0"/>
        <w:spacing w:after="0" w:line="240" w:lineRule="auto"/>
        <w:ind w:firstLine="284"/>
        <w:jc w:val="both"/>
        <w:rPr>
          <w:rFonts w:ascii="Garamond" w:eastAsiaTheme="minorHAnsi" w:hAnsi="Garamond" w:cs="Times New Roman"/>
          <w:iCs/>
          <w:color w:val="000000"/>
          <w:sz w:val="24"/>
          <w:szCs w:val="24"/>
          <w14:ligatures w14:val="standardContextual"/>
        </w:rPr>
      </w:pPr>
      <w:r w:rsidRPr="004D246D">
        <w:rPr>
          <w:rFonts w:ascii="Garamond" w:eastAsiaTheme="minorHAnsi" w:hAnsi="Garamond" w:cs="Times New Roman"/>
          <w:iCs/>
          <w:color w:val="000000"/>
          <w:sz w:val="24"/>
          <w:szCs w:val="24"/>
          <w14:ligatures w14:val="standardContextual"/>
        </w:rPr>
        <w:t xml:space="preserve">Ky </w:t>
      </w:r>
      <w:r w:rsidR="004D246D" w:rsidRPr="004D246D">
        <w:rPr>
          <w:rFonts w:ascii="Garamond" w:eastAsiaTheme="minorHAnsi" w:hAnsi="Garamond" w:cs="Times New Roman"/>
          <w:iCs/>
          <w:color w:val="000000"/>
          <w:sz w:val="24"/>
          <w:szCs w:val="24"/>
          <w14:ligatures w14:val="standardContextual"/>
        </w:rPr>
        <w:t>u</w:t>
      </w:r>
      <w:r w:rsidRPr="004D246D">
        <w:rPr>
          <w:rFonts w:ascii="Garamond" w:eastAsiaTheme="minorHAnsi" w:hAnsi="Garamond" w:cs="Times New Roman"/>
          <w:iCs/>
          <w:color w:val="000000"/>
          <w:sz w:val="24"/>
          <w:szCs w:val="24"/>
          <w14:ligatures w14:val="standardContextual"/>
        </w:rPr>
        <w:t>dhëzim hyn në fuqi pas botimit në Fletoren Zyrtare.</w:t>
      </w:r>
    </w:p>
    <w:p w14:paraId="6D24111D" w14:textId="77777777" w:rsidR="00693A61" w:rsidRPr="00C343B2" w:rsidRDefault="00693A61" w:rsidP="00693A61">
      <w:pPr>
        <w:autoSpaceDE w:val="0"/>
        <w:autoSpaceDN w:val="0"/>
        <w:adjustRightInd w:val="0"/>
        <w:spacing w:after="0" w:line="240" w:lineRule="auto"/>
        <w:ind w:firstLine="284"/>
        <w:jc w:val="right"/>
        <w:rPr>
          <w:rFonts w:ascii="Garamond" w:eastAsiaTheme="minorHAnsi" w:hAnsi="Garamond" w:cs="Times New Roman"/>
          <w:i/>
          <w:iCs/>
          <w:color w:val="000000"/>
          <w:sz w:val="24"/>
          <w:szCs w:val="24"/>
          <w14:ligatures w14:val="standardContextual"/>
        </w:rPr>
      </w:pPr>
    </w:p>
    <w:p w14:paraId="54440230" w14:textId="77777777" w:rsidR="00693A61" w:rsidRPr="00C343B2" w:rsidRDefault="00693A61" w:rsidP="00693A61">
      <w:pPr>
        <w:autoSpaceDE w:val="0"/>
        <w:autoSpaceDN w:val="0"/>
        <w:adjustRightInd w:val="0"/>
        <w:spacing w:after="0" w:line="240" w:lineRule="auto"/>
        <w:ind w:firstLine="284"/>
        <w:jc w:val="right"/>
        <w:rPr>
          <w:rFonts w:ascii="Garamond" w:eastAsiaTheme="minorHAnsi" w:hAnsi="Garamond" w:cs="Times New Roman"/>
          <w:color w:val="000000"/>
          <w:sz w:val="24"/>
          <w:szCs w:val="24"/>
          <w14:ligatures w14:val="standardContextual"/>
        </w:rPr>
      </w:pPr>
      <w:r w:rsidRPr="00C343B2">
        <w:rPr>
          <w:rFonts w:ascii="Garamond" w:eastAsiaTheme="minorHAnsi" w:hAnsi="Garamond" w:cs="Times New Roman"/>
          <w:bCs/>
          <w:color w:val="000000"/>
          <w:sz w:val="24"/>
          <w:szCs w:val="24"/>
          <w14:ligatures w14:val="standardContextual"/>
        </w:rPr>
        <w:t>ZËVENDËSMINISTËR I ARSIMIT DHE SPORTIT</w:t>
      </w:r>
    </w:p>
    <w:p w14:paraId="4817A402" w14:textId="5E29FE1F" w:rsidR="00693A61" w:rsidRPr="00C343B2" w:rsidRDefault="00693A61" w:rsidP="00693A61">
      <w:pPr>
        <w:autoSpaceDE w:val="0"/>
        <w:autoSpaceDN w:val="0"/>
        <w:adjustRightInd w:val="0"/>
        <w:spacing w:after="0" w:line="240" w:lineRule="auto"/>
        <w:ind w:firstLine="284"/>
        <w:jc w:val="right"/>
        <w:rPr>
          <w:rFonts w:ascii="Garamond" w:eastAsiaTheme="minorHAnsi" w:hAnsi="Garamond" w:cs="Times New Roman"/>
          <w:color w:val="000000"/>
          <w:sz w:val="24"/>
          <w:szCs w:val="24"/>
          <w14:ligatures w14:val="standardContextual"/>
        </w:rPr>
      </w:pPr>
      <w:r w:rsidRPr="00C343B2">
        <w:rPr>
          <w:rFonts w:ascii="Garamond" w:eastAsiaTheme="minorHAnsi" w:hAnsi="Garamond" w:cs="Times New Roman"/>
          <w:b/>
          <w:bCs/>
          <w:color w:val="000000"/>
          <w:sz w:val="24"/>
          <w:szCs w:val="24"/>
          <w14:ligatures w14:val="standardContextual"/>
        </w:rPr>
        <w:t>Orjana Osmani</w:t>
      </w:r>
    </w:p>
    <w:p w14:paraId="4DFBB88B" w14:textId="608C7C75" w:rsidR="00693A61" w:rsidRPr="00C343B2" w:rsidRDefault="00693A61" w:rsidP="00693A61">
      <w:pPr>
        <w:autoSpaceDE w:val="0"/>
        <w:autoSpaceDN w:val="0"/>
        <w:adjustRightInd w:val="0"/>
        <w:spacing w:after="0" w:line="240" w:lineRule="auto"/>
        <w:ind w:firstLine="284"/>
        <w:jc w:val="right"/>
        <w:rPr>
          <w:rFonts w:ascii="Garamond" w:eastAsiaTheme="minorHAnsi" w:hAnsi="Garamond" w:cs="Times New Roman"/>
          <w:b/>
          <w:bCs/>
          <w:color w:val="000000"/>
          <w:sz w:val="24"/>
          <w:szCs w:val="24"/>
          <w14:ligatures w14:val="standardContextual"/>
        </w:rPr>
      </w:pPr>
    </w:p>
    <w:p w14:paraId="4CE381D7" w14:textId="77777777" w:rsidR="00693A61" w:rsidRPr="00C343B2" w:rsidRDefault="00693A61" w:rsidP="00693A61">
      <w:pPr>
        <w:autoSpaceDE w:val="0"/>
        <w:autoSpaceDN w:val="0"/>
        <w:adjustRightInd w:val="0"/>
        <w:spacing w:after="0" w:line="240" w:lineRule="auto"/>
        <w:ind w:firstLine="284"/>
        <w:jc w:val="both"/>
        <w:rPr>
          <w:rFonts w:ascii="Garamond" w:eastAsiaTheme="minorHAnsi" w:hAnsi="Garamond" w:cs="Times New Roman"/>
          <w:i/>
          <w:iCs/>
          <w:color w:val="000000"/>
          <w:sz w:val="24"/>
          <w:szCs w:val="24"/>
          <w14:ligatures w14:val="standardContextual"/>
        </w:rPr>
      </w:pPr>
    </w:p>
    <w:p w14:paraId="3FB8CE20" w14:textId="77777777" w:rsidR="00895E59" w:rsidRPr="00C343B2" w:rsidRDefault="00895E59" w:rsidP="00693A61">
      <w:pPr>
        <w:spacing w:after="0" w:line="240" w:lineRule="auto"/>
        <w:ind w:firstLine="284"/>
        <w:rPr>
          <w:rFonts w:ascii="Garamond" w:hAnsi="Garamond"/>
          <w:sz w:val="24"/>
          <w:szCs w:val="24"/>
        </w:rPr>
      </w:pPr>
    </w:p>
    <w:sectPr w:rsidR="00895E59" w:rsidRPr="00C343B2" w:rsidSect="009A0D85">
      <w:headerReference w:type="default" r:id="rId13"/>
      <w:pgSz w:w="12240" w:h="15840"/>
      <w:pgMar w:top="720" w:right="1699" w:bottom="1530" w:left="188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A05D53" w14:textId="77777777" w:rsidR="00897AFC" w:rsidRPr="00BB722D" w:rsidRDefault="00897AFC" w:rsidP="00872666">
      <w:pPr>
        <w:spacing w:after="0" w:line="240" w:lineRule="auto"/>
      </w:pPr>
      <w:r w:rsidRPr="00BB722D">
        <w:separator/>
      </w:r>
    </w:p>
  </w:endnote>
  <w:endnote w:type="continuationSeparator" w:id="0">
    <w:p w14:paraId="11A22DC2" w14:textId="77777777" w:rsidR="00897AFC" w:rsidRPr="00BB722D" w:rsidRDefault="00897AFC" w:rsidP="00872666">
      <w:pPr>
        <w:spacing w:after="0" w:line="240" w:lineRule="auto"/>
      </w:pPr>
      <w:r w:rsidRPr="00BB722D">
        <w:continuationSeparator/>
      </w:r>
    </w:p>
  </w:endnote>
  <w:endnote w:type="continuationNotice" w:id="1">
    <w:p w14:paraId="55FEA7B9" w14:textId="77777777" w:rsidR="00897AFC" w:rsidRPr="00BB722D" w:rsidRDefault="00897A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A88F89" w14:textId="77777777" w:rsidR="00897AFC" w:rsidRPr="00BB722D" w:rsidRDefault="00897AFC" w:rsidP="00872666">
      <w:pPr>
        <w:spacing w:after="0" w:line="240" w:lineRule="auto"/>
      </w:pPr>
      <w:r w:rsidRPr="00BB722D">
        <w:separator/>
      </w:r>
    </w:p>
  </w:footnote>
  <w:footnote w:type="continuationSeparator" w:id="0">
    <w:p w14:paraId="30658695" w14:textId="77777777" w:rsidR="00897AFC" w:rsidRPr="00BB722D" w:rsidRDefault="00897AFC" w:rsidP="00872666">
      <w:pPr>
        <w:spacing w:after="0" w:line="240" w:lineRule="auto"/>
      </w:pPr>
      <w:r w:rsidRPr="00BB722D">
        <w:continuationSeparator/>
      </w:r>
    </w:p>
  </w:footnote>
  <w:footnote w:type="continuationNotice" w:id="1">
    <w:p w14:paraId="1D9EE704" w14:textId="77777777" w:rsidR="00897AFC" w:rsidRPr="00BB722D" w:rsidRDefault="00897AF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C71443" w14:textId="6ADF64D4" w:rsidR="00897AFC" w:rsidRPr="00BB722D" w:rsidRDefault="00897AFC">
    <w:pPr>
      <w:pStyle w:val="BodyText"/>
      <w:spacing w:line="14" w:lineRule="auto"/>
      <w:rPr>
        <w:b/>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148AC"/>
    <w:multiLevelType w:val="hybridMultilevel"/>
    <w:tmpl w:val="87BCD4C8"/>
    <w:lvl w:ilvl="0" w:tplc="C878317A">
      <w:start w:val="1"/>
      <w:numFmt w:val="decimal"/>
      <w:lvlText w:val="%1."/>
      <w:lvlJc w:val="left"/>
      <w:pPr>
        <w:ind w:left="90" w:hanging="360"/>
      </w:pPr>
      <w:rPr>
        <w:rFonts w:hint="default"/>
      </w:r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1" w15:restartNumberingAfterBreak="0">
    <w:nsid w:val="03C967AC"/>
    <w:multiLevelType w:val="hybridMultilevel"/>
    <w:tmpl w:val="B144F8C6"/>
    <w:lvl w:ilvl="0" w:tplc="4A26F7D8">
      <w:start w:val="1"/>
      <w:numFmt w:val="lowerLetter"/>
      <w:lvlText w:val="%1)"/>
      <w:lvlJc w:val="left"/>
      <w:pPr>
        <w:ind w:left="450" w:hanging="360"/>
      </w:pPr>
      <w:rPr>
        <w:b w:val="0"/>
        <w:bCs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0CB41025"/>
    <w:multiLevelType w:val="hybridMultilevel"/>
    <w:tmpl w:val="CB30769C"/>
    <w:lvl w:ilvl="0" w:tplc="0409000F">
      <w:start w:val="1"/>
      <w:numFmt w:val="decimal"/>
      <w:lvlText w:val="%1."/>
      <w:lvlJc w:val="left"/>
      <w:pPr>
        <w:ind w:left="90" w:hanging="360"/>
      </w:pPr>
    </w:lvl>
    <w:lvl w:ilvl="1" w:tplc="5D061A2C">
      <w:start w:val="1"/>
      <w:numFmt w:val="lowerLetter"/>
      <w:lvlText w:val="%2)"/>
      <w:lvlJc w:val="left"/>
      <w:pPr>
        <w:ind w:left="1080" w:hanging="630"/>
      </w:pPr>
      <w:rPr>
        <w:rFonts w:hint="default"/>
      </w:r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3" w15:restartNumberingAfterBreak="0">
    <w:nsid w:val="0EB905C5"/>
    <w:multiLevelType w:val="hybridMultilevel"/>
    <w:tmpl w:val="D20EFE88"/>
    <w:lvl w:ilvl="0" w:tplc="D8747594">
      <w:start w:val="1"/>
      <w:numFmt w:val="decimal"/>
      <w:lvlText w:val="%1."/>
      <w:lvlJc w:val="left"/>
      <w:pPr>
        <w:ind w:left="90" w:hanging="360"/>
      </w:pPr>
      <w:rPr>
        <w:b w:val="0"/>
        <w:bCs w:val="0"/>
      </w:r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4" w15:restartNumberingAfterBreak="0">
    <w:nsid w:val="1DA03CC9"/>
    <w:multiLevelType w:val="hybridMultilevel"/>
    <w:tmpl w:val="644E98D0"/>
    <w:lvl w:ilvl="0" w:tplc="04090017">
      <w:start w:val="1"/>
      <w:numFmt w:val="lowerLetter"/>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15:restartNumberingAfterBreak="0">
    <w:nsid w:val="1F152C5E"/>
    <w:multiLevelType w:val="hybridMultilevel"/>
    <w:tmpl w:val="9EAC9AF4"/>
    <w:lvl w:ilvl="0" w:tplc="0409000F">
      <w:start w:val="1"/>
      <w:numFmt w:val="decimal"/>
      <w:lvlText w:val="%1."/>
      <w:lvlJc w:val="left"/>
      <w:pPr>
        <w:ind w:left="90" w:hanging="360"/>
      </w:p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6" w15:restartNumberingAfterBreak="0">
    <w:nsid w:val="25EA3D56"/>
    <w:multiLevelType w:val="hybridMultilevel"/>
    <w:tmpl w:val="B8369F7E"/>
    <w:lvl w:ilvl="0" w:tplc="0409000F">
      <w:start w:val="1"/>
      <w:numFmt w:val="decimal"/>
      <w:lvlText w:val="%1."/>
      <w:lvlJc w:val="left"/>
      <w:pPr>
        <w:ind w:left="90" w:hanging="360"/>
      </w:p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7" w15:restartNumberingAfterBreak="0">
    <w:nsid w:val="295428BD"/>
    <w:multiLevelType w:val="hybridMultilevel"/>
    <w:tmpl w:val="463AA11C"/>
    <w:lvl w:ilvl="0" w:tplc="04090017">
      <w:start w:val="1"/>
      <w:numFmt w:val="lowerLetter"/>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15:restartNumberingAfterBreak="0">
    <w:nsid w:val="2CE50087"/>
    <w:multiLevelType w:val="hybridMultilevel"/>
    <w:tmpl w:val="D752217E"/>
    <w:lvl w:ilvl="0" w:tplc="04090017">
      <w:start w:val="1"/>
      <w:numFmt w:val="lowerLetter"/>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0E8629A"/>
    <w:multiLevelType w:val="hybridMultilevel"/>
    <w:tmpl w:val="E6EA5ACA"/>
    <w:lvl w:ilvl="0" w:tplc="04090017">
      <w:start w:val="1"/>
      <w:numFmt w:val="lowerLetter"/>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B921E31"/>
    <w:multiLevelType w:val="hybridMultilevel"/>
    <w:tmpl w:val="0A4A20CC"/>
    <w:lvl w:ilvl="0" w:tplc="0409000F">
      <w:start w:val="1"/>
      <w:numFmt w:val="decimal"/>
      <w:lvlText w:val="%1."/>
      <w:lvlJc w:val="left"/>
      <w:pPr>
        <w:ind w:left="90" w:hanging="360"/>
      </w:p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11" w15:restartNumberingAfterBreak="0">
    <w:nsid w:val="5CCC48A6"/>
    <w:multiLevelType w:val="hybridMultilevel"/>
    <w:tmpl w:val="B9C0B52C"/>
    <w:lvl w:ilvl="0" w:tplc="E3DE36A2">
      <w:start w:val="1"/>
      <w:numFmt w:val="decimal"/>
      <w:lvlText w:val="%1."/>
      <w:lvlJc w:val="left"/>
      <w:pPr>
        <w:ind w:left="720" w:hanging="360"/>
      </w:pPr>
    </w:lvl>
    <w:lvl w:ilvl="1" w:tplc="6C6E2BCE">
      <w:start w:val="1"/>
      <w:numFmt w:val="decimal"/>
      <w:lvlText w:val="%2."/>
      <w:lvlJc w:val="left"/>
      <w:pPr>
        <w:ind w:left="720" w:hanging="360"/>
      </w:pPr>
    </w:lvl>
    <w:lvl w:ilvl="2" w:tplc="F2BEFB9E">
      <w:start w:val="1"/>
      <w:numFmt w:val="decimal"/>
      <w:lvlText w:val="%3."/>
      <w:lvlJc w:val="left"/>
      <w:pPr>
        <w:ind w:left="720" w:hanging="360"/>
      </w:pPr>
    </w:lvl>
    <w:lvl w:ilvl="3" w:tplc="A20400BC">
      <w:start w:val="1"/>
      <w:numFmt w:val="decimal"/>
      <w:lvlText w:val="%4."/>
      <w:lvlJc w:val="left"/>
      <w:pPr>
        <w:ind w:left="720" w:hanging="360"/>
      </w:pPr>
    </w:lvl>
    <w:lvl w:ilvl="4" w:tplc="91CE1B48">
      <w:start w:val="1"/>
      <w:numFmt w:val="decimal"/>
      <w:lvlText w:val="%5."/>
      <w:lvlJc w:val="left"/>
      <w:pPr>
        <w:ind w:left="720" w:hanging="360"/>
      </w:pPr>
    </w:lvl>
    <w:lvl w:ilvl="5" w:tplc="136A1E8E">
      <w:start w:val="1"/>
      <w:numFmt w:val="decimal"/>
      <w:lvlText w:val="%6."/>
      <w:lvlJc w:val="left"/>
      <w:pPr>
        <w:ind w:left="720" w:hanging="360"/>
      </w:pPr>
    </w:lvl>
    <w:lvl w:ilvl="6" w:tplc="9A0A0588">
      <w:start w:val="1"/>
      <w:numFmt w:val="decimal"/>
      <w:lvlText w:val="%7."/>
      <w:lvlJc w:val="left"/>
      <w:pPr>
        <w:ind w:left="720" w:hanging="360"/>
      </w:pPr>
    </w:lvl>
    <w:lvl w:ilvl="7" w:tplc="ABE4D044">
      <w:start w:val="1"/>
      <w:numFmt w:val="decimal"/>
      <w:lvlText w:val="%8."/>
      <w:lvlJc w:val="left"/>
      <w:pPr>
        <w:ind w:left="720" w:hanging="360"/>
      </w:pPr>
    </w:lvl>
    <w:lvl w:ilvl="8" w:tplc="414C660E">
      <w:start w:val="1"/>
      <w:numFmt w:val="decimal"/>
      <w:lvlText w:val="%9."/>
      <w:lvlJc w:val="left"/>
      <w:pPr>
        <w:ind w:left="720" w:hanging="360"/>
      </w:pPr>
    </w:lvl>
  </w:abstractNum>
  <w:abstractNum w:abstractNumId="12" w15:restartNumberingAfterBreak="0">
    <w:nsid w:val="7030410E"/>
    <w:multiLevelType w:val="hybridMultilevel"/>
    <w:tmpl w:val="E26ABABA"/>
    <w:lvl w:ilvl="0" w:tplc="04090017">
      <w:start w:val="1"/>
      <w:numFmt w:val="lowerLetter"/>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15:restartNumberingAfterBreak="0">
    <w:nsid w:val="72C843DF"/>
    <w:multiLevelType w:val="hybridMultilevel"/>
    <w:tmpl w:val="E8D6EAEE"/>
    <w:lvl w:ilvl="0" w:tplc="2CD42250">
      <w:start w:val="1"/>
      <w:numFmt w:val="lowerLetter"/>
      <w:lvlText w:val="%1)"/>
      <w:lvlJc w:val="left"/>
      <w:pPr>
        <w:ind w:left="450" w:hanging="360"/>
      </w:pPr>
      <w:rPr>
        <w:b w:val="0"/>
        <w:bCs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10"/>
  </w:num>
  <w:num w:numId="2">
    <w:abstractNumId w:val="8"/>
  </w:num>
  <w:num w:numId="3">
    <w:abstractNumId w:val="12"/>
  </w:num>
  <w:num w:numId="4">
    <w:abstractNumId w:val="4"/>
  </w:num>
  <w:num w:numId="5">
    <w:abstractNumId w:val="6"/>
  </w:num>
  <w:num w:numId="6">
    <w:abstractNumId w:val="2"/>
  </w:num>
  <w:num w:numId="7">
    <w:abstractNumId w:val="9"/>
  </w:num>
  <w:num w:numId="8">
    <w:abstractNumId w:val="7"/>
  </w:num>
  <w:num w:numId="9">
    <w:abstractNumId w:val="5"/>
  </w:num>
  <w:num w:numId="10">
    <w:abstractNumId w:val="0"/>
  </w:num>
  <w:num w:numId="11">
    <w:abstractNumId w:val="3"/>
  </w:num>
  <w:num w:numId="12">
    <w:abstractNumId w:val="13"/>
  </w:num>
  <w:num w:numId="13">
    <w:abstractNumId w:val="1"/>
  </w:num>
  <w:num w:numId="14">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50C"/>
    <w:rsid w:val="00027708"/>
    <w:rsid w:val="000436F3"/>
    <w:rsid w:val="0005241F"/>
    <w:rsid w:val="00055279"/>
    <w:rsid w:val="00056F9F"/>
    <w:rsid w:val="00061BE8"/>
    <w:rsid w:val="0006499B"/>
    <w:rsid w:val="0006726F"/>
    <w:rsid w:val="00074C7A"/>
    <w:rsid w:val="00076EE1"/>
    <w:rsid w:val="00085E2F"/>
    <w:rsid w:val="000942B2"/>
    <w:rsid w:val="000C1C46"/>
    <w:rsid w:val="000C590B"/>
    <w:rsid w:val="000D0C3F"/>
    <w:rsid w:val="000D4245"/>
    <w:rsid w:val="000E48B4"/>
    <w:rsid w:val="000E490A"/>
    <w:rsid w:val="000E4D63"/>
    <w:rsid w:val="000E646C"/>
    <w:rsid w:val="000F2E80"/>
    <w:rsid w:val="000F71AF"/>
    <w:rsid w:val="00100BAA"/>
    <w:rsid w:val="00101471"/>
    <w:rsid w:val="00103E29"/>
    <w:rsid w:val="001151A6"/>
    <w:rsid w:val="0012253E"/>
    <w:rsid w:val="00126A92"/>
    <w:rsid w:val="00134453"/>
    <w:rsid w:val="00136114"/>
    <w:rsid w:val="00140516"/>
    <w:rsid w:val="001605FF"/>
    <w:rsid w:val="00173F1A"/>
    <w:rsid w:val="00174EE2"/>
    <w:rsid w:val="00175633"/>
    <w:rsid w:val="001776BB"/>
    <w:rsid w:val="00180B67"/>
    <w:rsid w:val="00187B12"/>
    <w:rsid w:val="00192D04"/>
    <w:rsid w:val="001967AE"/>
    <w:rsid w:val="001978EB"/>
    <w:rsid w:val="001A09A8"/>
    <w:rsid w:val="001A61BD"/>
    <w:rsid w:val="001B3F01"/>
    <w:rsid w:val="001B5489"/>
    <w:rsid w:val="001C25C3"/>
    <w:rsid w:val="001C7DEA"/>
    <w:rsid w:val="001D0918"/>
    <w:rsid w:val="001D3D4F"/>
    <w:rsid w:val="001D7A5D"/>
    <w:rsid w:val="001E56FE"/>
    <w:rsid w:val="001E61F9"/>
    <w:rsid w:val="001E65E6"/>
    <w:rsid w:val="001F31EE"/>
    <w:rsid w:val="001F79DB"/>
    <w:rsid w:val="002054D1"/>
    <w:rsid w:val="002101D7"/>
    <w:rsid w:val="00213721"/>
    <w:rsid w:val="00214D3A"/>
    <w:rsid w:val="00215B4F"/>
    <w:rsid w:val="00216614"/>
    <w:rsid w:val="00222AB3"/>
    <w:rsid w:val="00234392"/>
    <w:rsid w:val="0023586A"/>
    <w:rsid w:val="002372E4"/>
    <w:rsid w:val="002535DA"/>
    <w:rsid w:val="002576CB"/>
    <w:rsid w:val="00272A97"/>
    <w:rsid w:val="0027358B"/>
    <w:rsid w:val="00275E83"/>
    <w:rsid w:val="0027653A"/>
    <w:rsid w:val="00276E88"/>
    <w:rsid w:val="0028191F"/>
    <w:rsid w:val="00283537"/>
    <w:rsid w:val="002A0781"/>
    <w:rsid w:val="002B7020"/>
    <w:rsid w:val="002C4DF1"/>
    <w:rsid w:val="002C6DF7"/>
    <w:rsid w:val="002E50DF"/>
    <w:rsid w:val="002E603D"/>
    <w:rsid w:val="002F174E"/>
    <w:rsid w:val="00310860"/>
    <w:rsid w:val="0031099B"/>
    <w:rsid w:val="003123C6"/>
    <w:rsid w:val="00312D9C"/>
    <w:rsid w:val="003131EF"/>
    <w:rsid w:val="00313A2D"/>
    <w:rsid w:val="0031616B"/>
    <w:rsid w:val="00316ADE"/>
    <w:rsid w:val="00326E8B"/>
    <w:rsid w:val="003301B2"/>
    <w:rsid w:val="00330D9D"/>
    <w:rsid w:val="0033356B"/>
    <w:rsid w:val="00334DFC"/>
    <w:rsid w:val="00340864"/>
    <w:rsid w:val="00341ED5"/>
    <w:rsid w:val="003526F2"/>
    <w:rsid w:val="00352F79"/>
    <w:rsid w:val="00365C74"/>
    <w:rsid w:val="00366793"/>
    <w:rsid w:val="0038147B"/>
    <w:rsid w:val="00386347"/>
    <w:rsid w:val="00387036"/>
    <w:rsid w:val="0039027D"/>
    <w:rsid w:val="003911BF"/>
    <w:rsid w:val="00394D2E"/>
    <w:rsid w:val="003A0FAA"/>
    <w:rsid w:val="003A1389"/>
    <w:rsid w:val="003A51E6"/>
    <w:rsid w:val="003A61C8"/>
    <w:rsid w:val="003A706E"/>
    <w:rsid w:val="003C113C"/>
    <w:rsid w:val="003C4E9A"/>
    <w:rsid w:val="003D2C14"/>
    <w:rsid w:val="003D72D1"/>
    <w:rsid w:val="003D7904"/>
    <w:rsid w:val="003E454C"/>
    <w:rsid w:val="003E54F9"/>
    <w:rsid w:val="003F38F2"/>
    <w:rsid w:val="003F6C85"/>
    <w:rsid w:val="00412946"/>
    <w:rsid w:val="00420271"/>
    <w:rsid w:val="00420D18"/>
    <w:rsid w:val="00421AAF"/>
    <w:rsid w:val="0043217C"/>
    <w:rsid w:val="00437634"/>
    <w:rsid w:val="0044072D"/>
    <w:rsid w:val="0045746E"/>
    <w:rsid w:val="00471781"/>
    <w:rsid w:val="004A1CB7"/>
    <w:rsid w:val="004A4B9F"/>
    <w:rsid w:val="004B1ED8"/>
    <w:rsid w:val="004B568E"/>
    <w:rsid w:val="004C2243"/>
    <w:rsid w:val="004C5A04"/>
    <w:rsid w:val="004D246D"/>
    <w:rsid w:val="004D3E58"/>
    <w:rsid w:val="004D41E6"/>
    <w:rsid w:val="004D6390"/>
    <w:rsid w:val="004D7F24"/>
    <w:rsid w:val="004F10E5"/>
    <w:rsid w:val="004F41EF"/>
    <w:rsid w:val="004F654E"/>
    <w:rsid w:val="004F7ED5"/>
    <w:rsid w:val="005020B5"/>
    <w:rsid w:val="005064A7"/>
    <w:rsid w:val="0050706B"/>
    <w:rsid w:val="00510D27"/>
    <w:rsid w:val="00512DDE"/>
    <w:rsid w:val="00517EF6"/>
    <w:rsid w:val="00523675"/>
    <w:rsid w:val="005244E2"/>
    <w:rsid w:val="005262CE"/>
    <w:rsid w:val="00530727"/>
    <w:rsid w:val="005354E9"/>
    <w:rsid w:val="00545B3E"/>
    <w:rsid w:val="00546E5C"/>
    <w:rsid w:val="00555892"/>
    <w:rsid w:val="005736EC"/>
    <w:rsid w:val="00575707"/>
    <w:rsid w:val="00585007"/>
    <w:rsid w:val="005A0D96"/>
    <w:rsid w:val="005A1CC7"/>
    <w:rsid w:val="005A3ED1"/>
    <w:rsid w:val="005A4DBA"/>
    <w:rsid w:val="005A54B8"/>
    <w:rsid w:val="005A5B77"/>
    <w:rsid w:val="005B150A"/>
    <w:rsid w:val="005C1EB6"/>
    <w:rsid w:val="005C3342"/>
    <w:rsid w:val="005C7987"/>
    <w:rsid w:val="005E2598"/>
    <w:rsid w:val="005E43E7"/>
    <w:rsid w:val="006060CC"/>
    <w:rsid w:val="0061005F"/>
    <w:rsid w:val="00611883"/>
    <w:rsid w:val="00615FA9"/>
    <w:rsid w:val="006175C7"/>
    <w:rsid w:val="006239E3"/>
    <w:rsid w:val="00623EB5"/>
    <w:rsid w:val="006267F5"/>
    <w:rsid w:val="0062704D"/>
    <w:rsid w:val="006271F5"/>
    <w:rsid w:val="00635555"/>
    <w:rsid w:val="006377F1"/>
    <w:rsid w:val="006401EC"/>
    <w:rsid w:val="00643DA3"/>
    <w:rsid w:val="0064675C"/>
    <w:rsid w:val="00651047"/>
    <w:rsid w:val="006520ED"/>
    <w:rsid w:val="006602F9"/>
    <w:rsid w:val="006638CA"/>
    <w:rsid w:val="00663FC1"/>
    <w:rsid w:val="00670A0E"/>
    <w:rsid w:val="0067279F"/>
    <w:rsid w:val="006858FF"/>
    <w:rsid w:val="006938D5"/>
    <w:rsid w:val="00693A61"/>
    <w:rsid w:val="00695B50"/>
    <w:rsid w:val="006A002F"/>
    <w:rsid w:val="006A2DCC"/>
    <w:rsid w:val="006A4BAA"/>
    <w:rsid w:val="006A57E6"/>
    <w:rsid w:val="006B1D24"/>
    <w:rsid w:val="006B6B84"/>
    <w:rsid w:val="006C32A6"/>
    <w:rsid w:val="006C42E9"/>
    <w:rsid w:val="006D3FB6"/>
    <w:rsid w:val="006E5184"/>
    <w:rsid w:val="006F2774"/>
    <w:rsid w:val="006F3F6C"/>
    <w:rsid w:val="0070270B"/>
    <w:rsid w:val="00704AA3"/>
    <w:rsid w:val="00705182"/>
    <w:rsid w:val="007110F2"/>
    <w:rsid w:val="0072282C"/>
    <w:rsid w:val="00725A3F"/>
    <w:rsid w:val="00742121"/>
    <w:rsid w:val="00753FED"/>
    <w:rsid w:val="00766EC4"/>
    <w:rsid w:val="00771AC6"/>
    <w:rsid w:val="00780549"/>
    <w:rsid w:val="00782010"/>
    <w:rsid w:val="00783591"/>
    <w:rsid w:val="007939A9"/>
    <w:rsid w:val="007A0D2F"/>
    <w:rsid w:val="007A1011"/>
    <w:rsid w:val="007A3F67"/>
    <w:rsid w:val="007A45EB"/>
    <w:rsid w:val="007A4C80"/>
    <w:rsid w:val="007C0566"/>
    <w:rsid w:val="007C1452"/>
    <w:rsid w:val="007D2826"/>
    <w:rsid w:val="007D30A1"/>
    <w:rsid w:val="007D44AA"/>
    <w:rsid w:val="007E7001"/>
    <w:rsid w:val="007E71B0"/>
    <w:rsid w:val="00803700"/>
    <w:rsid w:val="00823692"/>
    <w:rsid w:val="0082555B"/>
    <w:rsid w:val="00847EBD"/>
    <w:rsid w:val="00853FB7"/>
    <w:rsid w:val="008660E5"/>
    <w:rsid w:val="00871255"/>
    <w:rsid w:val="00872666"/>
    <w:rsid w:val="00876AEF"/>
    <w:rsid w:val="00877BFB"/>
    <w:rsid w:val="008817F1"/>
    <w:rsid w:val="0088645B"/>
    <w:rsid w:val="00895E59"/>
    <w:rsid w:val="00897AFC"/>
    <w:rsid w:val="008A0320"/>
    <w:rsid w:val="008A4898"/>
    <w:rsid w:val="008A7A8C"/>
    <w:rsid w:val="008B25F0"/>
    <w:rsid w:val="008B2761"/>
    <w:rsid w:val="008B5E51"/>
    <w:rsid w:val="008C4F4E"/>
    <w:rsid w:val="008C54E8"/>
    <w:rsid w:val="008C5C3A"/>
    <w:rsid w:val="008D43D9"/>
    <w:rsid w:val="008D48E4"/>
    <w:rsid w:val="008D4CF4"/>
    <w:rsid w:val="008D6735"/>
    <w:rsid w:val="008E2894"/>
    <w:rsid w:val="008E5599"/>
    <w:rsid w:val="008E63F7"/>
    <w:rsid w:val="008F2404"/>
    <w:rsid w:val="008F7EE7"/>
    <w:rsid w:val="009007BC"/>
    <w:rsid w:val="00900FEC"/>
    <w:rsid w:val="00902721"/>
    <w:rsid w:val="009034EB"/>
    <w:rsid w:val="009039E9"/>
    <w:rsid w:val="009050D0"/>
    <w:rsid w:val="00907008"/>
    <w:rsid w:val="009077C6"/>
    <w:rsid w:val="00911415"/>
    <w:rsid w:val="00930A73"/>
    <w:rsid w:val="00930B6E"/>
    <w:rsid w:val="009427C0"/>
    <w:rsid w:val="00945690"/>
    <w:rsid w:val="0094776D"/>
    <w:rsid w:val="0095080A"/>
    <w:rsid w:val="00951A81"/>
    <w:rsid w:val="00955AD6"/>
    <w:rsid w:val="00960EEE"/>
    <w:rsid w:val="009624F6"/>
    <w:rsid w:val="00964447"/>
    <w:rsid w:val="00964F39"/>
    <w:rsid w:val="00965DCB"/>
    <w:rsid w:val="009676A9"/>
    <w:rsid w:val="0097004C"/>
    <w:rsid w:val="00980F75"/>
    <w:rsid w:val="00984003"/>
    <w:rsid w:val="00991864"/>
    <w:rsid w:val="009A0399"/>
    <w:rsid w:val="009A0D85"/>
    <w:rsid w:val="009A4282"/>
    <w:rsid w:val="009A4ACD"/>
    <w:rsid w:val="009A5216"/>
    <w:rsid w:val="009A60D2"/>
    <w:rsid w:val="009A6402"/>
    <w:rsid w:val="009A769F"/>
    <w:rsid w:val="009B29A2"/>
    <w:rsid w:val="009B6282"/>
    <w:rsid w:val="009B728E"/>
    <w:rsid w:val="009B761D"/>
    <w:rsid w:val="009C0271"/>
    <w:rsid w:val="009C4200"/>
    <w:rsid w:val="009C5D76"/>
    <w:rsid w:val="009C749E"/>
    <w:rsid w:val="009D21D9"/>
    <w:rsid w:val="009D3B9F"/>
    <w:rsid w:val="009D653E"/>
    <w:rsid w:val="009E0FD5"/>
    <w:rsid w:val="009E1029"/>
    <w:rsid w:val="009E32C7"/>
    <w:rsid w:val="009E4180"/>
    <w:rsid w:val="009E586C"/>
    <w:rsid w:val="00A060FF"/>
    <w:rsid w:val="00A122E1"/>
    <w:rsid w:val="00A129B4"/>
    <w:rsid w:val="00A1511E"/>
    <w:rsid w:val="00A16BF9"/>
    <w:rsid w:val="00A21A1D"/>
    <w:rsid w:val="00A364B5"/>
    <w:rsid w:val="00A47F0C"/>
    <w:rsid w:val="00A54646"/>
    <w:rsid w:val="00A5710F"/>
    <w:rsid w:val="00A579A4"/>
    <w:rsid w:val="00A57E5E"/>
    <w:rsid w:val="00A63E79"/>
    <w:rsid w:val="00A6453F"/>
    <w:rsid w:val="00A661EB"/>
    <w:rsid w:val="00A71BED"/>
    <w:rsid w:val="00A71F6D"/>
    <w:rsid w:val="00A80004"/>
    <w:rsid w:val="00A93635"/>
    <w:rsid w:val="00A95C1D"/>
    <w:rsid w:val="00AA31AD"/>
    <w:rsid w:val="00AA44AC"/>
    <w:rsid w:val="00AB796A"/>
    <w:rsid w:val="00AC36B5"/>
    <w:rsid w:val="00AC77DC"/>
    <w:rsid w:val="00AD12A9"/>
    <w:rsid w:val="00AD57DB"/>
    <w:rsid w:val="00AD68BC"/>
    <w:rsid w:val="00AE0364"/>
    <w:rsid w:val="00AE3CA3"/>
    <w:rsid w:val="00B03B40"/>
    <w:rsid w:val="00B11BB6"/>
    <w:rsid w:val="00B12211"/>
    <w:rsid w:val="00B1500B"/>
    <w:rsid w:val="00B172D4"/>
    <w:rsid w:val="00B20B49"/>
    <w:rsid w:val="00B478D1"/>
    <w:rsid w:val="00B524A6"/>
    <w:rsid w:val="00B5670F"/>
    <w:rsid w:val="00B56AD7"/>
    <w:rsid w:val="00B6477A"/>
    <w:rsid w:val="00B75510"/>
    <w:rsid w:val="00B7789B"/>
    <w:rsid w:val="00B779CF"/>
    <w:rsid w:val="00B84452"/>
    <w:rsid w:val="00B875F5"/>
    <w:rsid w:val="00B903B9"/>
    <w:rsid w:val="00B9501F"/>
    <w:rsid w:val="00BA26B2"/>
    <w:rsid w:val="00BA518E"/>
    <w:rsid w:val="00BA78C7"/>
    <w:rsid w:val="00BB529A"/>
    <w:rsid w:val="00BB6998"/>
    <w:rsid w:val="00BB722D"/>
    <w:rsid w:val="00BC2616"/>
    <w:rsid w:val="00BC4B02"/>
    <w:rsid w:val="00BC67FF"/>
    <w:rsid w:val="00BC7852"/>
    <w:rsid w:val="00BD28CF"/>
    <w:rsid w:val="00BD2DDA"/>
    <w:rsid w:val="00BE1885"/>
    <w:rsid w:val="00BE50DB"/>
    <w:rsid w:val="00BF544F"/>
    <w:rsid w:val="00C04411"/>
    <w:rsid w:val="00C05A75"/>
    <w:rsid w:val="00C07FC9"/>
    <w:rsid w:val="00C12401"/>
    <w:rsid w:val="00C23B7F"/>
    <w:rsid w:val="00C25F20"/>
    <w:rsid w:val="00C343B2"/>
    <w:rsid w:val="00C40DF9"/>
    <w:rsid w:val="00C46E6A"/>
    <w:rsid w:val="00C47448"/>
    <w:rsid w:val="00C5373B"/>
    <w:rsid w:val="00C61042"/>
    <w:rsid w:val="00C61D7A"/>
    <w:rsid w:val="00C66879"/>
    <w:rsid w:val="00C67614"/>
    <w:rsid w:val="00C759EF"/>
    <w:rsid w:val="00C76933"/>
    <w:rsid w:val="00C825E1"/>
    <w:rsid w:val="00C8784A"/>
    <w:rsid w:val="00C96709"/>
    <w:rsid w:val="00CA3DB7"/>
    <w:rsid w:val="00CC208D"/>
    <w:rsid w:val="00CD248D"/>
    <w:rsid w:val="00CD433F"/>
    <w:rsid w:val="00CE41DB"/>
    <w:rsid w:val="00CE679E"/>
    <w:rsid w:val="00CE7336"/>
    <w:rsid w:val="00CE76AA"/>
    <w:rsid w:val="00CF7C7E"/>
    <w:rsid w:val="00D01E82"/>
    <w:rsid w:val="00D035D1"/>
    <w:rsid w:val="00D0486E"/>
    <w:rsid w:val="00D17A81"/>
    <w:rsid w:val="00D2196D"/>
    <w:rsid w:val="00D24D34"/>
    <w:rsid w:val="00D37A23"/>
    <w:rsid w:val="00D42092"/>
    <w:rsid w:val="00D45CC0"/>
    <w:rsid w:val="00D46009"/>
    <w:rsid w:val="00D518DF"/>
    <w:rsid w:val="00D53CF1"/>
    <w:rsid w:val="00D54044"/>
    <w:rsid w:val="00D5688D"/>
    <w:rsid w:val="00D569E0"/>
    <w:rsid w:val="00D73D95"/>
    <w:rsid w:val="00D809E5"/>
    <w:rsid w:val="00D81077"/>
    <w:rsid w:val="00D83E70"/>
    <w:rsid w:val="00DA41A3"/>
    <w:rsid w:val="00DB15AA"/>
    <w:rsid w:val="00DB3CEE"/>
    <w:rsid w:val="00DD3FFF"/>
    <w:rsid w:val="00DD5CB8"/>
    <w:rsid w:val="00DE0248"/>
    <w:rsid w:val="00DE7762"/>
    <w:rsid w:val="00DF513D"/>
    <w:rsid w:val="00DF7408"/>
    <w:rsid w:val="00E034C7"/>
    <w:rsid w:val="00E100E4"/>
    <w:rsid w:val="00E233FB"/>
    <w:rsid w:val="00E2413E"/>
    <w:rsid w:val="00E244AA"/>
    <w:rsid w:val="00E252C7"/>
    <w:rsid w:val="00E256FF"/>
    <w:rsid w:val="00E25BD2"/>
    <w:rsid w:val="00E35988"/>
    <w:rsid w:val="00E36D2A"/>
    <w:rsid w:val="00E37D21"/>
    <w:rsid w:val="00E4517E"/>
    <w:rsid w:val="00E5078C"/>
    <w:rsid w:val="00E52EB3"/>
    <w:rsid w:val="00E53AEA"/>
    <w:rsid w:val="00E53D38"/>
    <w:rsid w:val="00E652BA"/>
    <w:rsid w:val="00E73315"/>
    <w:rsid w:val="00E76FF8"/>
    <w:rsid w:val="00E86834"/>
    <w:rsid w:val="00E909AA"/>
    <w:rsid w:val="00E91803"/>
    <w:rsid w:val="00EA104E"/>
    <w:rsid w:val="00EA2893"/>
    <w:rsid w:val="00EA44EF"/>
    <w:rsid w:val="00EB2287"/>
    <w:rsid w:val="00ED16FD"/>
    <w:rsid w:val="00ED2927"/>
    <w:rsid w:val="00EE3D4E"/>
    <w:rsid w:val="00EF1898"/>
    <w:rsid w:val="00EF2380"/>
    <w:rsid w:val="00F01D65"/>
    <w:rsid w:val="00F01E03"/>
    <w:rsid w:val="00F05DD8"/>
    <w:rsid w:val="00F072DA"/>
    <w:rsid w:val="00F17883"/>
    <w:rsid w:val="00F25197"/>
    <w:rsid w:val="00F26259"/>
    <w:rsid w:val="00F40253"/>
    <w:rsid w:val="00F4100A"/>
    <w:rsid w:val="00F4383E"/>
    <w:rsid w:val="00F534FB"/>
    <w:rsid w:val="00F569DA"/>
    <w:rsid w:val="00F61432"/>
    <w:rsid w:val="00F62DDD"/>
    <w:rsid w:val="00F66C2C"/>
    <w:rsid w:val="00F7750C"/>
    <w:rsid w:val="00F8564A"/>
    <w:rsid w:val="00F8588C"/>
    <w:rsid w:val="00F912FA"/>
    <w:rsid w:val="00F91626"/>
    <w:rsid w:val="00F9529C"/>
    <w:rsid w:val="00FB0304"/>
    <w:rsid w:val="00FB25C9"/>
    <w:rsid w:val="00FC4829"/>
    <w:rsid w:val="00FD331A"/>
    <w:rsid w:val="00FE16E7"/>
    <w:rsid w:val="00FE6BC1"/>
    <w:rsid w:val="00FE7096"/>
    <w:rsid w:val="00FF5E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EA2F521"/>
  <w15:chartTrackingRefBased/>
  <w15:docId w15:val="{585258B5-E0AE-4F3E-A25D-1BE92460B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A4ACD"/>
    <w:pPr>
      <w:spacing w:after="200" w:line="276" w:lineRule="auto"/>
    </w:pPr>
    <w:rPr>
      <w:rFonts w:eastAsia="MS Mincho"/>
      <w:kern w:val="0"/>
      <w:lang w:val="sq-AL"/>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A4ACD"/>
    <w:pPr>
      <w:spacing w:after="0" w:line="240" w:lineRule="auto"/>
    </w:pPr>
    <w:rPr>
      <w:rFonts w:eastAsia="MS Mincho"/>
      <w:kern w:val="0"/>
      <w14:ligatures w14:val="none"/>
    </w:rPr>
  </w:style>
  <w:style w:type="paragraph" w:styleId="BodyText">
    <w:name w:val="Body Text"/>
    <w:basedOn w:val="Normal"/>
    <w:link w:val="BodyTextChar"/>
    <w:rsid w:val="009A4ACD"/>
    <w:pPr>
      <w:spacing w:after="0" w:line="240" w:lineRule="auto"/>
    </w:pPr>
    <w:rPr>
      <w:rFonts w:ascii="Georgia" w:eastAsia="Batang" w:hAnsi="Georgia" w:cs="Arial"/>
      <w:bCs/>
      <w:sz w:val="24"/>
      <w:szCs w:val="20"/>
    </w:rPr>
  </w:style>
  <w:style w:type="character" w:customStyle="1" w:styleId="BodyTextChar">
    <w:name w:val="Body Text Char"/>
    <w:basedOn w:val="DefaultParagraphFont"/>
    <w:link w:val="BodyText"/>
    <w:rsid w:val="009A4ACD"/>
    <w:rPr>
      <w:rFonts w:ascii="Georgia" w:eastAsia="Batang" w:hAnsi="Georgia" w:cs="Arial"/>
      <w:bCs/>
      <w:kern w:val="0"/>
      <w:sz w:val="24"/>
      <w:szCs w:val="20"/>
      <w14:ligatures w14:val="none"/>
    </w:rPr>
  </w:style>
  <w:style w:type="paragraph" w:customStyle="1" w:styleId="TableParagraph">
    <w:name w:val="Table Paragraph"/>
    <w:basedOn w:val="Normal"/>
    <w:uiPriority w:val="1"/>
    <w:qFormat/>
    <w:rsid w:val="00872666"/>
    <w:pPr>
      <w:widowControl w:val="0"/>
      <w:autoSpaceDE w:val="0"/>
      <w:autoSpaceDN w:val="0"/>
      <w:spacing w:after="0" w:line="240" w:lineRule="auto"/>
      <w:ind w:left="110"/>
    </w:pPr>
    <w:rPr>
      <w:rFonts w:ascii="Times New Roman" w:eastAsia="Times New Roman" w:hAnsi="Times New Roman" w:cs="Times New Roman"/>
    </w:rPr>
  </w:style>
  <w:style w:type="paragraph" w:styleId="Header">
    <w:name w:val="header"/>
    <w:basedOn w:val="Normal"/>
    <w:link w:val="HeaderChar"/>
    <w:uiPriority w:val="99"/>
    <w:unhideWhenUsed/>
    <w:rsid w:val="008726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2666"/>
    <w:rPr>
      <w:rFonts w:eastAsia="MS Mincho"/>
      <w:kern w:val="0"/>
      <w14:ligatures w14:val="none"/>
    </w:rPr>
  </w:style>
  <w:style w:type="paragraph" w:styleId="Footer">
    <w:name w:val="footer"/>
    <w:basedOn w:val="Normal"/>
    <w:link w:val="FooterChar"/>
    <w:unhideWhenUsed/>
    <w:rsid w:val="00872666"/>
    <w:pPr>
      <w:tabs>
        <w:tab w:val="center" w:pos="4680"/>
        <w:tab w:val="right" w:pos="9360"/>
      </w:tabs>
      <w:spacing w:after="0" w:line="240" w:lineRule="auto"/>
    </w:pPr>
  </w:style>
  <w:style w:type="character" w:customStyle="1" w:styleId="FooterChar">
    <w:name w:val="Footer Char"/>
    <w:basedOn w:val="DefaultParagraphFont"/>
    <w:link w:val="Footer"/>
    <w:rsid w:val="00872666"/>
    <w:rPr>
      <w:rFonts w:eastAsia="MS Mincho"/>
      <w:kern w:val="0"/>
      <w14:ligatures w14:val="none"/>
    </w:rPr>
  </w:style>
  <w:style w:type="character" w:styleId="Hyperlink">
    <w:name w:val="Hyperlink"/>
    <w:basedOn w:val="DefaultParagraphFont"/>
    <w:uiPriority w:val="99"/>
    <w:unhideWhenUsed/>
    <w:rsid w:val="00D809E5"/>
    <w:rPr>
      <w:color w:val="0563C1" w:themeColor="hyperlink"/>
      <w:u w:val="single"/>
    </w:rPr>
  </w:style>
  <w:style w:type="character" w:customStyle="1" w:styleId="UnresolvedMention1">
    <w:name w:val="Unresolved Mention1"/>
    <w:basedOn w:val="DefaultParagraphFont"/>
    <w:uiPriority w:val="99"/>
    <w:semiHidden/>
    <w:unhideWhenUsed/>
    <w:rsid w:val="00D809E5"/>
    <w:rPr>
      <w:color w:val="605E5C"/>
      <w:shd w:val="clear" w:color="auto" w:fill="E1DFDD"/>
    </w:rPr>
  </w:style>
  <w:style w:type="paragraph" w:styleId="ListParagraph">
    <w:name w:val="List Paragraph"/>
    <w:basedOn w:val="Normal"/>
    <w:uiPriority w:val="34"/>
    <w:qFormat/>
    <w:rsid w:val="008D48E4"/>
    <w:pPr>
      <w:ind w:left="720"/>
      <w:contextualSpacing/>
    </w:pPr>
  </w:style>
  <w:style w:type="character" w:styleId="CommentReference">
    <w:name w:val="annotation reference"/>
    <w:basedOn w:val="DefaultParagraphFont"/>
    <w:uiPriority w:val="99"/>
    <w:semiHidden/>
    <w:unhideWhenUsed/>
    <w:rsid w:val="0005241F"/>
    <w:rPr>
      <w:sz w:val="16"/>
      <w:szCs w:val="16"/>
    </w:rPr>
  </w:style>
  <w:style w:type="paragraph" w:styleId="CommentText">
    <w:name w:val="annotation text"/>
    <w:basedOn w:val="Normal"/>
    <w:link w:val="CommentTextChar"/>
    <w:uiPriority w:val="99"/>
    <w:unhideWhenUsed/>
    <w:rsid w:val="0005241F"/>
    <w:pPr>
      <w:spacing w:line="240" w:lineRule="auto"/>
    </w:pPr>
    <w:rPr>
      <w:sz w:val="20"/>
      <w:szCs w:val="20"/>
    </w:rPr>
  </w:style>
  <w:style w:type="character" w:customStyle="1" w:styleId="CommentTextChar">
    <w:name w:val="Comment Text Char"/>
    <w:basedOn w:val="DefaultParagraphFont"/>
    <w:link w:val="CommentText"/>
    <w:uiPriority w:val="99"/>
    <w:rsid w:val="0005241F"/>
    <w:rPr>
      <w:rFonts w:eastAsia="MS Mincho"/>
      <w:kern w:val="0"/>
      <w:sz w:val="20"/>
      <w:szCs w:val="20"/>
      <w:lang w:val="sq-AL"/>
      <w14:ligatures w14:val="none"/>
    </w:rPr>
  </w:style>
  <w:style w:type="paragraph" w:styleId="CommentSubject">
    <w:name w:val="annotation subject"/>
    <w:basedOn w:val="CommentText"/>
    <w:next w:val="CommentText"/>
    <w:link w:val="CommentSubjectChar"/>
    <w:uiPriority w:val="99"/>
    <w:semiHidden/>
    <w:unhideWhenUsed/>
    <w:rsid w:val="0005241F"/>
    <w:rPr>
      <w:b/>
      <w:bCs/>
    </w:rPr>
  </w:style>
  <w:style w:type="character" w:customStyle="1" w:styleId="CommentSubjectChar">
    <w:name w:val="Comment Subject Char"/>
    <w:basedOn w:val="CommentTextChar"/>
    <w:link w:val="CommentSubject"/>
    <w:uiPriority w:val="99"/>
    <w:semiHidden/>
    <w:rsid w:val="0005241F"/>
    <w:rPr>
      <w:rFonts w:eastAsia="MS Mincho"/>
      <w:b/>
      <w:bCs/>
      <w:kern w:val="0"/>
      <w:sz w:val="20"/>
      <w:szCs w:val="20"/>
      <w:lang w:val="sq-AL"/>
      <w14:ligatures w14:val="none"/>
    </w:rPr>
  </w:style>
  <w:style w:type="paragraph" w:styleId="Revision">
    <w:name w:val="Revision"/>
    <w:hidden/>
    <w:uiPriority w:val="99"/>
    <w:semiHidden/>
    <w:rsid w:val="007A45EB"/>
    <w:pPr>
      <w:spacing w:after="0" w:line="240" w:lineRule="auto"/>
    </w:pPr>
    <w:rPr>
      <w:rFonts w:eastAsia="MS Mincho"/>
      <w:kern w:val="0"/>
      <w:lang w:val="sq-AL"/>
      <w14:ligatures w14:val="none"/>
    </w:rPr>
  </w:style>
  <w:style w:type="paragraph" w:customStyle="1" w:styleId="TEKSTIII">
    <w:name w:val="TEKSTIII"/>
    <w:basedOn w:val="Normal"/>
    <w:qFormat/>
    <w:rsid w:val="00895E59"/>
    <w:pPr>
      <w:spacing w:after="0" w:line="240" w:lineRule="auto"/>
      <w:ind w:firstLine="284"/>
      <w:jc w:val="both"/>
    </w:pPr>
    <w:rPr>
      <w:rFonts w:ascii="Garamond" w:eastAsia="Calibri" w:hAnsi="Garamond" w:cs="Times New Roman"/>
      <w:sz w:val="24"/>
      <w:szCs w:val="24"/>
    </w:rPr>
  </w:style>
  <w:style w:type="paragraph" w:styleId="BalloonText">
    <w:name w:val="Balloon Text"/>
    <w:basedOn w:val="Normal"/>
    <w:link w:val="BalloonTextChar"/>
    <w:uiPriority w:val="99"/>
    <w:semiHidden/>
    <w:unhideWhenUsed/>
    <w:rsid w:val="00930A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0A73"/>
    <w:rPr>
      <w:rFonts w:ascii="Segoe UI" w:eastAsia="MS Mincho" w:hAnsi="Segoe UI" w:cs="Segoe UI"/>
      <w:kern w:val="0"/>
      <w:sz w:val="18"/>
      <w:szCs w:val="18"/>
      <w:lang w:val="sq-AL"/>
      <w14:ligatures w14:val="none"/>
    </w:rPr>
  </w:style>
  <w:style w:type="character" w:customStyle="1" w:styleId="UnresolvedMention2">
    <w:name w:val="Unresolved Mention2"/>
    <w:basedOn w:val="DefaultParagraphFont"/>
    <w:uiPriority w:val="99"/>
    <w:semiHidden/>
    <w:unhideWhenUsed/>
    <w:rsid w:val="00A936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04381">
      <w:bodyDiv w:val="1"/>
      <w:marLeft w:val="0"/>
      <w:marRight w:val="0"/>
      <w:marTop w:val="0"/>
      <w:marBottom w:val="0"/>
      <w:divBdr>
        <w:top w:val="none" w:sz="0" w:space="0" w:color="auto"/>
        <w:left w:val="none" w:sz="0" w:space="0" w:color="auto"/>
        <w:bottom w:val="none" w:sz="0" w:space="0" w:color="auto"/>
        <w:right w:val="none" w:sz="0" w:space="0" w:color="auto"/>
      </w:divBdr>
    </w:div>
    <w:div w:id="758478206">
      <w:bodyDiv w:val="1"/>
      <w:marLeft w:val="0"/>
      <w:marRight w:val="0"/>
      <w:marTop w:val="0"/>
      <w:marBottom w:val="0"/>
      <w:divBdr>
        <w:top w:val="none" w:sz="0" w:space="0" w:color="auto"/>
        <w:left w:val="none" w:sz="0" w:space="0" w:color="auto"/>
        <w:bottom w:val="none" w:sz="0" w:space="0" w:color="auto"/>
        <w:right w:val="none" w:sz="0" w:space="0" w:color="auto"/>
      </w:divBdr>
    </w:div>
    <w:div w:id="981890214">
      <w:bodyDiv w:val="1"/>
      <w:marLeft w:val="0"/>
      <w:marRight w:val="0"/>
      <w:marTop w:val="0"/>
      <w:marBottom w:val="0"/>
      <w:divBdr>
        <w:top w:val="none" w:sz="0" w:space="0" w:color="auto"/>
        <w:left w:val="none" w:sz="0" w:space="0" w:color="auto"/>
        <w:bottom w:val="none" w:sz="0" w:space="0" w:color="auto"/>
        <w:right w:val="none" w:sz="0" w:space="0" w:color="auto"/>
      </w:divBdr>
    </w:div>
    <w:div w:id="1238982870">
      <w:bodyDiv w:val="1"/>
      <w:marLeft w:val="0"/>
      <w:marRight w:val="0"/>
      <w:marTop w:val="0"/>
      <w:marBottom w:val="0"/>
      <w:divBdr>
        <w:top w:val="none" w:sz="0" w:space="0" w:color="auto"/>
        <w:left w:val="none" w:sz="0" w:space="0" w:color="auto"/>
        <w:bottom w:val="none" w:sz="0" w:space="0" w:color="auto"/>
        <w:right w:val="none" w:sz="0" w:space="0" w:color="auto"/>
      </w:divBdr>
    </w:div>
    <w:div w:id="1420249454">
      <w:bodyDiv w:val="1"/>
      <w:marLeft w:val="0"/>
      <w:marRight w:val="0"/>
      <w:marTop w:val="0"/>
      <w:marBottom w:val="0"/>
      <w:divBdr>
        <w:top w:val="none" w:sz="0" w:space="0" w:color="auto"/>
        <w:left w:val="none" w:sz="0" w:space="0" w:color="auto"/>
        <w:bottom w:val="none" w:sz="0" w:space="0" w:color="auto"/>
        <w:right w:val="none" w:sz="0" w:space="0" w:color="auto"/>
      </w:divBdr>
    </w:div>
    <w:div w:id="1464032741">
      <w:bodyDiv w:val="1"/>
      <w:marLeft w:val="0"/>
      <w:marRight w:val="0"/>
      <w:marTop w:val="0"/>
      <w:marBottom w:val="0"/>
      <w:divBdr>
        <w:top w:val="none" w:sz="0" w:space="0" w:color="auto"/>
        <w:left w:val="none" w:sz="0" w:space="0" w:color="auto"/>
        <w:bottom w:val="none" w:sz="0" w:space="0" w:color="auto"/>
        <w:right w:val="none" w:sz="0" w:space="0" w:color="auto"/>
      </w:divBdr>
    </w:div>
    <w:div w:id="1585145836">
      <w:bodyDiv w:val="1"/>
      <w:marLeft w:val="0"/>
      <w:marRight w:val="0"/>
      <w:marTop w:val="0"/>
      <w:marBottom w:val="0"/>
      <w:divBdr>
        <w:top w:val="none" w:sz="0" w:space="0" w:color="auto"/>
        <w:left w:val="none" w:sz="0" w:space="0" w:color="auto"/>
        <w:bottom w:val="none" w:sz="0" w:space="0" w:color="auto"/>
        <w:right w:val="none" w:sz="0" w:space="0" w:color="auto"/>
      </w:divBdr>
    </w:div>
    <w:div w:id="1879008323">
      <w:bodyDiv w:val="1"/>
      <w:marLeft w:val="0"/>
      <w:marRight w:val="0"/>
      <w:marTop w:val="0"/>
      <w:marBottom w:val="0"/>
      <w:divBdr>
        <w:top w:val="none" w:sz="0" w:space="0" w:color="auto"/>
        <w:left w:val="none" w:sz="0" w:space="0" w:color="auto"/>
        <w:bottom w:val="none" w:sz="0" w:space="0" w:color="auto"/>
        <w:right w:val="none" w:sz="0" w:space="0" w:color="auto"/>
      </w:divBdr>
    </w:div>
    <w:div w:id="1924800442">
      <w:bodyDiv w:val="1"/>
      <w:marLeft w:val="0"/>
      <w:marRight w:val="0"/>
      <w:marTop w:val="0"/>
      <w:marBottom w:val="0"/>
      <w:divBdr>
        <w:top w:val="none" w:sz="0" w:space="0" w:color="auto"/>
        <w:left w:val="none" w:sz="0" w:space="0" w:color="auto"/>
        <w:bottom w:val="none" w:sz="0" w:space="0" w:color="auto"/>
        <w:right w:val="none" w:sz="0" w:space="0" w:color="auto"/>
      </w:divBdr>
    </w:div>
    <w:div w:id="2032029449">
      <w:bodyDiv w:val="1"/>
      <w:marLeft w:val="0"/>
      <w:marRight w:val="0"/>
      <w:marTop w:val="0"/>
      <w:marBottom w:val="0"/>
      <w:divBdr>
        <w:top w:val="none" w:sz="0" w:space="0" w:color="auto"/>
        <w:left w:val="none" w:sz="0" w:space="0" w:color="auto"/>
        <w:bottom w:val="none" w:sz="0" w:space="0" w:color="auto"/>
        <w:right w:val="none" w:sz="0" w:space="0" w:color="auto"/>
      </w:divBdr>
    </w:div>
    <w:div w:id="2054844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3054FFA7CC1141E0B52CEF95D78BA88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23</Nr_x002e__x0020_akti>
    <Data_x0020_e_x0020_Krijimit xmlns="0e656187-b300-4fb0-8bf4-3a50f872073c">2025-09-18T10:05:27Z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2025-09-17T00:00:00Z</Date_x0020_protokolli>
    <Titulli xmlns="0e656187-b300-4fb0-8bf4-3a50f872073c">Për përcaktimin e rregullave dhe masave për ndalimin e përdorimit të telefonit celular dhe pajisjeve të ndërlidhura me të në mjediset e institucioneve arsimore parauniversitare</Titulli>
    <Modifikuesi xmlns="0e656187-b300-4fb0-8bf4-3a50f872073c">jorina.kryeziu</Modifikuesi>
    <Nr_x002e__x0020_prot_x0020_QBZ xmlns="0e656187-b300-4fb0-8bf4-3a50f872073c">1522/1</Nr_x002e__x0020_prot_x0020_QBZ>
    <Data_x0020_e_x0020_Modifikimit xmlns="0e656187-b300-4fb0-8bf4-3a50f872073c">2025-09-18T10:40:23Z</Data_x0020_e_x0020_Modifikimit>
    <Dekretuar xmlns="0e656187-b300-4fb0-8bf4-3a50f872073c">false</Dekretuar>
    <Data xmlns="0e656187-b300-4fb0-8bf4-3a50f872073c">2025-09-01T00:00:00Z</Data>
    <Nr_x002e__x0020_protokolli_x0020_i_x0020_aktit xmlns="0e656187-b300-4fb0-8bf4-3a50f872073c">5260/1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054FFA7CC1141E0B52CEF95D78BA88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FC7DD5-5DB5-4620-B40E-B8C42C1B8D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5D1C26C-881F-4579-9703-0C80C069C307}">
  <ds:schemaRefs>
    <ds:schemaRef ds:uri="http://purl.org/dc/terms/"/>
    <ds:schemaRef ds:uri="http://purl.org/dc/elements/1.1/"/>
    <ds:schemaRef ds:uri="http://www.w3.org/XML/1998/namespace"/>
    <ds:schemaRef ds:uri="http://schemas.microsoft.com/office/2006/documentManagement/types"/>
    <ds:schemaRef ds:uri="0e656187-b300-4fb0-8bf4-3a50f872073c"/>
    <ds:schemaRef ds:uri="http://schemas.microsoft.com/office/2006/metadata/properties"/>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FCCF76BC-A869-4B63-BD0D-CCD1819B3FC6}">
  <ds:schemaRefs>
    <ds:schemaRef ds:uri="http://schemas.microsoft.com/sharepoint/v3/contenttype/forms"/>
  </ds:schemaRefs>
</ds:datastoreItem>
</file>

<file path=customXml/itemProps4.xml><?xml version="1.0" encoding="utf-8"?>
<ds:datastoreItem xmlns:ds="http://schemas.openxmlformats.org/officeDocument/2006/customXml" ds:itemID="{7A7083CA-93FD-4F3E-B06F-7BE61A6C21CF}">
  <ds:schemaRefs>
    <ds:schemaRef ds:uri="http://schemas.microsoft.com/sharepoint/v3/contenttype/forms"/>
  </ds:schemaRefs>
</ds:datastoreItem>
</file>

<file path=customXml/itemProps5.xml><?xml version="1.0" encoding="utf-8"?>
<ds:datastoreItem xmlns:ds="http://schemas.openxmlformats.org/officeDocument/2006/customXml" ds:itemID="{AF7F3F59-9194-4301-9E94-65D93C481A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C634816-6DFF-482B-850D-5A3CA548E20C}">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12</TotalTime>
  <Pages>4</Pages>
  <Words>1800</Words>
  <Characters>10261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Për përcaktimin e rregullave dhe masave për ndalimin e përdorimit të telefonit celular dhe pajisjeve të ndërlidhura me të në mjediset e institucioneve arsimore parauniversitare</vt:lpstr>
    </vt:vector>
  </TitlesOfParts>
  <Company/>
  <LinksUpToDate>false</LinksUpToDate>
  <CharactersWithSpaces>12037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rregullave dhe masave për ndalimin e përdorimit të telefonit celular dhe pajisjeve të ndërlidhura me të në mjediset e institucioneve arsimore parauniversitare</dc:title>
  <dc:creator>User</dc:creator>
  <cp:lastModifiedBy>Valeta Kaftalli</cp:lastModifiedBy>
  <cp:revision>13</cp:revision>
  <cp:lastPrinted>2025-08-11T14:33:00Z</cp:lastPrinted>
  <dcterms:created xsi:type="dcterms:W3CDTF">2025-09-18T07:37:00Z</dcterms:created>
  <dcterms:modified xsi:type="dcterms:W3CDTF">2025-09-22T09:19:00Z</dcterms:modified>
</cp:coreProperties>
</file>