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D0701" w14:textId="6CA3B977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  <w:r w:rsidRPr="00B64AA5">
        <w:rPr>
          <w:rFonts w:ascii="Garamond" w:eastAsiaTheme="minorHAnsi" w:hAnsi="Garamond"/>
          <w:b/>
          <w:bCs/>
          <w:caps/>
          <w:color w:val="000000"/>
          <w14:ligatures w14:val="standardContextual"/>
        </w:rPr>
        <w:t>UDHËZIM</w:t>
      </w:r>
    </w:p>
    <w:p w14:paraId="23710CC9" w14:textId="43856489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>Nr.</w:t>
      </w:r>
      <w:r w:rsidR="00AD5E27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25, datë </w:t>
      </w:r>
      <w:r w:rsidRPr="00B64AA5">
        <w:rPr>
          <w:rFonts w:ascii="Garamond" w:eastAsiaTheme="minorHAnsi" w:hAnsi="Garamond"/>
          <w:b/>
          <w:bCs/>
          <w:caps/>
          <w:color w:val="000000"/>
          <w14:ligatures w14:val="standardContextual"/>
        </w:rPr>
        <w:t>10.11.2025</w:t>
      </w:r>
    </w:p>
    <w:p w14:paraId="0BBB7597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</w:p>
    <w:p w14:paraId="29E0E727" w14:textId="6F6EA2A6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>PËR NJË SHTESË NË UDHËZIMIN NR. 6, DATË 4.3.2020, TË MINISTRIT TË ARSIMIT, SPORTIT DHE RINISË</w:t>
      </w:r>
      <w:r w:rsidR="00AD5E27">
        <w:rPr>
          <w:rFonts w:ascii="Garamond" w:eastAsiaTheme="minorHAnsi" w:hAnsi="Garamond"/>
          <w:b/>
          <w:bCs/>
          <w:color w:val="000000"/>
          <w14:ligatures w14:val="standardContextual"/>
        </w:rPr>
        <w:t>,</w:t>
      </w:r>
      <w:bookmarkStart w:id="0" w:name="_GoBack"/>
      <w:bookmarkEnd w:id="0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“PËR PËRCAKTIMIN E RREGULLAVE PËR AFATET E APLIKIMIT, TË ZBATIMIT TË KRITEREVE DHE PROCEDURAVE, PËR PËRCAKTIMIN E MASËS DHE MËNYRËS SË FINANCIMIT, SI DHE NUMRIN E ANËTARËVE DHE KRITERET E PËRZGJEDHJES SË KANDIDATËVE PËR ANËTARË KOMISIONI PËR DHËNIEN E BURSAVE TË PARASHIKUARA NGA FONDI I EKSELENCËS PËR STUDENTËT E SHKËLQYER DHE NËPUNËSIT CIVILË”</w:t>
      </w:r>
    </w:p>
    <w:p w14:paraId="2078C4BE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7CBD4363" w14:textId="01018DDA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>Në mbështetje të nenit 102, të Kushtetutës, të ligjit nr. 80/2015, “Për arsimin e lartë dhe kërkimin shkencor në institucionet e arsimit të lartë në Republikën e Shqipërisë”</w:t>
      </w:r>
      <w:r w:rsidR="00B64AA5">
        <w:rPr>
          <w:rFonts w:ascii="Garamond" w:eastAsiaTheme="minorHAnsi" w:hAnsi="Garamond"/>
          <w:color w:val="000000"/>
          <w14:ligatures w14:val="standardContextual"/>
        </w:rPr>
        <w:t>,</w:t>
      </w:r>
      <w:r w:rsidRPr="00B64AA5">
        <w:rPr>
          <w:rFonts w:ascii="Garamond" w:eastAsiaTheme="minorHAnsi" w:hAnsi="Garamond"/>
          <w:color w:val="000000"/>
          <w14:ligatures w14:val="standardContextual"/>
        </w:rPr>
        <w:t xml:space="preserve"> dhe të vendimit nr. 160, datë 19.2.2020, të Këshillit të Ministrave, “Për mbështetjen financiare të studentëve të shkëlqyer dhe të nëpunësve civilë” (Fondi i Ekselencës), i ndryshuar, </w:t>
      </w:r>
    </w:p>
    <w:p w14:paraId="03CF200F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</w:p>
    <w:p w14:paraId="3C0D92ED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14:ligatures w14:val="standardContextual"/>
        </w:rPr>
      </w:pPr>
      <w:r w:rsidRPr="00B64AA5">
        <w:rPr>
          <w:rFonts w:ascii="Garamond" w:eastAsiaTheme="minorHAnsi" w:hAnsi="Garamond"/>
          <w:bCs/>
          <w14:ligatures w14:val="standardContextual"/>
        </w:rPr>
        <w:t>UDHËZOJ:</w:t>
      </w:r>
    </w:p>
    <w:p w14:paraId="41C8E1F5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7D295CAA" w14:textId="4F1A50FB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 xml:space="preserve">1. Në udhëzimin nr. 6, datë 4.3.2020, të </w:t>
      </w:r>
      <w:r w:rsidR="00B64AA5" w:rsidRPr="00B64AA5">
        <w:rPr>
          <w:rFonts w:ascii="Garamond" w:eastAsiaTheme="minorHAnsi" w:hAnsi="Garamond"/>
          <w:color w:val="000000"/>
          <w14:ligatures w14:val="standardContextual"/>
        </w:rPr>
        <w:t xml:space="preserve">ministrit </w:t>
      </w:r>
      <w:r w:rsidRPr="00B64AA5">
        <w:rPr>
          <w:rFonts w:ascii="Garamond" w:eastAsiaTheme="minorHAnsi" w:hAnsi="Garamond"/>
          <w:color w:val="000000"/>
          <w14:ligatures w14:val="standardContextual"/>
        </w:rPr>
        <w:t>të Arsimit, Sportit dhe Rinisë “Për përcaktimin e rregullave për afatet e aplikimit, të zbatimit të kritereve dhe procedurave, për përcaktimin e masës dhe mënyrës së financimit, si dhe numrin e anëtarëve dhe kriteret e përzgjedhjes së kandidatëve për anëtarë komisioni për dhënien e bursave të parashikuara nga Fondi i Ekselencës për studentët e shkëlqyer dhe nëpunësit civilë”, bëhet shtesa</w:t>
      </w:r>
      <w:r w:rsidR="00B64AA5">
        <w:rPr>
          <w:rFonts w:ascii="Garamond" w:eastAsiaTheme="minorHAnsi" w:hAnsi="Garamond"/>
          <w:color w:val="000000"/>
          <w14:ligatures w14:val="standardContextual"/>
        </w:rPr>
        <w:t>,</w:t>
      </w:r>
      <w:r w:rsidRPr="00B64AA5">
        <w:rPr>
          <w:rFonts w:ascii="Garamond" w:eastAsiaTheme="minorHAnsi" w:hAnsi="Garamond"/>
          <w:color w:val="000000"/>
          <w14:ligatures w14:val="standardContextual"/>
        </w:rPr>
        <w:t xml:space="preserve"> si më poshtë: </w:t>
      </w:r>
    </w:p>
    <w:p w14:paraId="1E05DCE2" w14:textId="591F8230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 xml:space="preserve">a) Pas pikës 1, të </w:t>
      </w:r>
      <w:r w:rsidR="00B64AA5" w:rsidRPr="00B64AA5">
        <w:rPr>
          <w:rFonts w:ascii="Garamond" w:eastAsiaTheme="minorHAnsi" w:hAnsi="Garamond"/>
          <w:color w:val="000000"/>
          <w14:ligatures w14:val="standardContextual"/>
        </w:rPr>
        <w:t xml:space="preserve">kreut </w:t>
      </w:r>
      <w:proofErr w:type="spellStart"/>
      <w:r w:rsidRPr="00B64AA5">
        <w:rPr>
          <w:rFonts w:ascii="Garamond" w:eastAsiaTheme="minorHAnsi" w:hAnsi="Garamond"/>
          <w:color w:val="000000"/>
          <w14:ligatures w14:val="standardContextual"/>
        </w:rPr>
        <w:t>VI</w:t>
      </w:r>
      <w:proofErr w:type="spellEnd"/>
      <w:r w:rsidRPr="00B64AA5">
        <w:rPr>
          <w:rFonts w:ascii="Garamond" w:eastAsiaTheme="minorHAnsi" w:hAnsi="Garamond"/>
          <w:color w:val="000000"/>
          <w14:ligatures w14:val="standardContextual"/>
        </w:rPr>
        <w:t>, shtohet pika 1/1 me përmbajtje</w:t>
      </w:r>
      <w:r w:rsidR="00B64AA5">
        <w:rPr>
          <w:rFonts w:ascii="Garamond" w:eastAsiaTheme="minorHAnsi" w:hAnsi="Garamond"/>
          <w:color w:val="000000"/>
          <w14:ligatures w14:val="standardContextual"/>
        </w:rPr>
        <w:t>,</w:t>
      </w:r>
      <w:r w:rsidRPr="00B64AA5">
        <w:rPr>
          <w:rFonts w:ascii="Garamond" w:eastAsiaTheme="minorHAnsi" w:hAnsi="Garamond"/>
          <w:color w:val="000000"/>
          <w14:ligatures w14:val="standardContextual"/>
        </w:rPr>
        <w:t xml:space="preserve"> si më poshtë:</w:t>
      </w:r>
    </w:p>
    <w:p w14:paraId="6E460C2F" w14:textId="5BD72386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>“1/1.</w:t>
      </w:r>
      <w:r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Përcaktimet e këtij udhëzimi zbatohen vetëm për studentët përfitues të mbështetjes financiare</w:t>
      </w:r>
      <w:r w:rsidR="00B64AA5">
        <w:rPr>
          <w:rFonts w:ascii="Garamond" w:eastAsiaTheme="minorHAnsi" w:hAnsi="Garamond"/>
          <w:i/>
          <w:iCs/>
          <w:color w:val="000000"/>
          <w14:ligatures w14:val="standardContextual"/>
        </w:rPr>
        <w:t>,</w:t>
      </w:r>
      <w:r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që vijojnë studimet në vitet e ndërmjetme dhe kanë përfituar bursë nga Fondi i Ekselencës sipas përcaktimeve të vendimit nr. 160, datë 19.2.2020 të Këshillit të Ministrave</w:t>
      </w:r>
      <w:r w:rsidR="00B64AA5">
        <w:rPr>
          <w:rFonts w:ascii="Garamond" w:eastAsiaTheme="minorHAnsi" w:hAnsi="Garamond"/>
          <w:i/>
          <w:iCs/>
          <w:color w:val="000000"/>
          <w14:ligatures w14:val="standardContextual"/>
        </w:rPr>
        <w:t>, “</w:t>
      </w:r>
      <w:r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Për mbështetjen financiare të studentëve të shkëlqyer dhe </w:t>
      </w:r>
      <w:r w:rsidR="00B64AA5"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>nëpunësve</w:t>
      </w:r>
      <w:r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civilë (Fondi i Ekselencës)”, i ndryshuar</w:t>
      </w:r>
      <w:r w:rsidR="00F42840">
        <w:rPr>
          <w:rFonts w:ascii="Garamond" w:eastAsiaTheme="minorHAnsi" w:hAnsi="Garamond"/>
          <w:i/>
          <w:iCs/>
          <w:color w:val="000000"/>
          <w14:ligatures w14:val="standardContextual"/>
        </w:rPr>
        <w:t>.</w:t>
      </w:r>
      <w:r w:rsidRPr="00B64AA5">
        <w:rPr>
          <w:rFonts w:ascii="Garamond" w:eastAsiaTheme="minorHAnsi" w:hAnsi="Garamond"/>
          <w:i/>
          <w:iCs/>
          <w:color w:val="000000"/>
          <w14:ligatures w14:val="standardContextual"/>
        </w:rPr>
        <w:t>”.</w:t>
      </w:r>
    </w:p>
    <w:p w14:paraId="670FF0C5" w14:textId="5A38DC74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>2. Ngarkohen për zbatimin e këtij udhëzimi Sekretari i Përgjithshëm në Ministrinë e Arsimit, Drejtoria e Buxhetit dhe Menaxhimit Financiar, Komisioni Përzgjedhës dhe Sekretariati Teknik i Programit.</w:t>
      </w:r>
    </w:p>
    <w:p w14:paraId="1E71D523" w14:textId="3B928873" w:rsidR="00061F4E" w:rsidRPr="00B64AA5" w:rsidRDefault="00061F4E" w:rsidP="00061F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B64AA5">
        <w:rPr>
          <w:rFonts w:ascii="Garamond" w:eastAsiaTheme="minorHAnsi" w:hAnsi="Garamond"/>
          <w:color w:val="000000"/>
          <w14:ligatures w14:val="standardContextual"/>
        </w:rPr>
        <w:t>Ky udhëzim hyn në fuqi pas botimit në Fletoren Zyrtare.</w:t>
      </w:r>
    </w:p>
    <w:p w14:paraId="100A66FA" w14:textId="77777777" w:rsidR="00061F4E" w:rsidRPr="00B64AA5" w:rsidRDefault="00061F4E" w:rsidP="00061F4E">
      <w:pPr>
        <w:tabs>
          <w:tab w:val="left" w:pos="196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i/>
          <w:iCs/>
          <w:color w:val="000000"/>
          <w14:ligatures w14:val="standardContextual"/>
        </w:rPr>
      </w:pPr>
    </w:p>
    <w:p w14:paraId="2E93965E" w14:textId="739444AA" w:rsidR="00061F4E" w:rsidRPr="00B64AA5" w:rsidRDefault="00061F4E" w:rsidP="00061F4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14:ligatures w14:val="standardContextual"/>
        </w:rPr>
      </w:pPr>
      <w:r w:rsidRPr="00B64AA5">
        <w:rPr>
          <w:rFonts w:ascii="Garamond" w:eastAsiaTheme="minorHAnsi" w:hAnsi="Garamond"/>
          <w:bCs/>
          <w:color w:val="000000"/>
          <w14:ligatures w14:val="standardContextual"/>
        </w:rPr>
        <w:t>MINISTËR I ARSIMIT</w:t>
      </w:r>
    </w:p>
    <w:p w14:paraId="52873F8A" w14:textId="35349FC2" w:rsidR="00061F4E" w:rsidRPr="00B64AA5" w:rsidRDefault="00061F4E" w:rsidP="00061F4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14:ligatures w14:val="standardContextual"/>
        </w:rPr>
      </w:pPr>
      <w:proofErr w:type="spellStart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>Mirela</w:t>
      </w:r>
      <w:proofErr w:type="spellEnd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proofErr w:type="spellStart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>Kumbaro</w:t>
      </w:r>
      <w:proofErr w:type="spellEnd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proofErr w:type="spellStart"/>
      <w:r w:rsidRPr="00B64AA5">
        <w:rPr>
          <w:rFonts w:ascii="Garamond" w:eastAsiaTheme="minorHAnsi" w:hAnsi="Garamond"/>
          <w:b/>
          <w:bCs/>
          <w:color w:val="000000"/>
          <w14:ligatures w14:val="standardContextual"/>
        </w:rPr>
        <w:t>Furxhi</w:t>
      </w:r>
      <w:proofErr w:type="spellEnd"/>
    </w:p>
    <w:p w14:paraId="1AA071F4" w14:textId="77777777" w:rsidR="00061F4E" w:rsidRPr="00B64AA5" w:rsidRDefault="00061F4E" w:rsidP="00061F4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14:ligatures w14:val="standardContextual"/>
        </w:rPr>
      </w:pPr>
    </w:p>
    <w:p w14:paraId="6D6D33FF" w14:textId="77777777" w:rsidR="00BA70DD" w:rsidRPr="00B64AA5" w:rsidRDefault="00BA70DD" w:rsidP="00061F4E">
      <w:pPr>
        <w:ind w:firstLine="284"/>
        <w:rPr>
          <w:rFonts w:ascii="Garamond" w:hAnsi="Garamond"/>
        </w:rPr>
      </w:pPr>
    </w:p>
    <w:sectPr w:rsidR="00BA70DD" w:rsidRPr="00B64AA5" w:rsidSect="00B1330B">
      <w:footerReference w:type="even" r:id="rId10"/>
      <w:pgSz w:w="11907" w:h="16840" w:code="9"/>
      <w:pgMar w:top="900" w:right="1418" w:bottom="1134" w:left="1418" w:header="720" w:footer="1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B1195" w14:textId="77777777" w:rsidR="00B64AA5" w:rsidRDefault="00B64AA5">
      <w:r>
        <w:separator/>
      </w:r>
    </w:p>
  </w:endnote>
  <w:endnote w:type="continuationSeparator" w:id="0">
    <w:p w14:paraId="177C3384" w14:textId="77777777" w:rsidR="00B64AA5" w:rsidRDefault="00B64AA5">
      <w:r>
        <w:continuationSeparator/>
      </w:r>
    </w:p>
  </w:endnote>
  <w:endnote w:type="continuationNotice" w:id="1">
    <w:p w14:paraId="78625B9A" w14:textId="77777777" w:rsidR="00B64AA5" w:rsidRDefault="00B64A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9E9E2" w14:textId="77777777" w:rsidR="00B64AA5" w:rsidRDefault="00B64AA5" w:rsidP="00061F4E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0C0E518E" w14:textId="77777777" w:rsidR="00B64AA5" w:rsidRDefault="00B64AA5" w:rsidP="00061F4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573E9" w14:textId="77777777" w:rsidR="00B64AA5" w:rsidRDefault="00B64AA5">
      <w:r>
        <w:separator/>
      </w:r>
    </w:p>
  </w:footnote>
  <w:footnote w:type="continuationSeparator" w:id="0">
    <w:p w14:paraId="61DF52C8" w14:textId="77777777" w:rsidR="00B64AA5" w:rsidRDefault="00B64AA5">
      <w:r>
        <w:continuationSeparator/>
      </w:r>
    </w:p>
  </w:footnote>
  <w:footnote w:type="continuationNotice" w:id="1">
    <w:p w14:paraId="400568E5" w14:textId="77777777" w:rsidR="00B64AA5" w:rsidRDefault="00B64A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54FB6"/>
    <w:multiLevelType w:val="hybridMultilevel"/>
    <w:tmpl w:val="938499BE"/>
    <w:lvl w:ilvl="0" w:tplc="BE4276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 w:tplc="08090017">
      <w:start w:val="1"/>
      <w:numFmt w:val="lowerLetter"/>
      <w:lvlText w:val="%2)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CB5EFE"/>
    <w:multiLevelType w:val="hybridMultilevel"/>
    <w:tmpl w:val="D452CAE0"/>
    <w:lvl w:ilvl="0" w:tplc="E0080D98">
      <w:start w:val="2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30B"/>
    <w:rsid w:val="00000DDA"/>
    <w:rsid w:val="000314CF"/>
    <w:rsid w:val="00061F4E"/>
    <w:rsid w:val="00074F67"/>
    <w:rsid w:val="00081A6D"/>
    <w:rsid w:val="000C268B"/>
    <w:rsid w:val="001837A6"/>
    <w:rsid w:val="001A031E"/>
    <w:rsid w:val="00243833"/>
    <w:rsid w:val="0029232F"/>
    <w:rsid w:val="00297022"/>
    <w:rsid w:val="002B3B31"/>
    <w:rsid w:val="00344C4C"/>
    <w:rsid w:val="00397EDB"/>
    <w:rsid w:val="003B57E2"/>
    <w:rsid w:val="00401D41"/>
    <w:rsid w:val="00404934"/>
    <w:rsid w:val="00411439"/>
    <w:rsid w:val="00412FCF"/>
    <w:rsid w:val="00433C10"/>
    <w:rsid w:val="00487169"/>
    <w:rsid w:val="00487546"/>
    <w:rsid w:val="004D304F"/>
    <w:rsid w:val="004E14DA"/>
    <w:rsid w:val="00510044"/>
    <w:rsid w:val="005643C7"/>
    <w:rsid w:val="00591A59"/>
    <w:rsid w:val="005A163E"/>
    <w:rsid w:val="005A4253"/>
    <w:rsid w:val="005A66D5"/>
    <w:rsid w:val="005B1D52"/>
    <w:rsid w:val="005E2CE9"/>
    <w:rsid w:val="00636615"/>
    <w:rsid w:val="006377C2"/>
    <w:rsid w:val="00645714"/>
    <w:rsid w:val="00692A08"/>
    <w:rsid w:val="00730011"/>
    <w:rsid w:val="007A5C59"/>
    <w:rsid w:val="008177FE"/>
    <w:rsid w:val="00840484"/>
    <w:rsid w:val="0084651B"/>
    <w:rsid w:val="00871B27"/>
    <w:rsid w:val="00872AB2"/>
    <w:rsid w:val="008B0E41"/>
    <w:rsid w:val="009E5C43"/>
    <w:rsid w:val="00A30464"/>
    <w:rsid w:val="00A378A5"/>
    <w:rsid w:val="00AD5E27"/>
    <w:rsid w:val="00B1330B"/>
    <w:rsid w:val="00B13DA1"/>
    <w:rsid w:val="00B64AA5"/>
    <w:rsid w:val="00B73CC9"/>
    <w:rsid w:val="00BA70DD"/>
    <w:rsid w:val="00BD3963"/>
    <w:rsid w:val="00BF0D15"/>
    <w:rsid w:val="00C30F15"/>
    <w:rsid w:val="00C371E6"/>
    <w:rsid w:val="00C37A75"/>
    <w:rsid w:val="00C833F4"/>
    <w:rsid w:val="00CA7E9D"/>
    <w:rsid w:val="00CF45B7"/>
    <w:rsid w:val="00D95A9F"/>
    <w:rsid w:val="00DC7470"/>
    <w:rsid w:val="00DD2585"/>
    <w:rsid w:val="00E03131"/>
    <w:rsid w:val="00E63599"/>
    <w:rsid w:val="00E812A3"/>
    <w:rsid w:val="00EE12C9"/>
    <w:rsid w:val="00EE3C47"/>
    <w:rsid w:val="00F42840"/>
    <w:rsid w:val="00F51ED3"/>
    <w:rsid w:val="00F849EE"/>
    <w:rsid w:val="00FB0E26"/>
    <w:rsid w:val="00FE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1F607"/>
  <w15:chartTrackingRefBased/>
  <w15:docId w15:val="{9B00AEBD-7E17-437F-B3FE-831C1026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30B"/>
    <w:pPr>
      <w:spacing w:after="0" w:line="240" w:lineRule="auto"/>
    </w:pPr>
    <w:rPr>
      <w:rFonts w:ascii="Book Antiqua" w:eastAsia="Times New Roman" w:hAnsi="Book Antiqua" w:cs="Times New Roman"/>
      <w:kern w:val="0"/>
      <w:sz w:val="24"/>
      <w:szCs w:val="24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3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3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3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3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3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3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3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30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30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30B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30B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30B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30B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30B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30B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30B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B133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30B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30B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B13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30B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B13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30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3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30B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B1330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rsid w:val="00B1330B"/>
    <w:rPr>
      <w:color w:val="0000FF"/>
      <w:u w:val="single"/>
    </w:rPr>
  </w:style>
  <w:style w:type="paragraph" w:styleId="Footer">
    <w:name w:val="footer"/>
    <w:basedOn w:val="Normal"/>
    <w:link w:val="FooterChar"/>
    <w:rsid w:val="00B1330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1330B"/>
    <w:rPr>
      <w:rFonts w:ascii="Book Antiqua" w:eastAsia="Times New Roman" w:hAnsi="Book Antiqua" w:cs="Times New Roman"/>
      <w:kern w:val="0"/>
      <w:sz w:val="24"/>
      <w:szCs w:val="24"/>
      <w:lang w:val="sq-AL" w:eastAsia="x-none"/>
      <w14:ligatures w14:val="none"/>
    </w:rPr>
  </w:style>
  <w:style w:type="character" w:styleId="PageNumber">
    <w:name w:val="page number"/>
    <w:basedOn w:val="DefaultParagraphFont"/>
    <w:rsid w:val="00B1330B"/>
  </w:style>
  <w:style w:type="paragraph" w:styleId="NormalWeb">
    <w:name w:val="Normal (Web)"/>
    <w:basedOn w:val="Normal"/>
    <w:uiPriority w:val="99"/>
    <w:unhideWhenUsed/>
    <w:rsid w:val="00B1330B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57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7E2"/>
    <w:rPr>
      <w:rFonts w:ascii="Book Antiqua" w:eastAsia="Times New Roman" w:hAnsi="Book Antiqua" w:cs="Times New Roman"/>
      <w:kern w:val="0"/>
      <w:sz w:val="24"/>
      <w:szCs w:val="24"/>
      <w:lang w:val="sq-AL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57E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9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A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A9F"/>
    <w:rPr>
      <w:rFonts w:ascii="Book Antiqua" w:eastAsia="Times New Roman" w:hAnsi="Book Antiqua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A9F"/>
    <w:rPr>
      <w:rFonts w:ascii="Book Antiqua" w:eastAsia="Times New Roman" w:hAnsi="Book Antiqua" w:cs="Times New Roman"/>
      <w:b/>
      <w:bCs/>
      <w:kern w:val="0"/>
      <w:sz w:val="20"/>
      <w:szCs w:val="2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7741568E4A41DB885BC92E4ECB2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2025-11-13T15:17:16Z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një shtesë në udhëzimin nr. 6, datë 4.3.2020, të Ministrit të Arsimit, Sportit dhe Rinisë "Për përcaktimin e rregullave për afatet e aplikimit, të zbatimit të kritereve dhe procedurave, për përacaktimin e masës dhe mënyrës së financimit, si dhe numrin e anëtarëve dhe kriteret e përzgjedhjes së kandidatëve për anëtarë komisioni për dhënien e bursave të parashikuara nga Fondi Ekselencës për studentët e shkëlqyer dhe nëpunësit civilë"</Titulli>
    <Modifikuesi xmlns="0e656187-b300-4fb0-8bf4-3a50f872073c">Etlevahaxhia</Modifikuesi>
    <Nr_x002e__x0020_prot_x0020_QBZ xmlns="0e656187-b300-4fb0-8bf4-3a50f872073c">1894/1</Nr_x002e__x0020_prot_x0020_QBZ>
    <Data_x0020_e_x0020_Modifikimit xmlns="0e656187-b300-4fb0-8bf4-3a50f872073c">2025-11-17T11:11:03Z</Data_x0020_e_x0020_Modifikimit>
    <Dekretuar xmlns="0e656187-b300-4fb0-8bf4-3a50f872073c">false</Dekretuar>
    <Data xmlns="0e656187-b300-4fb0-8bf4-3a50f872073c">2025-11-10T00:00:00Z</Data>
    <Nr_x002e__x0020_protokolli_x0020_i_x0020_aktit xmlns="0e656187-b300-4fb0-8bf4-3a50f872073c">7171/1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1B2FCD-A89F-407E-BE56-78980EDFC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8FE241-70ED-441C-9C7D-A1720CF5CFEB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76CF6B-B50A-4370-9C99-05BDFE06C0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6, datë 4.3.2020, të Ministrit të Arsimit, Sportit dhe Rinisë "Për përcaktimin e rregullave për afatet e aplikimit, të zbatimit të kritereve dhe procedurave, për përacaktimin e masës dhe mënyrës së financimit, si dhe numrin</vt:lpstr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6, datë 4.3.2020, të Ministrit të Arsimit, Sportit dhe Rinisë "Për përcaktimin e rregullave për afatet e aplikimit, të zbatimit të kritereve dhe procedurave, për përacaktimin e masës dhe mënyrës së financimit, si dhe numrin e anëtarëve dhe kriteret e përzgjedhjes së kandidatëve për anëtarë komisioni për dhënien e bursave të parashikuara nga Fondi Ekselencës për studentët e shkëlqyer dhe nëpunësit civilë"</dc:title>
  <dc:creator>Kristina Bregu</dc:creator>
  <cp:lastModifiedBy>Alma Lisaku</cp:lastModifiedBy>
  <cp:revision>6</cp:revision>
  <cp:lastPrinted>2025-11-07T17:21:00Z</cp:lastPrinted>
  <dcterms:created xsi:type="dcterms:W3CDTF">2025-11-13T13:50:00Z</dcterms:created>
  <dcterms:modified xsi:type="dcterms:W3CDTF">2025-11-17T13:06:00Z</dcterms:modified>
</cp:coreProperties>
</file>