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59F" w:rsidRPr="00E52904" w:rsidRDefault="007D759F" w:rsidP="007D759F">
      <w:pPr>
        <w:pStyle w:val="Akti"/>
      </w:pPr>
      <w:bookmarkStart w:id="0" w:name="_GoBack"/>
      <w:bookmarkEnd w:id="0"/>
      <w:r w:rsidRPr="00E52904">
        <w:t>UDHËZIM</w:t>
      </w:r>
    </w:p>
    <w:p w:rsidR="007D759F" w:rsidRPr="00E52904" w:rsidRDefault="007D759F" w:rsidP="007D759F">
      <w:pPr>
        <w:pStyle w:val="NumriData"/>
      </w:pPr>
      <w:r w:rsidRPr="00E52904">
        <w:t>Nr.</w:t>
      </w:r>
      <w:r w:rsidR="00AA1F25">
        <w:t xml:space="preserve"> </w:t>
      </w:r>
      <w:r w:rsidRPr="00E52904">
        <w:t>6, datë 11.12.2000</w:t>
      </w:r>
    </w:p>
    <w:p w:rsidR="007D759F" w:rsidRPr="00E52904" w:rsidRDefault="007D759F" w:rsidP="007D759F">
      <w:pPr>
        <w:pStyle w:val="Paragrafi"/>
      </w:pPr>
    </w:p>
    <w:p w:rsidR="007D759F" w:rsidRPr="00E52904" w:rsidRDefault="007D759F" w:rsidP="007D759F">
      <w:pPr>
        <w:pStyle w:val="Titulli"/>
      </w:pPr>
      <w:r w:rsidRPr="00E52904">
        <w:t>PËR CAKTIMIN E STRUKTURËS ORGANIZATIVE DHE ORGANIKËS SË ADMINISTRATËS SË KËSHILLIT TË QARKUT</w:t>
      </w:r>
    </w:p>
    <w:p w:rsidR="007D759F" w:rsidRPr="00E52904" w:rsidRDefault="007D759F" w:rsidP="007D759F">
      <w:pPr>
        <w:pStyle w:val="Paragrafi"/>
      </w:pPr>
    </w:p>
    <w:p w:rsidR="007D759F" w:rsidRPr="00E52904" w:rsidRDefault="007D759F" w:rsidP="007D759F">
      <w:pPr>
        <w:pStyle w:val="Paragrafi"/>
      </w:pPr>
      <w:r w:rsidRPr="00E52904">
        <w:t>Me përfundimin e konstituimit të këshillave të qarqeve për hartimin e strukturës organizative dhe organikës së administratës së këshillit të qarkut, në mbështetje të  nenin 102 pika 4 të Kushtetutës së Republikës, nenit 74 pika 1, nenit 75 dhe nenit 54 pika “d” të ligjit nr.8652 datë 31.7.2000 “Për organizimin dhe funksionimin e qeverisjes vendore”,</w:t>
      </w:r>
    </w:p>
    <w:p w:rsidR="007D759F" w:rsidRPr="00E52904" w:rsidRDefault="007D759F" w:rsidP="007D759F">
      <w:pPr>
        <w:pStyle w:val="Paragrafi"/>
      </w:pPr>
    </w:p>
    <w:p w:rsidR="007D759F" w:rsidRPr="00E52904" w:rsidRDefault="007D759F" w:rsidP="007D759F">
      <w:pPr>
        <w:pStyle w:val="VENDOSI"/>
      </w:pPr>
      <w:r w:rsidRPr="00E52904">
        <w:t>U D H Ë  Z O J:</w:t>
      </w:r>
    </w:p>
    <w:p w:rsidR="007D759F" w:rsidRPr="00E52904" w:rsidRDefault="007D759F" w:rsidP="007D759F">
      <w:pPr>
        <w:pStyle w:val="Paragrafi"/>
      </w:pPr>
    </w:p>
    <w:p w:rsidR="007D759F" w:rsidRDefault="007D759F" w:rsidP="00AA1F25">
      <w:pPr>
        <w:pStyle w:val="Paragrafi"/>
        <w:numPr>
          <w:ilvl w:val="1"/>
          <w:numId w:val="3"/>
        </w:numPr>
        <w:tabs>
          <w:tab w:val="clear" w:pos="2160"/>
          <w:tab w:val="num" w:pos="1080"/>
        </w:tabs>
        <w:ind w:left="1080"/>
      </w:pPr>
      <w:r w:rsidRPr="00E52904">
        <w:t>Se miratimi i strukturës organizative dhe organikës së administratës së këshillit të qarkut është kompetencë e këshillit të qarkut.</w:t>
      </w:r>
    </w:p>
    <w:p w:rsidR="007D759F" w:rsidRPr="00E52904" w:rsidRDefault="007D759F" w:rsidP="00AA1F25">
      <w:pPr>
        <w:pStyle w:val="Paragrafi"/>
        <w:numPr>
          <w:ilvl w:val="1"/>
          <w:numId w:val="3"/>
        </w:numPr>
        <w:tabs>
          <w:tab w:val="clear" w:pos="2160"/>
          <w:tab w:val="num" w:pos="1080"/>
        </w:tabs>
        <w:ind w:left="1080"/>
      </w:pPr>
      <w:r w:rsidRPr="00E52904">
        <w:t>Për realizimin e kësaj kompetence të ndiqet kjo procedurë:</w:t>
      </w:r>
    </w:p>
    <w:p w:rsidR="007D759F" w:rsidRPr="00E52904" w:rsidRDefault="007D759F" w:rsidP="007D759F">
      <w:pPr>
        <w:pStyle w:val="Paragrafi"/>
      </w:pPr>
      <w:r w:rsidRPr="00E52904">
        <w:t>1.</w:t>
      </w:r>
      <w:r w:rsidR="00AA1F25">
        <w:t xml:space="preserve"> </w:t>
      </w:r>
      <w:r w:rsidRPr="00E52904">
        <w:t>Ministria e Pushtetit Lokal, në mbështetje të ligjit nr.8379, datë 29.7.1998 “Për hartimin dhe zbatimin e buxhetit të shtetit në Republikën e Shqipërisë”, si dhe të nenit 5 të ligjit nr.7776 datë 22.12.1993 “Për buxhetin lokal”, me ndryshime nga Ministria e Financave, çel llogarinë e këshillit të qarkut dhe i dërgon atij treguesin e fondit të pagave dhe sigurimeve shoqërore, si dhe strukturën orientuese (bashkëlidhur) që i rekomandohet këshillit të qarkut për ndërtimin e administratës së vet.</w:t>
      </w:r>
    </w:p>
    <w:p w:rsidR="007D759F" w:rsidRPr="00E52904" w:rsidRDefault="007D759F" w:rsidP="007D759F">
      <w:pPr>
        <w:pStyle w:val="Paragrafi"/>
      </w:pPr>
      <w:r w:rsidRPr="00E52904">
        <w:t>2. Mbështetur në këta tregues, mundësitë që ka vetë këshilli i qarkut që nga të ardhurat e veta të përdorë një pjesë të tyre për këtë qëllim, si dhe në vendimin e Këshillit të Ministrave nr.393, datë 3.9.1992 “Për pagat e punonjësve të institucioneve buxhetore” me ndryshimet përkatëse, kryetari i këshillit të qarkut në bashkëpunim me zëvendëskryetarin e këshillit, hartojnë projekt-strukturën organizative, organikën me emërtimin e detyrave sipas klasave që përcaktojnë pagën bazë mujore dhe shtesën për funksion; pasi e shqyrton këtë material në kryesinë e këshillit të qarkut, ia paraqet për miratim këshillit të qarkut.</w:t>
      </w:r>
    </w:p>
    <w:p w:rsidR="007D759F" w:rsidRPr="00E52904" w:rsidRDefault="007D759F" w:rsidP="007D759F">
      <w:pPr>
        <w:pStyle w:val="Paragrafi"/>
      </w:pPr>
      <w:r w:rsidRPr="00E52904">
        <w:t>3. Mbështetur në vendimin e këshillit të qarkut, si dhe në zbatim të nenit 60 pika “dh” të ligjit nr.8652 datë 31.7.2000 “Për organizimin dhe funksionimin e qeverisjes vendore” kryetari emëron personelin e administratës, i cili për realizimin e kësaj detyre duhet të mbajë parasysh:</w:t>
      </w:r>
    </w:p>
    <w:p w:rsidR="007D759F" w:rsidRDefault="007D759F" w:rsidP="00AA1F25">
      <w:pPr>
        <w:pStyle w:val="Paragrafi"/>
        <w:numPr>
          <w:ilvl w:val="1"/>
          <w:numId w:val="6"/>
        </w:numPr>
        <w:tabs>
          <w:tab w:val="clear" w:pos="2160"/>
          <w:tab w:val="num" w:pos="1080"/>
        </w:tabs>
        <w:ind w:left="1080"/>
      </w:pPr>
      <w:r w:rsidRPr="00E52904">
        <w:t>Sipas ligjit nr.8549, datë11.11.1999 “Statusi i nëpunësit civil”, kreu III, përcaktohen vendet e punës që trajtohen sipas këtij ligji dhe emërimi i këtyre nëpunësve do të bëhet sipas kërkesave të nenit 10 të ligjit si dhe vendimit të Këshillit të Ministrave nr.231 datë 11.5.2000 “Për pranimin në shërbimin civil dhe periudhën e provës”.</w:t>
      </w:r>
    </w:p>
    <w:p w:rsidR="007D759F" w:rsidRDefault="007D759F" w:rsidP="00AA1F25">
      <w:pPr>
        <w:pStyle w:val="Paragrafi"/>
        <w:numPr>
          <w:ilvl w:val="1"/>
          <w:numId w:val="6"/>
        </w:numPr>
        <w:tabs>
          <w:tab w:val="clear" w:pos="2160"/>
          <w:tab w:val="num" w:pos="1080"/>
        </w:tabs>
        <w:ind w:left="1080"/>
      </w:pPr>
      <w:r w:rsidRPr="00E52904">
        <w:t>Në administratën e këshillit të qarkut, të tërhiqen për sa është e mundur nëpunës të specializuar dhe me përvojë të gjatë pune në administratën e pushtetit vendor. Në mënyrë të veçantë nga administratat e këshillave të rretheve të cilat suprimohen, ky kontigjent duhet të trajtohet sipas kërkesave të ligjit “Statusi i nëpunësit civil”, kreu i IV, dhe vendimit të Këshillit të Ministrave nr.342, datë 7.7.2000 “Për lëvizjen paralele dhe ngritjen në detyrë të nëpunësve civilë”.</w:t>
      </w:r>
    </w:p>
    <w:p w:rsidR="007D759F" w:rsidRPr="00E52904" w:rsidRDefault="007D759F" w:rsidP="00AA1F25">
      <w:pPr>
        <w:pStyle w:val="Paragrafi"/>
        <w:numPr>
          <w:ilvl w:val="1"/>
          <w:numId w:val="6"/>
        </w:numPr>
        <w:tabs>
          <w:tab w:val="clear" w:pos="2160"/>
          <w:tab w:val="num" w:pos="1080"/>
        </w:tabs>
        <w:ind w:left="1080"/>
      </w:pPr>
      <w:r w:rsidRPr="00E52904">
        <w:t>Punonjësit e tjerë që nuk i nënshtrohen kërkesave të ligjit të sipërpërmendur emërohen direkt nga kryetari.</w:t>
      </w:r>
    </w:p>
    <w:p w:rsidR="007D759F" w:rsidRPr="00E52904" w:rsidRDefault="007D759F" w:rsidP="007D759F">
      <w:pPr>
        <w:pStyle w:val="Paragrafi"/>
      </w:pPr>
      <w:r w:rsidRPr="00E52904">
        <w:t>4. Urdhërat e kryetarit për emërimin e punonjësve si gjithë aktet e këshillit (vendimet dhe urdhëresat) brenda 7 ditësh nga dita e miratimit të tyre i dërgohen prefektit, i cili brenda 10 ditësh duhet të shprehet për ligjshmërinë e aktit.</w:t>
      </w:r>
    </w:p>
    <w:p w:rsidR="007D759F" w:rsidRPr="00E52904" w:rsidRDefault="007D759F" w:rsidP="007D759F">
      <w:pPr>
        <w:pStyle w:val="Paragrafi"/>
      </w:pPr>
      <w:r w:rsidRPr="00E52904">
        <w:t>Ky udhëzim hyn në fuqi pas botimit në Fletoren Zyrtare.</w:t>
      </w:r>
    </w:p>
    <w:p w:rsidR="0097359D" w:rsidRDefault="0097359D" w:rsidP="007D759F">
      <w:pPr>
        <w:pStyle w:val="Paragrafi"/>
      </w:pPr>
    </w:p>
    <w:p w:rsidR="0097359D" w:rsidRDefault="0097359D" w:rsidP="0097359D">
      <w:pPr>
        <w:pStyle w:val="Autoriteti"/>
      </w:pPr>
      <w:r>
        <w:t xml:space="preserve">Ministri i Pushtetit Lokal </w:t>
      </w:r>
    </w:p>
    <w:p w:rsidR="0097359D" w:rsidRDefault="0097359D" w:rsidP="0097359D">
      <w:pPr>
        <w:pStyle w:val="AutoritetiEmer"/>
      </w:pPr>
      <w:r>
        <w:t>Bashkim Fino</w:t>
      </w:r>
    </w:p>
    <w:p w:rsidR="00AA1F25" w:rsidRPr="00AA1F25" w:rsidRDefault="00AA1F25" w:rsidP="00AA1F25">
      <w:pPr>
        <w:pStyle w:val="Paragrafi"/>
      </w:pPr>
    </w:p>
    <w:p w:rsidR="006E2A32" w:rsidRDefault="006E2A32" w:rsidP="006E2A32">
      <w:pPr>
        <w:pStyle w:val="Paragrafi"/>
      </w:pPr>
    </w:p>
    <w:p w:rsidR="006E2A32" w:rsidRDefault="006E2A32" w:rsidP="006E2A32">
      <w:pPr>
        <w:pStyle w:val="Paragrafi"/>
      </w:pPr>
    </w:p>
    <w:p w:rsidR="007D759F" w:rsidRPr="00E52904" w:rsidRDefault="007D759F" w:rsidP="007D759F">
      <w:pPr>
        <w:pStyle w:val="TitulliTitull"/>
      </w:pPr>
      <w:r w:rsidRPr="00E52904">
        <w:lastRenderedPageBreak/>
        <w:t xml:space="preserve">STRUKTURA ORIENTUESE E APARATIT ADMINISTRATIV </w:t>
      </w:r>
    </w:p>
    <w:p w:rsidR="007D759F" w:rsidRPr="00E52904" w:rsidRDefault="007D759F" w:rsidP="007D759F">
      <w:pPr>
        <w:pStyle w:val="TitulliTitull"/>
      </w:pPr>
      <w:r w:rsidRPr="00E52904">
        <w:t>TË KËSHILLIT TË QARKUT</w:t>
      </w:r>
    </w:p>
    <w:p w:rsidR="007D759F" w:rsidRPr="00E52904" w:rsidRDefault="007D759F" w:rsidP="007D759F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591"/>
        <w:gridCol w:w="2231"/>
      </w:tblGrid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Nr.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NJËSIA STRUKTURORE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NR.PUNONJËSVE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Kryetar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2.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Sekretar i kryetarit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3.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Zëvendëskryetar (qenia funksionar fakultative)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4.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Sekretar i Këshillit të qarkut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5.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i prog. dhe Zhvillimit Rajonal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5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Sektori i programimit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2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Sektori i zhvillimit (investimeve)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2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6.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i shërbimeve rajonale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4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Specialiste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3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7.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i Urbanistikës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5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Specialist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4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8.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i financës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3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Specialist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2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9.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juridik dhe i marrëdhënieve me jashtë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3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Specialist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2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10.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Seksioni i personelit dhe i shërbimeve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10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Përgjegjës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Specialist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Operator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Protokoll-arkive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Shoferë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3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Pastruese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Magazinier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Roje operative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7D759F" w:rsidRPr="00E52904">
        <w:tblPrEx>
          <w:tblCellMar>
            <w:top w:w="0" w:type="dxa"/>
            <w:bottom w:w="0" w:type="dxa"/>
          </w:tblCellMar>
        </w:tblPrEx>
        <w:tc>
          <w:tcPr>
            <w:tcW w:w="817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11.</w:t>
            </w:r>
          </w:p>
        </w:tc>
        <w:tc>
          <w:tcPr>
            <w:tcW w:w="5591" w:type="dxa"/>
          </w:tcPr>
          <w:p w:rsidR="007D759F" w:rsidRPr="00E52904" w:rsidRDefault="007D759F" w:rsidP="007D759F">
            <w:pPr>
              <w:pStyle w:val="Tabele"/>
            </w:pPr>
            <w:r w:rsidRPr="00E52904">
              <w:t>Zyra e emergjencave civile</w:t>
            </w:r>
          </w:p>
        </w:tc>
        <w:tc>
          <w:tcPr>
            <w:tcW w:w="2231" w:type="dxa"/>
          </w:tcPr>
          <w:p w:rsidR="007D759F" w:rsidRPr="00E52904" w:rsidRDefault="007D759F" w:rsidP="006E2A32">
            <w:pPr>
              <w:pStyle w:val="Tabele"/>
              <w:jc w:val="center"/>
            </w:pPr>
            <w:r w:rsidRPr="00E52904">
              <w:t>1</w:t>
            </w:r>
          </w:p>
        </w:tc>
      </w:tr>
      <w:tr w:rsidR="006E2A32" w:rsidRPr="00E52904">
        <w:tblPrEx>
          <w:tblCellMar>
            <w:top w:w="0" w:type="dxa"/>
            <w:bottom w:w="0" w:type="dxa"/>
          </w:tblCellMar>
        </w:tblPrEx>
        <w:tc>
          <w:tcPr>
            <w:tcW w:w="6408" w:type="dxa"/>
            <w:gridSpan w:val="2"/>
          </w:tcPr>
          <w:p w:rsidR="006E2A32" w:rsidRPr="006E2A32" w:rsidRDefault="006E2A32" w:rsidP="007D759F">
            <w:pPr>
              <w:pStyle w:val="Tabele"/>
              <w:rPr>
                <w:b/>
              </w:rPr>
            </w:pPr>
            <w:r w:rsidRPr="006E2A32">
              <w:rPr>
                <w:b/>
              </w:rPr>
              <w:t>Numri i Përgjithshëm</w:t>
            </w:r>
          </w:p>
        </w:tc>
        <w:tc>
          <w:tcPr>
            <w:tcW w:w="2231" w:type="dxa"/>
          </w:tcPr>
          <w:p w:rsidR="006E2A32" w:rsidRPr="006E2A32" w:rsidRDefault="006E2A32" w:rsidP="006E2A32">
            <w:pPr>
              <w:pStyle w:val="Tabele"/>
              <w:jc w:val="center"/>
              <w:rPr>
                <w:b/>
              </w:rPr>
            </w:pPr>
            <w:r w:rsidRPr="006E2A32">
              <w:rPr>
                <w:b/>
              </w:rPr>
              <w:t>35</w:t>
            </w:r>
          </w:p>
        </w:tc>
      </w:tr>
    </w:tbl>
    <w:p w:rsidR="00A0784B" w:rsidRPr="007732C8" w:rsidRDefault="00A0784B" w:rsidP="006E2A32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C08D3"/>
    <w:multiLevelType w:val="multilevel"/>
    <w:tmpl w:val="C652C2B8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2CB674D5"/>
    <w:multiLevelType w:val="hybridMultilevel"/>
    <w:tmpl w:val="C652C2B8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0E16AA9"/>
    <w:multiLevelType w:val="hybridMultilevel"/>
    <w:tmpl w:val="3D1EF550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2CE6D9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48E83CD1"/>
    <w:multiLevelType w:val="multilevel"/>
    <w:tmpl w:val="7880416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57466A04"/>
    <w:multiLevelType w:val="hybridMultilevel"/>
    <w:tmpl w:val="DD5A7F5C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2CE6D9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DCF4278"/>
    <w:multiLevelType w:val="hybridMultilevel"/>
    <w:tmpl w:val="7880416E"/>
    <w:lvl w:ilvl="0" w:tplc="2CE6D9F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E2A32"/>
    <w:rsid w:val="00705463"/>
    <w:rsid w:val="0074183C"/>
    <w:rsid w:val="00767527"/>
    <w:rsid w:val="007732C8"/>
    <w:rsid w:val="007B0B5A"/>
    <w:rsid w:val="007D759F"/>
    <w:rsid w:val="0080475E"/>
    <w:rsid w:val="008072B9"/>
    <w:rsid w:val="008105AD"/>
    <w:rsid w:val="00841EC5"/>
    <w:rsid w:val="008521B4"/>
    <w:rsid w:val="00872000"/>
    <w:rsid w:val="00881600"/>
    <w:rsid w:val="00964189"/>
    <w:rsid w:val="0097359D"/>
    <w:rsid w:val="009C29DF"/>
    <w:rsid w:val="009F72BC"/>
    <w:rsid w:val="00A0784B"/>
    <w:rsid w:val="00A246D1"/>
    <w:rsid w:val="00A923BE"/>
    <w:rsid w:val="00AA1F25"/>
    <w:rsid w:val="00AA4D4B"/>
    <w:rsid w:val="00B26C38"/>
    <w:rsid w:val="00BB5AB5"/>
    <w:rsid w:val="00BC6B73"/>
    <w:rsid w:val="00BF6318"/>
    <w:rsid w:val="00C158CF"/>
    <w:rsid w:val="00C22BA7"/>
    <w:rsid w:val="00C36B40"/>
    <w:rsid w:val="00C7710C"/>
    <w:rsid w:val="00CA7643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FA98E2-7F2E-42F6-916B-7B790C2F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59F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2019-03-14T11:19:00Z</dcterms:created>
  <dcterms:modified xsi:type="dcterms:W3CDTF">2019-03-14T11:19:00Z</dcterms:modified>
</cp:coreProperties>
</file>